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3.1164</w:t>
      </w:r>
    </w:p>
    <w:p>
      <w:pPr>
        <w:spacing w:before="240" w:after="240"/>
        <w:rPr>
          <w:lang w:val="el" w:eastAsia="el"/>
        </w:rPr>
      </w:pPr>
      <w:r>
        <w:rPr>
          <w:b/>
          <w:bCs/>
          <w:lang w:val="el" w:eastAsia="el"/>
        </w:rPr>
        <w:t>Τροποποίηση της υπ’ αρ. 1.5613/14-12-2021 κοινής υπουργικής απόφασης,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w:t>
      </w:r>
    </w:p>
    <w:p>
      <w:pPr>
        <w:spacing w:before="240" w:after="240"/>
        <w:rPr>
          <w:lang w:val="el" w:eastAsia="el"/>
        </w:rPr>
      </w:pPr>
      <w:r>
        <w:rPr>
          <w:b/>
          <w:bCs/>
          <w:lang w:val="el" w:eastAsia="el"/>
        </w:rPr>
        <w:t>ΟΙ ΥΠΟΥΡΓΟΙ ΟΙΚΟΝΟΜΙΚΩΝ - ΑΝΑΠΤΥΞΗΣ ΚΑΙ ΕΠΕΝΔΥΣΕΩΝ - ΠΑΙΔΕΙΑΣ ΚΑΙ ΘΡΗΣΚΕΥΜΑΤΩΝ - ΕΡΓΑΣΙΑΣ ΚΑΙ ΚΟΙΝΩΝΙΚΩΝ ΥΠΟΘΕΣΕΩΝ - ΥΓΕΙΑΣ - ΠΕΡΙΒΑΛΛΟΝΤΟΣ ΚΑΙ ΕΝΕΡΓΕΙΑΣ -</w:t>
      </w:r>
    </w:p>
    <w:p>
      <w:pPr>
        <w:spacing w:before="240" w:after="240"/>
        <w:rPr>
          <w:lang w:val="el" w:eastAsia="el"/>
        </w:rPr>
      </w:pPr>
      <w:r>
        <w:rPr>
          <w:b/>
          <w:bCs/>
          <w:lang w:val="el" w:eastAsia="el"/>
        </w:rPr>
        <w:t>ΠΟΛΙΤΙΣΜΟΥ ΚΑΙ ΑΘΛΗΤΙΣΜΟΥ - ΕΣΩΤΕΡΙΚΩΝ- ΝΑΥΤΙΛΙΑΣ ΚΑΙ ΝΗΣΙΩΤΙΚΗΣ ΠΟΛΙΤΙΚΗΣ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υποπαράγραφο ΙΔ1 της παραγράφου ΙΔ του άρθρου πρώτου του ν. 4152/2013 «Επείγοντα μέτρα εφαρμογής των νόμων 4046/2012, 4093/2012, 4127/2013 και 4368/2016» (Α’ 107).</w:t>
      </w:r>
    </w:p>
    <w:p>
      <w:pPr>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4. Το π.δ. 6/2022 «Σύσταση και μετονομασία Γενικών Γραμματειών, σύσταση Ειδικής Γραμματείας, μεταφορά υπηρεσιών και αρμοδιοτήτων (άρθρο 2)» (Α’ 17).</w:t>
      </w:r>
    </w:p>
    <w:p>
      <w:pPr>
        <w:spacing w:before="240" w:after="240"/>
        <w:rPr>
          <w:lang w:val="el" w:eastAsia="el"/>
        </w:rPr>
      </w:pPr>
      <w:r>
        <w:rPr>
          <w:lang w:val="el" w:eastAsia="el"/>
        </w:rPr>
        <w:t>5. Την υπ’ αρ. 3046/09.02.2022 κοινή απόφαση του Πρωθυπουργού και του Υπουργού Εργασίας και Κοινωνικών Υποθέσεων «Διορισμός Γενικής Γραμματέως Ενίσχυσης της Απασχόλησης του Υπουργείου Εργασίας και Κοινωνικών Υποθέσεων» (Υ.Ο.Δ.Δ. 88).</w:t>
      </w:r>
    </w:p>
    <w:p>
      <w:pPr>
        <w:spacing w:before="240" w:after="240"/>
        <w:rPr>
          <w:lang w:val="el" w:eastAsia="el"/>
        </w:rPr>
      </w:pPr>
      <w:r>
        <w:rPr>
          <w:lang w:val="el" w:eastAsia="el"/>
        </w:rPr>
        <w:t>6. Το π.δ. 2/2021 «Διορισμός Υπουργών, Αναπληρωτών Υπουργών και Υφυπουργών» (Α’ 2).</w:t>
      </w:r>
    </w:p>
    <w:p>
      <w:pPr>
        <w:spacing w:before="240" w:after="240"/>
        <w:rPr>
          <w:lang w:val="el" w:eastAsia="el"/>
        </w:rPr>
      </w:pPr>
      <w:r>
        <w:rPr>
          <w:lang w:val="el" w:eastAsia="el"/>
        </w:rPr>
        <w:t>7. Την υπό στοιχεία Υ 70 απόφαση του Πρωθυπουργού, «Ανάθεση αρμοδιοτήτων στον Αναπληρωτή Υπουργό Οικονομικών, Θεόδωρο Σκυλακάκη» (Β’ 4805/2021).</w:t>
      </w:r>
    </w:p>
    <w:p>
      <w:pPr>
        <w:spacing w:before="240" w:after="240"/>
        <w:rPr>
          <w:lang w:val="el" w:eastAsia="el"/>
        </w:rPr>
      </w:pPr>
      <w:r>
        <w:rPr>
          <w:lang w:val="el" w:eastAsia="el"/>
        </w:rPr>
        <w:t>8. Τις διατάξεις της υπ’ αρ. 58591/09-08-2019 απόφασης του Πρωθυπουργού και του Υπουργού Εσωτερικών, «Ανάθεση καθηκόντων σε θέση μετακλητής Γενικής Γραμματέως Ανθρώπινου Δυναμικού Δημοσίου Τομέα του Υπουργείου Εσωτερικών» (Υ.Ο.Δ.Δ. 593).</w:t>
      </w:r>
    </w:p>
    <w:p>
      <w:pPr>
        <w:spacing w:before="240" w:after="240"/>
        <w:rPr>
          <w:lang w:val="el" w:eastAsia="el"/>
        </w:rPr>
      </w:pPr>
      <w:r>
        <w:rPr>
          <w:lang w:val="el" w:eastAsia="el"/>
        </w:rPr>
        <w:t>9. Την υπ’ αρ. 51875/07-05-2021 απόφαση του Πρωθυπουργού και του Υπουργού Ανάπτυξης, «Ανάθεση αρμοδιοτήτων στον Υφυπουργό Ανάπτυξης και Επενδύσεων, Ιωάννη Τσακίρη» (Β’ 1867).</w:t>
      </w:r>
    </w:p>
    <w:p>
      <w:pPr>
        <w:spacing w:before="240" w:after="240"/>
        <w:rPr>
          <w:lang w:val="el" w:eastAsia="el"/>
        </w:rPr>
      </w:pPr>
      <w:r>
        <w:rPr>
          <w:lang w:val="el" w:eastAsia="el"/>
        </w:rPr>
        <w:t>10. Το π.δ. 68/2021 (Α’ 155) Διορισμός Υπουργών, Αναπληρώτριας Υπουργού και Υφυπουργών.</w:t>
      </w:r>
    </w:p>
    <w:p>
      <w:pPr>
        <w:spacing w:before="240" w:after="240"/>
        <w:rPr>
          <w:lang w:val="el" w:eastAsia="el"/>
        </w:rPr>
      </w:pPr>
      <w:r>
        <w:rPr>
          <w:lang w:val="el" w:eastAsia="el"/>
        </w:rPr>
        <w:t>11. Τον ν. 4314/2014 «Για τη διαχείριση, τον έλεγχο και εφαρμογή αναπτυξιακών παρεμβάσεων για την προγραμματική περίοδο 2014-2020» (Α’ 265) όπως τροποποιήθηκε και ιδίως την παρ. 12 του άρθρου 58 και την παρ. 4 του άρθρου 28.</w:t>
      </w:r>
    </w:p>
    <w:p>
      <w:pPr>
        <w:spacing w:before="240" w:after="240"/>
        <w:rPr>
          <w:lang w:val="el" w:eastAsia="el"/>
        </w:rPr>
      </w:pPr>
      <w:r>
        <w:rPr>
          <w:lang w:val="el" w:eastAsia="el"/>
        </w:rPr>
        <w:t>12. Την περ. η’ της παρ. 3 του άρθρου 79 και την παρ. 3 του άρθρου 77 του ν. 4270/2014 «Αρχές Δημοσιονομικής Διαχείρισης και Εποπτείας (ενσωμάτωσης της Οδηγίας 2011/ 85/ΕΕ) Δημόσιο Λογιστικό και άλλες διατάξεις» (Α’ 143).</w:t>
      </w:r>
    </w:p>
    <w:p>
      <w:pPr>
        <w:spacing w:before="240" w:after="240"/>
        <w:rPr>
          <w:lang w:val="el" w:eastAsia="el"/>
        </w:rPr>
      </w:pPr>
      <w:r>
        <w:rPr>
          <w:lang w:val="el" w:eastAsia="el"/>
        </w:rPr>
        <w:t>13. Τον ν. 4763/2020 (Α’ 254) σχετικά με το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w:t>
      </w:r>
    </w:p>
    <w:p>
      <w:pPr>
        <w:spacing w:before="240" w:after="240"/>
        <w:rPr>
          <w:lang w:val="el" w:eastAsia="el"/>
        </w:rPr>
      </w:pPr>
      <w:r>
        <w:rPr>
          <w:lang w:val="el" w:eastAsia="el"/>
        </w:rPr>
        <w:t>14. Την υπ’ αρ. 141267/Κ6/4-11-2021 απόφαση του Γενικού Γραμματέα Επαγγελματικής Εκπαίδευσης, Κατάρτισης Διά βίου Μάθησης και Νεολαίας του Υπουργείου Παιδείας και Θρησκευμάτων «Καθορισμός όρων, προϋποθέσεων και διαδικασίας για τη χορήγηση, την τροποποίηση, τη μεταβίβαση και την ανανέωση άδειας Κέντρου Διά βίου Μάθησης σε φυσικά, νομικά πρόσωπα και ενώσεις προσώπων» (Β’ 5159).</w:t>
      </w:r>
    </w:p>
    <w:p>
      <w:pPr>
        <w:spacing w:before="240" w:after="240"/>
        <w:rPr>
          <w:lang w:val="el" w:eastAsia="el"/>
        </w:rPr>
      </w:pPr>
      <w:r>
        <w:rPr>
          <w:lang w:val="el" w:eastAsia="el"/>
        </w:rPr>
        <w:t>15. Την υπ’ αρ. 65809/12-7-2022 απόφαση του Υπουργού Εργασίας και Κοινωνικών Υποθέσεων «Εξειδίκευση των κριτηρίων για την επιλεξιμότητα των παρόχων επιδοτούμενης συνεχιζόμενης επαγγελματικής κατάρτισης, καθορισμός του τρόπου πλήρωσής τους και κατάρτιση και υλοποίηση του πλαισίου αξιολόγησης των επιλέξιμων παρόχων» (Β’ 3703).</w:t>
      </w:r>
    </w:p>
    <w:p>
      <w:pPr>
        <w:spacing w:before="240" w:after="240"/>
        <w:rPr>
          <w:lang w:val="el" w:eastAsia="el"/>
        </w:rPr>
      </w:pPr>
      <w:r>
        <w:rPr>
          <w:lang w:val="el" w:eastAsia="el"/>
        </w:rPr>
        <w:t>16. Την υπ’ αρ. 82759/2022 κοινή υπουργική απόφαση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spacing w:before="240" w:after="240"/>
        <w:rPr>
          <w:lang w:val="el" w:eastAsia="el"/>
        </w:rPr>
      </w:pPr>
      <w:r>
        <w:rPr>
          <w:lang w:val="el" w:eastAsia="el"/>
        </w:rPr>
        <w:t>17. Το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spacing w:before="240" w:after="240"/>
        <w:rPr>
          <w:lang w:val="el" w:eastAsia="el"/>
        </w:rPr>
      </w:pPr>
      <w:r>
        <w:rPr>
          <w:lang w:val="el" w:eastAsia="el"/>
        </w:rPr>
        <w:t>18. Την υπ’ αρ. 103119/26-10-2022 (Β’ 5597) κοινή υπουργική απόφαση με θέμα:</w:t>
      </w:r>
    </w:p>
    <w:p>
      <w:pPr>
        <w:spacing w:before="240" w:after="240"/>
        <w:rPr>
          <w:lang w:val="el" w:eastAsia="el"/>
        </w:rPr>
      </w:pPr>
      <w:r>
        <w:rPr>
          <w:lang w:val="el" w:eastAsia="el"/>
        </w:rPr>
        <w:t>Τροποποίηση και αντικατάσταση της υπ’ αρ. 99520/ 17.10.2022 κοινής απόφασης των Υπουργών Ανάπτυξης και Επενδύσεων, Εργασίας και Κοινωνικών Υποθέσεων «Σύσταση και Διάρθρωση της Ειδικής Υπηρεσίας «Επιτελική Δομή ΕΣΠΑ Υπουργείου Εργασίας και Κοινωνικών Υποθέσεων» και κατάργηση των υπό στοιχεία 58994/ ΕΥΘΥ/18.6.2019 (Β’ 2343), 88239/ΕΥΘΥ812/31.8.2016 (Β’ 2733), 83071/ΕΥΘΥ781/25.8.2016 (Β’ 2643) και υπ’ αρ. 237/2020 (Β’ 1610) κοινών υπουργικών αποφάσεων (Β’ 5417).</w:t>
      </w:r>
    </w:p>
    <w:p>
      <w:pPr>
        <w:spacing w:before="240" w:after="240"/>
        <w:rPr>
          <w:lang w:val="el" w:eastAsia="el"/>
        </w:rPr>
      </w:pPr>
      <w:r>
        <w:rPr>
          <w:lang w:val="el" w:eastAsia="el"/>
        </w:rPr>
        <w:t>19. Τον Κανονισμό (ΕΕ) 1304/2013 του Ευρωπαϊκού Κοινοβουλίου και Συμβουλίου της 17ης Δεκεμβρίου 2013 για το Ευρωπαϊκό Κοινωνικό Ταμείο και την κατάργηση του κανονισμού (ΕΚ) 1081/2006 του Συμβουλίου (ΕΕ L 347 της 20.12.2013, σ. 470 έως 486).</w:t>
      </w:r>
    </w:p>
    <w:p>
      <w:pPr>
        <w:spacing w:before="240" w:after="240"/>
        <w:rPr>
          <w:lang w:val="el" w:eastAsia="el"/>
        </w:rPr>
      </w:pPr>
      <w:r>
        <w:rPr>
          <w:lang w:val="el" w:eastAsia="el"/>
        </w:rPr>
        <w:t>20. Τον Κανονισμό (ΕΕ) 1303/2013 του Ευρωπαϊκού Κοινοβουλίου και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1083/2006(ΕΕ L 347 της 20.12.2013, σ. 320 έως 469).</w:t>
      </w:r>
    </w:p>
    <w:p>
      <w:pPr>
        <w:spacing w:before="240" w:after="240"/>
        <w:rPr>
          <w:lang w:val="el" w:eastAsia="el"/>
        </w:rPr>
      </w:pPr>
      <w:r>
        <w:rPr>
          <w:lang w:val="el" w:eastAsia="el"/>
        </w:rPr>
        <w:t>21. Τον Κανονισμό (ΕΕ) αριθ.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 ως τέθηκε σε εφαρμογή την 25η Μαΐου 2018.</w:t>
      </w:r>
    </w:p>
    <w:p>
      <w:pPr>
        <w:spacing w:before="240" w:after="240"/>
        <w:rPr>
          <w:lang w:val="el" w:eastAsia="el"/>
        </w:rPr>
      </w:pPr>
      <w:r>
        <w:rPr>
          <w:lang w:val="el" w:eastAsia="el"/>
        </w:rPr>
        <w:t>22. Τον ν. 4624/2019 (Α’ 137) σχετικά με τα μέτρα εφαρμογής του Καν. 2016/679 για την προστασία των φυσικών προσώπων έναντι της επεξεργασίας των δεδομένων προσωπικού χαρακτήρα.</w:t>
      </w:r>
    </w:p>
    <w:p>
      <w:pPr>
        <w:spacing w:before="240" w:after="240"/>
        <w:rPr>
          <w:lang w:val="el" w:eastAsia="el"/>
        </w:rPr>
      </w:pPr>
      <w:r>
        <w:rPr>
          <w:lang w:val="el" w:eastAsia="el"/>
        </w:rPr>
        <w:t>23. Το άρθρο τρίτο του ν. 4618/2019 - Κύρωση των επιμέρους συμβάσεων για τα έργα V και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(Α’ 89) για την επέκταση προγραμμάτων κοινωφελούς χαρακτήρα, με το οποίο αντικαθίσταται το προτελευταίο εδάφιο του στοιχείου 1.1. της υποπαραγράφου ΙΔ’. 1 της παραγράφου ΙΔ’ του άρθρου πρώτου του ν. 4152/2013 (Α’ 107)ως εξής:</w:t>
      </w:r>
    </w:p>
    <w:p>
      <w:pPr>
        <w:spacing w:before="240" w:after="240"/>
        <w:rPr>
          <w:lang w:val="el" w:eastAsia="el"/>
        </w:rPr>
      </w:pPr>
      <w:r>
        <w:rPr>
          <w:lang w:val="el" w:eastAsia="el"/>
        </w:rPr>
        <w:t>«Επιτρέπεται η επέκταση της χρονικής διάρκειας των άνω προγραμμάτων στα οποία οι ωφελούμενοι απασχολούνται: α) για την αντιπυρική προστασία των δασικών οικοσυστημάτων της χώρας, β) για τη λειτουργία οργανωμένων εγκαταστάσεων προσφύγων και μεταναστών, όπως χώρων υποδοχής ή/και ταυτοποίησης, δομών προσωρινής φιλοξενίας ή/και προσωρινής υποδοχής προσφύγων και μεταναστών και γ) σε δήμους, περιφέρειες και λοιπά Ν.Π.Δ.Δ. με χρηματοδότηση της επιπλέον δαπάνης είτε από τον τακτικό προϋπολογισμό, ή και από ίδιους πόρους του Ο.Α.Ε.Δ. ή και από το Π.Δ.Ε. ή και από άλλους εθνικούς ή και άλλους πόρους.».</w:t>
      </w:r>
    </w:p>
    <w:p>
      <w:pPr>
        <w:spacing w:before="240" w:after="240"/>
        <w:rPr>
          <w:lang w:val="el" w:eastAsia="el"/>
        </w:rPr>
      </w:pPr>
      <w:r>
        <w:rPr>
          <w:lang w:val="el" w:eastAsia="el"/>
        </w:rPr>
        <w:t>24. Την C(2014)/10128 final/17.12.2014 απόφαση της Ευρωπαϊκής Επιτροπής για την έγκριση του Επιχειρησιακού Προγράμματος «Ανάπτυξη Ανθρώπινου Δυναμικού, Εκπαίδευση &amp; Διά Βίου Μάθηση 2014-2020» (Κωδικός CCI2014GR05M9OP001), όπως ισχύει κάθε φορά.</w:t>
      </w:r>
    </w:p>
    <w:p>
      <w:pPr>
        <w:spacing w:before="240" w:after="240"/>
        <w:rPr>
          <w:lang w:val="el" w:eastAsia="el"/>
        </w:rPr>
      </w:pPr>
      <w:r>
        <w:rPr>
          <w:lang w:val="el" w:eastAsia="el"/>
        </w:rPr>
        <w:t>25. Την υπ’ αρ. 16577/15-02-2022 απόφαση ένταξης της πράξης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στο Ε.Π. «Ανάπτυξη Ανθρώπινου Δυναμικού Εκπαίδευση και Διά Βίου Μάθηση 2014-2020» (Κωδ ΟΠΣ 5158724).</w:t>
      </w:r>
    </w:p>
    <w:p>
      <w:pPr>
        <w:spacing w:before="240" w:after="240"/>
        <w:rPr>
          <w:lang w:val="el" w:eastAsia="el"/>
        </w:rPr>
      </w:pPr>
      <w:r>
        <w:rPr>
          <w:lang w:val="el" w:eastAsia="el"/>
        </w:rPr>
        <w:t>26.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τη δράση,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w:t>
      </w:r>
    </w:p>
    <w:p>
      <w:pPr>
        <w:spacing w:before="240" w:after="240"/>
        <w:rPr>
          <w:lang w:val="el" w:eastAsia="el"/>
        </w:rPr>
      </w:pPr>
      <w:r>
        <w:rPr>
          <w:lang w:val="el" w:eastAsia="el"/>
        </w:rPr>
        <w:t>27. Την υπ’ αρ. 16861/15.02.2023 εισηγητική έκθεση της Γενικής Διεύθυνσης Οικονομικών Υπηρεσιών του Υπουργείου Εργασίας και Κοινωνικών Υποθέσεων.</w:t>
      </w:r>
    </w:p>
    <w:p>
      <w:pPr>
        <w:spacing w:before="240" w:after="240"/>
        <w:rPr>
          <w:lang w:val="el" w:eastAsia="el"/>
        </w:rPr>
      </w:pPr>
      <w:r>
        <w:rPr>
          <w:lang w:val="el" w:eastAsia="el"/>
        </w:rPr>
        <w:t>28. Το γεγονός ότι από τις διατάξεις της παρούσας προκαλείται συνολική δαπάνη 62.224.500,00 ευρώ επιμεριζόμενων α) ως προς το συγχρηματοδοτούμενο σκέλος συνολικού ποσού ύψους έως 21.159.125,00 ευρώ για το έτος 2023 σε βάρος του ΠΔΕ ΣΑΕ 334/1 του Υπουργείου Εργασίας και Κοινωνικών Υποθέσεων στο πλαίσιο του Επιχειρησιακού Προγράμματος «Ανάπτυξη Ανθρώπινου Δυναμικού Εκπαίδευση και Διά Βίου Μάθηση 2014-2020» και β) ως προς το εθνικό σκέλος έως 41.065.375,00 ευρώ για το 2023, σε βάρος του προϋπολογισμού της ΔΥΠΑ (ΚΑΕ 2493).</w:t>
      </w:r>
    </w:p>
    <w:p>
      <w:pPr>
        <w:spacing w:before="240" w:after="240"/>
        <w:rPr>
          <w:lang w:val="el" w:eastAsia="el"/>
        </w:rPr>
      </w:pPr>
      <w:r>
        <w:rPr>
          <w:lang w:val="el" w:eastAsia="el"/>
        </w:rPr>
        <w:t>29. Την ανάγκη τροποποίησης της υπ’ αρ. 1.5613/ 14-12-2021 (Β’ 5895) κοινής υπουργικής απόφασης, «Προώθηση της απασχόλησης μέσω Προγραμμάτων</w:t>
      </w:r>
    </w:p>
    <w:p>
      <w:pPr>
        <w:spacing w:before="240" w:after="240"/>
        <w:rPr>
          <w:lang w:val="el" w:eastAsia="el"/>
        </w:rPr>
      </w:pPr>
      <w:r>
        <w:rPr>
          <w:lang w:val="el" w:eastAsia="el"/>
        </w:rPr>
        <w:t>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όπως τροποποιήθηκε και ισχύει, αποφασίζουμε:</w:t>
      </w:r>
    </w:p>
    <w:p>
      <w:pPr>
        <w:spacing w:before="240" w:after="240"/>
        <w:rPr>
          <w:lang w:val="el" w:eastAsia="el"/>
        </w:rPr>
      </w:pPr>
      <w:r>
        <w:rPr>
          <w:lang w:val="el" w:eastAsia="el"/>
        </w:rPr>
        <w:t>Την τροποποίηση της υπ’ αρ. 1.5613/14-12-2021 κοινής υπουργικής απόφασης, «Προώθηση της απασχόλησης μέσω Προγραμμάτων Κοινωφελούς Χαρακτήρα για 25.000 άτομα σε Δήμους, Περιφέρειες, Κέντρα Κοινωνικής Πρόνοιας Περιφερειών (ΚΚΠΠ)/συναφείς φορείς, Υπηρεσίες Υπουργείων και άλλων φορέων» (Β’ 5895), ως εξής:</w:t>
      </w:r>
    </w:p>
    <w:p>
      <w:pPr>
        <w:spacing w:before="240" w:after="240"/>
        <w:rPr>
          <w:lang w:val="el" w:eastAsia="el"/>
        </w:rPr>
      </w:pPr>
      <w:r>
        <w:rPr>
          <w:lang w:val="el" w:eastAsia="el"/>
        </w:rPr>
        <w:t>Στο άρθρο 1 προστίθεται παρ. 5 ως εξής:</w:t>
      </w:r>
    </w:p>
    <w:p>
      <w:pPr>
        <w:spacing w:before="240" w:after="240"/>
        <w:rPr>
          <w:lang w:val="el" w:eastAsia="el"/>
        </w:rPr>
      </w:pPr>
      <w:r>
        <w:rPr>
          <w:lang w:val="el" w:eastAsia="el"/>
        </w:rPr>
        <w:t>«5. Η παρούσα δράση επεκτείνεται, μετά το πέρας της, για διάστημα τεσσάρων (4) επιπλέον μηνών.</w:t>
      </w:r>
    </w:p>
    <w:p>
      <w:pPr>
        <w:spacing w:before="240" w:after="240"/>
        <w:rPr>
          <w:lang w:val="el" w:eastAsia="el"/>
        </w:rPr>
      </w:pPr>
      <w:r>
        <w:rPr>
          <w:lang w:val="el" w:eastAsia="el"/>
        </w:rPr>
        <w:t>Για τους Δήμους, Περιφέρειες, Κέντρα Κοινωνικής Πρόνοιας Περιφερειών (ΚΚΠΠ)/συναφείς φορείς, Υπηρεσίες Υπουργείων και άλλων φορέων που υπάγονται στις Περιφέρειες Αττικής και Νοτίου Αιγαίου, η δαπάνη της επέκτασης θα καλυφθεί από πόρους της ΔΥΠΑ (εθνικό σκέλος).</w:t>
      </w:r>
    </w:p>
    <w:p>
      <w:pPr>
        <w:spacing w:before="240" w:after="240"/>
        <w:rPr>
          <w:lang w:val="el" w:eastAsia="el"/>
        </w:rPr>
      </w:pPr>
      <w:r>
        <w:rPr>
          <w:lang w:val="el" w:eastAsia="el"/>
        </w:rPr>
        <w:t>Για τους Δήμους, Περιφέρειες, Κέντρα Κοινωνικής Πρόνοιας Περιφερειών (ΚΚΠΠ)/συναφείς φορείς, Υπηρεσίες Υπουργείων και άλλων φορέων που υπάγονται στις λοιπές περιφέρειες της χώρας η δαπάνη της επέκτασης θα καλυφθεί για τους δύο (2) πρώτους μήνες από το ΕΠ «Ανάπτυξη Ανθρώπινου Δυναμικού Εκπαίδευση και Διά Βίου Μάθηση 2014-2020» (συγχρηματοδοτούμενο σκέλος) και για τους δύο (2) επόμενους μήνες από πόρους της ΔΥΠΑ (εθνικό σκέλος).</w:t>
      </w:r>
    </w:p>
    <w:p>
      <w:pPr>
        <w:spacing w:before="240" w:after="240"/>
        <w:rPr>
          <w:lang w:val="el" w:eastAsia="el"/>
        </w:rPr>
      </w:pPr>
      <w:r>
        <w:rPr>
          <w:lang w:val="el" w:eastAsia="el"/>
        </w:rPr>
        <w:t>2. Στο τέλος της παρ. 3 του άρθρου 2 προστίθεται εδάφιο ως εξής:</w:t>
      </w:r>
    </w:p>
    <w:p>
      <w:pPr>
        <w:spacing w:before="240" w:after="240"/>
        <w:rPr>
          <w:lang w:val="el" w:eastAsia="el"/>
        </w:rPr>
      </w:pPr>
      <w:r>
        <w:rPr>
          <w:lang w:val="el" w:eastAsia="el"/>
        </w:rPr>
        <w:t>«Μετά το πέρας της ως άνω οκτάμηνης διάρκειας απασχόλησης, οι ωφελούμενοι συνεχίζουν να απασχολούνται για επιπλέον τέσσερις (4) μήνες, υπό τους ίδιους όρους, οι οποίοι ορίζονται στη σχετική δημόσια πρόσκληση και στις ίδιες θέσεις ανά φορέα και ειδικότητα, σε Δήμους, Περιφέρειες και λοιπά Ν.Π.Δ.Δ.».</w:t>
      </w:r>
    </w:p>
    <w:p>
      <w:pPr>
        <w:spacing w:before="240" w:after="240"/>
        <w:rPr>
          <w:lang w:val="el" w:eastAsia="el"/>
        </w:rPr>
      </w:pPr>
      <w:r>
        <w:rPr>
          <w:lang w:val="el" w:eastAsia="el"/>
        </w:rPr>
        <w:t>3. Στην περίπτωση ωφελουμένων, των οποίων η σύμβασή τους έχει λήξει πριν την δημοσίευση της παρούσας στην Εφημερίδα της Κυβερνήσεως, οι τελευταίοι επανατοποθετούνται στις θέσεις τους από την έναρξη ισχύος της παρούσας, για όλο το χρονικό διάστημα της τετράμηνης επέκτασης του προγράμματος.</w:t>
      </w:r>
    </w:p>
    <w:p>
      <w:pPr>
        <w:spacing w:before="240" w:after="240"/>
        <w:rPr>
          <w:lang w:val="el" w:eastAsia="el"/>
        </w:rPr>
      </w:pPr>
      <w:r>
        <w:rPr>
          <w:lang w:val="el" w:eastAsia="el"/>
        </w:rPr>
        <w:t>Κατά τα λοιπά ισχύει η υπ’ αρ. 1.5613/14-12-2021 (Β’ 5895) κοινή υπουργική απόφαση.</w:t>
      </w:r>
    </w:p>
    <w:p>
      <w:pPr>
        <w:spacing w:before="240" w:after="240"/>
        <w:rPr>
          <w:lang w:val="el" w:eastAsia="el"/>
        </w:rPr>
      </w:pPr>
      <w:r>
        <w:rPr>
          <w:lang w:val="el" w:eastAsia="el"/>
        </w:rPr>
        <w:t>Η παρούσα έχει ισχύ από την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Φεβρουαρίου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ΣΤΑΙΚΟΥΡΑΣ</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lang w:val="el" w:eastAsia="el"/>
        </w:rPr>
        <w:t>ΣΠΥΡΙ∆ΩΝ-Α∆ΩΝΙΣ</w:t>
      </w:r>
    </w:p>
    <w:p>
      <w:pPr>
        <w:spacing w:before="240" w:after="240"/>
        <w:rPr>
          <w:lang w:val="el" w:eastAsia="el"/>
        </w:rPr>
      </w:pPr>
      <w:r>
        <w:rPr>
          <w:lang w:val="el" w:eastAsia="el"/>
        </w:rPr>
        <w:t>ΓΕΩΡΓΙΑ∆ΗΣ</w:t>
      </w:r>
    </w:p>
    <w:p>
      <w:pPr>
        <w:spacing w:before="240" w:after="240"/>
        <w:rPr>
          <w:lang w:val="el" w:eastAsia="el"/>
        </w:rPr>
      </w:pPr>
      <w:r>
        <w:rPr>
          <w:lang w:val="el" w:eastAsia="el"/>
        </w:rPr>
        <w:t>Παιδείας και</w:t>
      </w:r>
    </w:p>
    <w:p>
      <w:pPr>
        <w:spacing w:before="240" w:after="240"/>
        <w:rPr>
          <w:lang w:val="el" w:eastAsia="el"/>
        </w:rPr>
      </w:pPr>
      <w:r>
        <w:rPr>
          <w:lang w:val="el" w:eastAsia="el"/>
        </w:rPr>
        <w:t>Θρησκευμάτων</w:t>
      </w:r>
    </w:p>
    <w:p>
      <w:pPr>
        <w:spacing w:before="240" w:after="240"/>
        <w:rPr>
          <w:lang w:val="el" w:eastAsia="el"/>
        </w:rPr>
      </w:pPr>
      <w:r>
        <w:rPr>
          <w:lang w:val="el" w:eastAsia="el"/>
        </w:rPr>
        <w:t>ΝΙΚΗ</w:t>
      </w:r>
    </w:p>
    <w:p>
      <w:pPr>
        <w:spacing w:before="240" w:after="240"/>
        <w:rPr>
          <w:lang w:val="el" w:eastAsia="el"/>
        </w:rPr>
      </w:pPr>
      <w:r>
        <w:rPr>
          <w:lang w:val="el" w:eastAsia="el"/>
        </w:rPr>
        <w:t>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b/>
          <w:bCs/>
          <w:lang w:val="el" w:eastAsia="el"/>
        </w:rPr>
        <w:t>ΙΩΑΝΝΗΣ ΤΣΑΚΙΡΗΣ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b/>
          <w:bCs/>
          <w:lang w:val="el" w:eastAsia="el"/>
        </w:rPr>
        <w:t>ΚΩΝΣΤΑΝΤΙΝΟΣ ΧΑΤΖΗ∆ΑΚΗΣ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Πολιτισμού και Αθλητισμού Εσωτερικών</w:t>
      </w:r>
    </w:p>
    <w:p>
      <w:pPr>
        <w:spacing w:before="240" w:after="240"/>
        <w:rPr>
          <w:lang w:val="el" w:eastAsia="el"/>
        </w:rPr>
      </w:pPr>
      <w:r>
        <w:rPr>
          <w:b/>
          <w:bCs/>
          <w:lang w:val="el" w:eastAsia="el"/>
        </w:rPr>
        <w:t>ΣΤΥΛΙΑΝΗ ΜΕΝ∆ΩΝΗ ΜΑΥΡΟΥ∆ΗΣ ΒΟΡΙ∆ΗΣ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b/>
          <w:bCs/>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