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29698 ΕΞ 2023</w:t>
      </w:r>
    </w:p>
    <w:p>
      <w:pPr>
        <w:pStyle w:val="PreambelText"/>
        <w:spacing w:before="240" w:after="240"/>
        <w:rPr>
          <w:lang w:val="el" w:eastAsia="el"/>
        </w:rPr>
      </w:pPr>
      <w:r>
        <w:rPr>
          <w:b/>
          <w:bCs/>
          <w:lang w:val="el" w:eastAsia="el"/>
        </w:rPr>
        <w:t>Τροποποίηση της υπό στοιχεία 65771 ΕΞ 2022/ 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(Β’ 2419).</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Την υπό στοιχεία ΓΔΟΥ257/06.11.2020 κοινή απόφαση του Πρωθυπουργού και του Υπουργού Οικονομικών «Διορισμός Διοικητή της Ειδικής Υπηρεσίας Συντονισμού Ταμείου Ανάκαμψης» (Υ.Ο.Δ.Δ. 931).</w:t>
      </w:r>
    </w:p>
    <w:p>
      <w:pPr>
        <w:pStyle w:val="PreambelText"/>
        <w:spacing w:before="240" w:after="240"/>
        <w:rPr>
          <w:lang w:val="el" w:eastAsia="el"/>
        </w:rPr>
      </w:pPr>
      <w:r>
        <w:rPr>
          <w:lang w:val="el" w:eastAsia="el"/>
        </w:rPr>
        <w:t>9.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11.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12. Τον ν. 4738/2020 «Ρύθμιση οφειλών και παροχή δεύτερης ευκαιρίας και άλλες διατάξεις» (Α’ 207) και ιδίως τις παρ. 1 και 2 του άρθρου 197 αυτού.</w:t>
      </w:r>
    </w:p>
    <w:p>
      <w:pPr>
        <w:pStyle w:val="PreambelText"/>
        <w:spacing w:before="240" w:after="240"/>
        <w:rPr>
          <w:lang w:val="el" w:eastAsia="el"/>
        </w:rPr>
      </w:pPr>
      <w:r>
        <w:rPr>
          <w:lang w:val="el" w:eastAsia="el"/>
        </w:rPr>
        <w:t>13. Τον ν. 4820/2021 «Οργανικός Νόμος του Ελεγκτικού Συνεδρίου και άλλες ρυθμίσεις» (Α’ 130) και ιδίως του άρθρου 197 αυτού.</w:t>
      </w:r>
    </w:p>
    <w:p>
      <w:pPr>
        <w:pStyle w:val="PreambelText"/>
        <w:spacing w:before="240" w:after="240"/>
        <w:rPr>
          <w:lang w:val="el" w:eastAsia="el"/>
        </w:rPr>
      </w:pPr>
      <w:r>
        <w:rPr>
          <w:lang w:val="el" w:eastAsia="el"/>
        </w:rPr>
        <w:t>14.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16.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17. Την υπό στοιχεία 120535 ΕΞ 2021/30.09.2021 απόφαση του Αναπληρωτή Υπουργού Οικονομικών «Κριτήρια αξιολόγησης της επιλεξιμότητας των επενδυτικών σχεδίων που χρηματοδοτούνται με δάνεια του Ταμείου Ανάκαμψης και Ανθεκτικότητας» (Β’ 4521), όπως τροποποιήθηκε με την υπό στοιχεία 159335 ΕΞ 2021/13.12.2021 απόφαση του Αναπληρωτή Υπουργού Οικονομικών «Τροποποίηση της υπό στοιχεία 120535 ΕΞ 2021/30.9.2021 απόφασης του Αναπληρωτή Υπουργού Οικονομικών με θέμα: “Κριτήρια αξιολόγησης της επιλεξιμότητας των επενδυτικών σχεδίων που χρηματοδοτούνται με δάνεια του Ταμείου Ανάκαμψης και Ανθεκτικότητας” (Β’ 4521)» (Β’ 5885).</w:t>
      </w:r>
    </w:p>
    <w:p>
      <w:pPr>
        <w:pStyle w:val="PreambelText"/>
        <w:spacing w:before="240" w:after="240"/>
        <w:rPr>
          <w:lang w:val="el" w:eastAsia="el"/>
        </w:rPr>
      </w:pPr>
      <w:r>
        <w:rPr>
          <w:lang w:val="el" w:eastAsia="el"/>
        </w:rPr>
        <w:t>Την υπό στοιχεία 120536 ΕΞ 2021/30.09.2021 απόφαση του Αναπληρωτή Υπουργού Οικονομικών «Καθορισμός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w:t>
      </w:r>
    </w:p>
    <w:p>
      <w:pPr>
        <w:pStyle w:val="PreambelText"/>
        <w:spacing w:before="240" w:after="240"/>
        <w:rPr>
          <w:lang w:val="el" w:eastAsia="el"/>
        </w:rPr>
      </w:pPr>
      <w:r>
        <w:rPr>
          <w:lang w:val="el" w:eastAsia="el"/>
        </w:rPr>
        <w:t>19. Την υπό στοιχεία 439/30.09.2021 απόφαση του Αναπληρωτή Υπουργού Οικονομικών «Έγκριση Πρόσκλησης προς πιστωτικά ιδρύματα για συνεργασία με σκοπό την από κοινού παροχή δανείων προς χρηματοδότηση επιλέξιμων επενδύσεων στο πλαίσιο του Ταμείου Ανάκαμψης και Ανθεκτικότητας, σύμφωνα με την παρ. 1 του άρθρου 197 του ν. 4820/2021 (Α’ 130)» (ΑΔΑ: ΡΘΗ1Η-ΓΦΙ).</w:t>
      </w:r>
    </w:p>
    <w:p>
      <w:pPr>
        <w:pStyle w:val="PreambelText"/>
        <w:spacing w:before="240" w:after="240"/>
        <w:rPr>
          <w:lang w:val="el" w:eastAsia="el"/>
        </w:rPr>
      </w:pPr>
      <w:r>
        <w:rPr>
          <w:lang w:val="el" w:eastAsia="el"/>
        </w:rPr>
        <w:t>20. Την υπ’ αρ. 440/30.09.2021 απόφαση του Αναπληρωτή Υπουργού Οικονομικών «Έγκριση Πρόσκλησης προς πιστωτικά ιδρύματα για συνεργασία με σκοπό την από κοινού παροχή δανείων προς χρηματοδότηση επιλέξιμων επενδύσεων στο πλαίσιο του Ταμείου Ανάκαμψης και Ανθεκτικότητας, σύμφωνα με την παρ. 1 του άρθρου 197 του ν. 4820/2021 (Α’ 130)» (ΑΔΑ: 66Ω3Η-Ν7Π).</w:t>
      </w:r>
    </w:p>
    <w:p>
      <w:pPr>
        <w:pStyle w:val="PreambelText"/>
        <w:spacing w:before="240" w:after="240"/>
        <w:rPr>
          <w:lang w:val="el" w:eastAsia="el"/>
        </w:rPr>
      </w:pPr>
      <w:r>
        <w:rPr>
          <w:lang w:val="el" w:eastAsia="el"/>
        </w:rPr>
        <w:t>21. Την υπό στοιχεία 29149 ΕΞ/22.02.2023 εισήγηση δημοσιονομικών επιπτώσεων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Τροποποιούμε την παρ. 2 του άρθρου 1 της υπό στοιχεία 65771 ΕΞ 2022/16.5.2022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ως προς τον αριθμό των μελών του Επενδυτικού Συμβουλίου και η παρ. 2 διαμορφώνεται ως εξής:</w:t>
      </w:r>
    </w:p>
    <w:p>
      <w:pPr>
        <w:spacing w:before="240" w:after="240"/>
        <w:rPr>
          <w:lang w:val="el" w:eastAsia="el"/>
        </w:rPr>
      </w:pPr>
      <w:r>
        <w:rPr>
          <w:lang w:val="el" w:eastAsia="el"/>
        </w:rPr>
        <w:t>«2. Το Επενδυτικό Συμβούλιο αποτελείται από επτά (7) τακτικά μέλη, ένα εκ των οποίων ορίζεται ο Προϊστάμενος του Τμήματος Υλοποίησης Δράσης Δανειακής Στήριξης της Ειδικής Υπηρεσίας Συντονισμού Ταμείου Ανάκαμψης, μαζί με τα αναπληρωματικά αυτών. Η θητεία όλων των μελών του Επενδυτικού Συμβουλίου διαρκεί έως την ολοκλήρωση των Δράσεων της παρ. 1 του άρθρου 197 του ν. 4820/2022. Στις συνεδριάσεις του Επενδυτικού Συμβουλίου δύναται να παρίσταται ένας εκπρόσωπος από κάθε πιστωτικό ίδρυμα, ευρωπαϊκό χρηματοπιστωτικό θεσμό και κάθε φορέα των περ. γ) και δ) της παρ. 1 του άρθρου 197 του ν. 4820/2021 (Α’ 130) ως παρατηρητές, χωρίς δικαίωμα ψήφου, οι οποίοι υποδεικνύονται από τα ανωτέρω νομικά πρόσωπα/φορείς. Ο Πρόεδρος του Επενδυτικού Συμβουλίου δύναται να καλεί ως παρατηρητές, δίχως δικαίωμα ψήφου στις συνεδριάσεις και άλλα πρόσωπα, εφόσον κρίνονται απαραίτητα.»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Τροποποιούμε την παρ. 3 του άρθρου 1 της υπό στοιχεία 65771 ΕΞ 2022/16.5.2022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ως προς τη σύνθεση του Επενδυτικού Συμβουλίου και η παρ. 3 διαμορφώνεται ως εξής:</w:t>
      </w:r>
    </w:p>
    <w:p>
      <w:pPr>
        <w:spacing w:before="240" w:after="240"/>
        <w:rPr>
          <w:lang w:val="el" w:eastAsia="el"/>
        </w:rPr>
      </w:pPr>
      <w:r>
        <w:rPr>
          <w:lang w:val="el" w:eastAsia="el"/>
        </w:rPr>
        <w:t>«3. Το Επενδυτικό Συμβούλιο αποτελείται από τα κάτωθι τακτικά και αναπληρωματικά μέλη:</w:t>
      </w:r>
    </w:p>
    <w:p>
      <w:pPr>
        <w:spacing w:before="240" w:after="240"/>
        <w:rPr>
          <w:lang w:val="el" w:eastAsia="el"/>
        </w:rPr>
      </w:pPr>
      <w:r>
        <w:rPr>
          <w:lang w:val="el" w:eastAsia="el"/>
        </w:rPr>
        <w:t>1. Νικόλαο Μαντζούφα του Παναγιώτη, Διοικητή του Ταμείου Ανάκαμψης και Ανθεκτικότητας, ως Πρόεδρο, με αναπληρώτριά του τη Σταματίνα Χαραλαμποπούλου του Θωμά, Προϊσταμένη της Διεύθυνσης Αναφορών και Δημοσιότητας της Ειδικής Υπηρεσίας Συντονισμού Ταμείου Ανάκαμψης.</w:t>
      </w:r>
    </w:p>
    <w:p>
      <w:pPr>
        <w:spacing w:before="240" w:after="240"/>
        <w:rPr>
          <w:lang w:val="el" w:eastAsia="el"/>
        </w:rPr>
      </w:pPr>
      <w:r>
        <w:rPr>
          <w:lang w:val="el" w:eastAsia="el"/>
        </w:rPr>
        <w:t>2. Παναγιώτη Αλεξόπουλο του Αντωνίου, Ειδικό Γραμματέα Δημοσιονομικών Ελέγχων ως μέλος, με αναπληρωτή του τον Άγγελο Κουράφαλο του Παναγιώτη, Αναπληρωτή Προϊστάμενο Δανεισμού και Διαχείρισης Οργανισμού Διαχείρισης Δημοσίου Χρέους.</w:t>
      </w:r>
    </w:p>
    <w:p>
      <w:pPr>
        <w:spacing w:before="240" w:after="240"/>
        <w:rPr>
          <w:lang w:val="el" w:eastAsia="el"/>
        </w:rPr>
      </w:pPr>
      <w:r>
        <w:rPr>
          <w:lang w:val="el" w:eastAsia="el"/>
        </w:rPr>
        <w:t>3. Δημήτριο Τσάκωνα του Γεωργίου, Γενικό Διευθυντή Οργανισμού Διαχείρισης Δημοσίου Χρέους, ως μέλος με αναπληρωτή του τον Δημήτριο Ντάσιο του Θωμά, Προϊστάμενο Διεύθυνσης Δημοσίου Χρέους, Οργανισμού Διαχείρισης Δημοσίου Χρέους.</w:t>
      </w:r>
    </w:p>
    <w:p>
      <w:pPr>
        <w:spacing w:before="240" w:after="240"/>
        <w:rPr>
          <w:lang w:val="el" w:eastAsia="el"/>
        </w:rPr>
      </w:pPr>
      <w:r>
        <w:rPr>
          <w:lang w:val="el" w:eastAsia="el"/>
        </w:rPr>
        <w:t>4. Θεμιστοκλή Κουβαράκη του Ιωάννη, ιδιώτη, ως μέλος με αναπληρωτή του τον Γεράσιμο Μπαρούνο του Σπυρίδωνος, Αναπληρωτή Προϊστάμενο Α’ Τμήματος Διεύθυνσης Δημοσίου Χρέους Οργανισμού Διαχείρισης Δημοσίου Χρέους.</w:t>
      </w:r>
    </w:p>
    <w:p>
      <w:pPr>
        <w:spacing w:before="240" w:after="240"/>
        <w:rPr>
          <w:lang w:val="el" w:eastAsia="el"/>
        </w:rPr>
      </w:pPr>
      <w:r>
        <w:rPr>
          <w:lang w:val="el" w:eastAsia="el"/>
        </w:rPr>
        <w:t>5. Χαράλαμπο Μάκκα του Αθανασίου, ιδιώτη, ως μέλος, με αναπληρώτριά του τη Δέσποινα Καλλιούρη του Νικολάου, Δικηγόρο.</w:t>
      </w:r>
    </w:p>
    <w:p>
      <w:pPr>
        <w:spacing w:before="240" w:after="240"/>
        <w:rPr>
          <w:lang w:val="el" w:eastAsia="el"/>
        </w:rPr>
      </w:pPr>
      <w:r>
        <w:rPr>
          <w:lang w:val="el" w:eastAsia="el"/>
        </w:rPr>
        <w:t>6. Αθανάσιο Κανταρτζή του Νικολάου, ιδιώτη, ως μέλος, με αναπληρώτριά του την Νίκη Αχτύπη του Χαράλαμπου, Δικηγόρο.</w:t>
      </w:r>
    </w:p>
    <w:p>
      <w:pPr>
        <w:spacing w:before="240" w:after="240"/>
        <w:rPr>
          <w:lang w:val="el" w:eastAsia="el"/>
        </w:rPr>
      </w:pPr>
      <w:r>
        <w:rPr>
          <w:lang w:val="el" w:eastAsia="el"/>
        </w:rPr>
        <w:t>7. Παρασκευή Ζαχαριά του Αθανασίου, Προϊσταμένη του Τμήματος Υλοποίησης Δράσης Δανειακής Στήριξης της Ειδικής Υπηρεσίας Συντονισμού Ταμείου Ανάκαμψης, ως μέλος, με αναπληρωτή της τον Χρήστο Φέρτη του Κωνσταντίνου, υπάλληλο του Τμήματος Συντονισμού και Παρακολούθησης Δράσεων Α’ της Ειδικής Υπηρεσίας Συντονισμού Ταμείου Ανάκαμψης.»</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Φεβρουαρίου 2023</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