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Γ.Π. οικ. 12024</w:t>
      </w:r>
    </w:p>
    <w:p>
      <w:pPr>
        <w:spacing w:before="240" w:after="240"/>
        <w:rPr>
          <w:lang w:val="el" w:eastAsia="el"/>
        </w:rPr>
      </w:pPr>
      <w:r>
        <w:rPr>
          <w:b/>
          <w:bCs/>
          <w:lang w:val="el" w:eastAsia="el"/>
        </w:rPr>
        <w:t>Τροποποίηση/συμπλήρωση της υπό στοιχεία ΓΠ.οικ. 80277/23.12.2021 (Β’ 6247) κοινής υπουργικής απόφασης με θέμα: «Διαδικασία,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 ως αυτή τροποποιήθηκε με την υπό στοιχεία ΓΠ/οικ. 43696/27.07.2022 (Β’ 3985)».</w:t>
      </w:r>
    </w:p>
    <w:p>
      <w:pPr>
        <w:spacing w:before="240" w:after="240"/>
        <w:rPr>
          <w:lang w:val="el" w:eastAsia="el"/>
        </w:rPr>
      </w:pPr>
      <w:r>
        <w:rPr>
          <w:b/>
          <w:bCs/>
          <w:lang w:val="el" w:eastAsia="el"/>
        </w:rPr>
        <w:t>ΟΙ ΥΠΟΥΡΓΟΙ ΟΙΚΟΝΟΜΙΚΩΝ - ΑΝΑΠΤΥΞΗΣ ΚΑΙ ΕΠΕΝΔΥΣΕΩΝ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π.δ. 5/2022 «Οργανισμός του Υπουργείου Ανάπτυξης» (Α’ 15).</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του Υπουργείου Οικονομικών» (Α’ 181).</w:t>
      </w:r>
    </w:p>
    <w:p>
      <w:pPr>
        <w:pStyle w:val="StructureList1"/>
        <w:spacing w:before="120" w:after="0"/>
        <w:rPr>
          <w:lang w:val="el" w:eastAsia="el"/>
        </w:rPr>
      </w:pPr>
      <w:r>
        <w:rPr>
          <w:lang w:val="el" w:eastAsia="el"/>
        </w:rPr>
        <w:t>ι)</w:t>
      </w:r>
      <w:r>
        <w:rPr>
          <w:lang w:val="en" w:eastAsia="en"/>
        </w:rPr>
        <w:tab/>
      </w:r>
      <w:r>
        <w:rPr>
          <w:lang w:val="el" w:eastAsia="el"/>
        </w:rPr>
        <w:t>Του π.δ. 68/2021 (Α’ 155) «Διορισμός Υπουργών, Αναπληρώτριας Υπουργού και Υφυπουργών».</w:t>
      </w:r>
    </w:p>
    <w:p>
      <w:pPr>
        <w:pStyle w:val="StructureList1"/>
        <w:spacing w:before="120" w:after="0"/>
        <w:rPr>
          <w:lang w:val="el" w:eastAsia="el"/>
        </w:rPr>
      </w:pPr>
      <w:r>
        <w:rPr>
          <w:lang w:val="el" w:eastAsia="el"/>
        </w:rPr>
        <w:t>ια)</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«Κωδικοποίηση της νομοθεσίας για την Κυβέρνηση και τα κυβερνητικά όργανα» σε συνδυασμό με την παρ. 22 του άρθρου 119 του ν. 4622/2019 (Α’ 133).</w:t>
      </w:r>
    </w:p>
    <w:p>
      <w:pPr>
        <w:pStyle w:val="StructureList1"/>
        <w:spacing w:before="120" w:after="0"/>
        <w:rPr>
          <w:lang w:val="el" w:eastAsia="el"/>
        </w:rPr>
      </w:pPr>
      <w:r>
        <w:rPr>
          <w:lang w:val="el" w:eastAsia="el"/>
        </w:rPr>
        <w:t>ιβ)</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ιγ)</w:t>
      </w:r>
      <w:r>
        <w:rPr>
          <w:lang w:val="en" w:eastAsia="en"/>
        </w:rPr>
        <w:tab/>
      </w:r>
      <w:r>
        <w:rPr>
          <w:lang w:val="el" w:eastAsia="el"/>
        </w:rPr>
        <w:t>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3. Την υπό στοιχεία 120141/ΕΞ2021 απόφαση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spacing w:before="240" w:after="240"/>
        <w:rPr>
          <w:lang w:val="el" w:eastAsia="el"/>
        </w:rPr>
      </w:pPr>
      <w:r>
        <w:rPr>
          <w:lang w:val="el" w:eastAsia="el"/>
        </w:rPr>
        <w:t>4. Το άρθρο τρίτο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w:t>
      </w:r>
    </w:p>
    <w:p>
      <w:pPr>
        <w:spacing w:before="240" w:after="240"/>
        <w:rPr>
          <w:lang w:val="el" w:eastAsia="el"/>
        </w:rPr>
      </w:pPr>
      <w:r>
        <w:rPr>
          <w:lang w:val="el" w:eastAsia="el"/>
        </w:rPr>
        <w:t>5. Την υπό στοιχεία 109343/12/29.6.2017 κοινή υπουργική απόφαση με τίτλο: «Κριτήρια χαρακτηρισμού δαπανών επιστημονικής και τεχνολογικής έρευνας των επιχειρήσεων» των Υπουργών Παιδείας, Έρευνας και Θρησκευμάτων και Οικονομικών (Β’ 2351).</w:t>
      </w:r>
    </w:p>
    <w:p>
      <w:pPr>
        <w:spacing w:before="240" w:after="240"/>
        <w:rPr>
          <w:lang w:val="el" w:eastAsia="el"/>
        </w:rPr>
      </w:pPr>
      <w:r>
        <w:rPr>
          <w:lang w:val="el" w:eastAsia="el"/>
        </w:rPr>
        <w:t>6. Την υπ’ αρ. 100335/28.06.2019 κοινή υπουργική απόφαση και τίτλο: «Κριτήρια χαρακτηρισμού δαπανών επιστημονικής και τεχνολογικής έρευνας των επιχειρήσεων» (Β’ 2600) των Υπουργών Παιδείας, Έρευνας και Θρησκευμάτων και Οικονομικών, όπως τροποποιήθηκε με την υπ’ αρ. 79230/26.07.2021 (Β’ 3293) κοινή υπουργική απόφαση.</w:t>
      </w:r>
    </w:p>
    <w:p>
      <w:pPr>
        <w:spacing w:before="240" w:after="240"/>
        <w:rPr>
          <w:lang w:val="el" w:eastAsia="el"/>
        </w:rPr>
      </w:pPr>
      <w:r>
        <w:rPr>
          <w:lang w:val="el" w:eastAsia="el"/>
        </w:rPr>
        <w:t>7. Την υπό στοιχεία ΓΠ.οικ.80277/23.12.2021 κοινή υπουργική απόφαση με θέμα: «Διαδικασία,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 (Β’ 6247) ως αυτή τροποποιήθηκε με την υπό στοιχεία ΓΠ/οικ.43696/27.07.2022 (Β’ 3985)».</w:t>
      </w:r>
    </w:p>
    <w:p>
      <w:pPr>
        <w:spacing w:before="240" w:after="240"/>
        <w:rPr>
          <w:lang w:val="el" w:eastAsia="el"/>
        </w:rPr>
      </w:pPr>
      <w:r>
        <w:rPr>
          <w:lang w:val="el" w:eastAsia="el"/>
        </w:rPr>
        <w:t>8. Την υπό στοιχεία Β1α,Β2β/οικ.9453/14 -02-2023 εισήγηση του ΓΔΟΥ της περ. (ε) της παρ. 5 του άρθρου 24 του ν. 4270/2014, σύμφωνα με την οποία, από την παρούσα κοινή υπουργική απόφαση, και, κατά το μέρος των αρμοδιοτήτων του Υπουργείου Υγείας, εκτιμάται ότι «δεν θα επέλθει επιπλέον επιβάρυνση σε σχέση με την ήδη προσδιορισθείσα στην αρχική εκδοθείσα κοινή υπουργική απόφαση (Β’ 6247/2021) για τους προϋπολογισμούς των δημόσιων νοσοκομείων και του ΕΟΠΥΥ. Από την εν λόγω ρύθμιση δύναται να προκληθεί απώλεια εσόδων για τα Νοσοκομεία και τον ΕΟΠΥΥ, η οποία θα καλυφθεί από τις πιστώσεις του έργου «Μεταρρύθμιση του συστήματος clawback και συμψηφισμό με ερευνητικές και επενδυτικές δαπάνες» με κωδικό 2021ΤΑ09100011. Το εν λόγω έργο χρηματοδοτείται από το ΤΑΑ, είναι εγγεγραμμένο στη ΣΑΤΑ 091 του ΠΔΕ του Υπουργείου υγείας, με συνολικό εγκεκριμένο προϋπολογισμό 250.000.000 €.», αποφασίζουμε:</w:t>
      </w:r>
    </w:p>
    <w:p>
      <w:pPr>
        <w:spacing w:before="240" w:after="240"/>
        <w:rPr>
          <w:lang w:val="el" w:eastAsia="el"/>
        </w:rPr>
      </w:pPr>
      <w:r>
        <w:rPr>
          <w:lang w:val="el" w:eastAsia="el"/>
        </w:rPr>
        <w:t>1. Το άρθρο 1 περί ορισμών της υπό στοιχεία ΓΠ.οικ. 80277/23.12.2021 κοινής υπουργικής απόφασης «Διαδικασία,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 (Β’ 6247), ως αυτή τροποποιήθηκε με την υπό στοιχεία ΓΠ/οικ.43696/27.07.2022 (Β’ 3985), συμπληρώνεται με την προσθήκη νέου ορισμού υπ’ αρ. 5, ως εξής:</w:t>
      </w:r>
    </w:p>
    <w:p>
      <w:pPr>
        <w:spacing w:before="240" w:after="240"/>
        <w:rPr>
          <w:lang w:val="el" w:eastAsia="el"/>
        </w:rPr>
      </w:pPr>
      <w:r>
        <w:rPr>
          <w:lang w:val="el" w:eastAsia="el"/>
        </w:rPr>
        <w:t>«5. Ως ποσό υποκείμενο σε συμψηφισμό με δαπάνες έρευνας και ανάπτυξης και δαπάνες επενδυτικών σχεδίων ανάπτυξης προϊόντων ή υπηρεσιών ή γραμμών παραγωγής, σύμφωνα με την παρούσα, θεωρείται και η έκπτωση, την οποία χορηγούν οι Κ.Α.Κ. ή οι φαρμακευτικές εταιρείες, στο πλαίσιο των διαπραγματεύσεών τους με την Επιτροπή Διαπραγμάτευσης Τιμών Φαρμάκων του Ε.Ο.Π.Υ.Υ., κατ’ αρ. 254 του ν. 4512/2018 (Α’ 5) και η οποία αντιστοιχεί έως το ποσό αυτόματης επιστροφής (clawback) που καταλογίζεται σε βάρος τους.».</w:t>
      </w:r>
    </w:p>
    <w:p>
      <w:pPr>
        <w:spacing w:before="240" w:after="240"/>
        <w:rPr>
          <w:lang w:val="el" w:eastAsia="el"/>
        </w:rPr>
      </w:pPr>
      <w:r>
        <w:rPr>
          <w:lang w:val="el" w:eastAsia="el"/>
        </w:rPr>
        <w:t>2. Η παρούσα καταλαμβάνει και τις εκκρεμείς αιτήσεις συμψηφισμού των Κ.Α.Κ. ή φαρμακευτικών εταιρειών με δαπάνες έρευνας και ανάπτυξης και δαπάνες επενδυτικών σχεδίων ανάπτυξης προϊόντων ή υπηρεσιών ή γραμμών παραγωγής, σύμφωνα με την τροποποιούμενη/συμπληρούμενη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Φεβρουαρίου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Ανάπτυξης και Οικονομικών Επενδύσεων</w:t>
      </w:r>
    </w:p>
    <w:p>
      <w:pPr>
        <w:spacing w:before="240" w:after="240"/>
        <w:rPr>
          <w:lang w:val="el" w:eastAsia="el"/>
        </w:rPr>
      </w:pPr>
      <w:r>
        <w:rPr>
          <w:b/>
          <w:bCs/>
          <w:lang w:val="el" w:eastAsia="el"/>
        </w:rPr>
        <w:t>ΘΕΟΔΩΡΟΣ ΣΠΥΡΙΔΩΝ - ΑΔΩΝΙΣ</w:t>
      </w:r>
    </w:p>
    <w:p>
      <w:pPr>
        <w:spacing w:before="240" w:after="240"/>
        <w:rPr>
          <w:lang w:val="el" w:eastAsia="el"/>
        </w:rPr>
      </w:pPr>
      <w:r>
        <w:rPr>
          <w:b/>
          <w:bCs/>
          <w:lang w:val="el" w:eastAsia="el"/>
        </w:rPr>
        <w:t>ΣΚΥΛΑΚΑΚΗΣ ΓΕΩΡΓΙΑΔΗΣ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