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 9ΙΥΠ46ΜΠ3Ζ-ΞΒΖ</w:t>
      </w:r>
    </w:p>
    <w:p>
      <w:pPr>
        <w:pStyle w:val="Title"/>
        <w:spacing w:before="120" w:after="360"/>
        <w:rPr>
          <w:lang w:val="el" w:eastAsia="el"/>
        </w:rPr>
      </w:pPr>
      <w:r>
        <w:rPr>
          <w:b/>
          <w:bCs/>
          <w:lang w:val="el" w:eastAsia="el"/>
        </w:rPr>
        <w:t>Φ.Ε.Κ.: Β΄1674/18.3.2023</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ΓΕΝΙΚΗ Δ/ΝΣΗ ΦΟΡΟΛΟΓΙΑΣ (Γ.Δ.Φ.)</w:t>
      </w:r>
    </w:p>
    <w:p>
      <w:pPr>
        <w:pStyle w:val="Title"/>
        <w:spacing w:before="120" w:after="360"/>
        <w:rPr>
          <w:lang w:val="el" w:eastAsia="el"/>
        </w:rPr>
      </w:pPr>
      <w:r>
        <w:rPr>
          <w:b/>
          <w:bCs/>
          <w:lang w:val="el" w:eastAsia="el"/>
        </w:rPr>
        <w:t>ΔΙΕΥΘΥΝΣΗ ΕΛΕΓΚΤΙΚΩΝ ΔΙΑΔΙΚΑΣΙΩΝ (ΔΙ.ΕΛ.ΔΙ.) ΤΜΗΜΑΤΑ Γ΄, Α΄, Β΄</w:t>
      </w:r>
    </w:p>
    <w:p>
      <w:pPr>
        <w:pStyle w:val="Title"/>
        <w:spacing w:before="120" w:after="360"/>
        <w:rPr>
          <w:lang w:val="el" w:eastAsia="el"/>
        </w:rPr>
      </w:pPr>
      <w:r>
        <w:rPr>
          <w:b/>
          <w:bCs/>
          <w:lang w:val="el" w:eastAsia="el"/>
        </w:rPr>
        <w:t>Ταχ. Δ/νση : Χανδρή 1 &amp; Θεσσαλονίκης</w:t>
      </w:r>
    </w:p>
    <w:p>
      <w:pPr>
        <w:pStyle w:val="Title"/>
        <w:spacing w:before="120" w:after="360"/>
        <w:rPr>
          <w:lang w:val="el" w:eastAsia="el"/>
        </w:rPr>
      </w:pPr>
      <w:r>
        <w:rPr>
          <w:b/>
          <w:bCs/>
          <w:lang w:val="el" w:eastAsia="el"/>
        </w:rPr>
        <w:t>Ταχ. Κώδ. : 183 46 Μοσχάτο</w:t>
      </w:r>
    </w:p>
    <w:p>
      <w:pPr>
        <w:pStyle w:val="Title"/>
        <w:spacing w:before="120" w:after="360"/>
        <w:rPr>
          <w:lang w:val="el" w:eastAsia="el"/>
        </w:rPr>
      </w:pPr>
      <w:r>
        <w:rPr>
          <w:b/>
          <w:bCs/>
          <w:lang w:val="el" w:eastAsia="el"/>
        </w:rPr>
        <w:t>Τηλέφωνο : 210 4802627, 2275, 2316</w:t>
      </w:r>
    </w:p>
    <w:p>
      <w:pPr>
        <w:pStyle w:val="Title"/>
        <w:spacing w:before="120" w:after="360"/>
        <w:rPr>
          <w:lang w:val="el" w:eastAsia="el"/>
        </w:rPr>
      </w:pPr>
      <w:r>
        <w:rPr>
          <w:b/>
          <w:bCs/>
          <w:lang w:val="el" w:eastAsia="el"/>
        </w:rPr>
        <w:t xml:space="preserve">E-Mail : </w:t>
      </w:r>
      <w:hyperlink r:id="rId4" w:history="1">
        <w:r>
          <w:rPr>
            <w:rStyle w:val="Hyperlink"/>
            <w:b/>
            <w:bCs/>
            <w:color w:val="0000EE"/>
            <w:u w:color="0000EE"/>
            <w:lang w:val="el" w:eastAsia="el"/>
          </w:rPr>
          <w:t>d.eleg@aade.gr</w:t>
        </w:r>
      </w:hyperlink>
    </w:p>
    <w:p>
      <w:pPr>
        <w:pStyle w:val="Title"/>
        <w:spacing w:before="120" w:after="360"/>
        <w:rPr>
          <w:lang w:val="el" w:eastAsia="el"/>
        </w:rPr>
      </w:pPr>
      <w:r>
        <w:rPr>
          <w:b/>
          <w:bCs/>
          <w:lang w:val="el" w:eastAsia="el"/>
        </w:rPr>
        <w:t>Url :</w:t>
      </w:r>
      <w:hyperlink r:id="rId5" w:history="1">
        <w:r>
          <w:rPr>
            <w:rStyle w:val="Hyperlink"/>
            <w:b/>
            <w:bCs/>
            <w:color w:val="0000EE"/>
            <w:u w:color="0000EE"/>
            <w:lang w:val="el" w:eastAsia="el"/>
          </w:rPr>
          <w:t>www.aade.gr</w:t>
        </w:r>
      </w:hyperlink>
    </w:p>
    <w:p>
      <w:pPr>
        <w:pStyle w:val="Title"/>
        <w:spacing w:before="120" w:after="360"/>
        <w:rPr>
          <w:lang w:val="el" w:eastAsia="el"/>
        </w:rPr>
      </w:pPr>
      <w:r>
        <w:rPr>
          <w:b/>
          <w:bCs/>
          <w:lang w:val="el" w:eastAsia="el"/>
        </w:rPr>
        <w:t>ΠΡΟΣ: ΠΙΝΑΚΑ ΑΠΟΔΕΚΤΩΝ</w:t>
      </w:r>
    </w:p>
    <w:p>
      <w:pPr>
        <w:pStyle w:val="Title"/>
        <w:spacing w:before="120" w:after="360"/>
        <w:rPr>
          <w:lang w:val="el" w:eastAsia="el"/>
        </w:rPr>
      </w:pPr>
      <w:r>
        <w:rPr>
          <w:b/>
          <w:bCs/>
          <w:lang w:val="el" w:eastAsia="el"/>
        </w:rPr>
        <w:t>ΘΕΜΑ: Τροποποίηση της υπό στοιχεία Α.1169/21.7.2021 απόφασης του Διοικητή της Ανεξάρτητης Αρχής Δημοσίων Εσόδων (ΑΑΔΕ) «Καθορισμός του τρόπου, των διαδικασιών και των οργάνων για την εφαρμογή του άρθρου 13A του ν.2523/1997, για την αναστολή λειτουργίας επαγγελματικής εγκατάστασης, την επιβολή της ειδικής χρηματικής κύρωσης και του ειδικού προστίμου από τα όργανα της Ανεξάρτητης Αρχής Δημοσίων Εσόδων» (Β΄ 3294).</w:t>
      </w:r>
    </w:p>
    <w:p>
      <w:pPr>
        <w:pStyle w:val="enacting"/>
        <w:spacing w:before="120" w:after="0"/>
        <w:rPr>
          <w:lang w:val="el" w:eastAsia="el"/>
        </w:rPr>
      </w:pPr>
      <w:r>
        <w:rPr>
          <w:b/>
          <w:bCs/>
          <w:lang w:val="el" w:eastAsia="el"/>
        </w:rPr>
        <w:t>ΑΠΟΦΑΣΗΟ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13Α του ν.2523/1997 «Διοικητικές και ποινικές κυρώσεις στη φορολογική νομοθεσία και άλλες διατάξεις» (Α΄ 179) και ειδικότερα της περ. β΄ της παρ. 13 αυτού,</w:t>
      </w:r>
    </w:p>
    <w:p>
      <w:pPr>
        <w:pStyle w:val="StructureList1"/>
        <w:spacing w:before="120" w:after="0"/>
        <w:rPr>
          <w:lang w:val="el" w:eastAsia="el"/>
        </w:rPr>
      </w:pPr>
      <w:r>
        <w:rPr>
          <w:b/>
          <w:bCs/>
          <w:lang w:val="el" w:eastAsia="el"/>
        </w:rPr>
        <w:t>β)</w:t>
      </w:r>
      <w:r>
        <w:rPr>
          <w:b/>
          <w:bCs/>
          <w:lang w:val="en" w:eastAsia="en"/>
        </w:rPr>
        <w:tab/>
      </w:r>
      <w:r>
        <w:rPr>
          <w:b/>
          <w:bCs/>
          <w:lang w:val="el" w:eastAsia="el"/>
        </w:rPr>
        <w:t>του ν. 4987/2022«Κύρωση Κώδικα Φορολογικής Διαδικασίας» (Α' 206) και ιδίως των άρθρων 4, 25, 28, 37, 54ΣΤ, 54Η, 62, 63 και της παρ. 5 του άρθρου 66 αυτού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1,2,7,13,14,17,19 και 41 αυτού.</w:t>
      </w:r>
    </w:p>
    <w:p>
      <w:pPr>
        <w:pStyle w:val="PreambelText"/>
        <w:spacing w:before="240" w:after="240"/>
        <w:rPr>
          <w:lang w:val="el" w:eastAsia="el"/>
        </w:rPr>
      </w:pPr>
      <w:r>
        <w:rPr>
          <w:b/>
          <w:bCs/>
          <w:lang w:val="el" w:eastAsia="el"/>
        </w:rPr>
        <w:t xml:space="preserve">2.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b/>
          <w:bCs/>
          <w:lang w:val="el" w:eastAsia="el"/>
        </w:rPr>
        <w:t xml:space="preserve">3.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την υπ’ αρ. 39/3/30.11.2017 (Υ.Ο.Δ.Δ. 689) απόφαση του Συμβουλίου Διοίκησης της Α.Α.Δ.Ε. και την υπό στοιχεία 5294 ΕΞ 2020/17.01.2020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b/>
          <w:bCs/>
          <w:lang w:val="el" w:eastAsia="el"/>
        </w:rPr>
        <w:t xml:space="preserve">4. </w:t>
      </w:r>
      <w:r>
        <w:rPr>
          <w:b/>
          <w:bCs/>
          <w:lang w:val="el" w:eastAsia="el"/>
        </w:rPr>
        <w:t>Την υπό στοιχεία Δ.ΟΡΓ.Α 1065199 ΕΞ 2022/20.07.2022 απόφαση του Διοικητή της Ανεξάρτητης Αρχής Δημοσίων Εσόδων «Μεταβίβαση αρμοδιοτήτων και εξουσιοδότηση υπογραφής “Mε εντολή Διοικητή” σε όργανα της Φορολογικής Διοίκησης» (Β΄ 3886).</w:t>
      </w:r>
    </w:p>
    <w:p>
      <w:pPr>
        <w:pStyle w:val="PreambelText"/>
        <w:spacing w:before="240" w:after="240"/>
        <w:rPr>
          <w:lang w:val="el" w:eastAsia="el"/>
        </w:rPr>
      </w:pPr>
      <w:r>
        <w:rPr>
          <w:b/>
          <w:bCs/>
          <w:lang w:val="el" w:eastAsia="el"/>
        </w:rPr>
        <w:t xml:space="preserve">5. </w:t>
      </w:r>
      <w:r>
        <w:rPr>
          <w:b/>
          <w:bCs/>
          <w:lang w:val="el" w:eastAsia="el"/>
        </w:rPr>
        <w:t>Τις συστατικές πράξεις των Δ.Ο.Υ., στις οποίες καθορίζεται και η χωρική αρμοδιότητα αυτών, καθώς και την υπό στοιχεία Δ.ΟΡΓ.Α 1035451 ΕΞ2022/21.04.2022 απόφαση του Διοικητή της Ανεξάρτητης Αρχής Δημοσίων Εσόδων «Ανακαθορισμός της χωρικής αρμοδιότητας ορισμένων Δημόσιων Οικονομικών Υπηρεσιών (Δ.Ο.Υ.) της Γενικής Διεύθυνσης Φορολογικής Διοίκησης (Γ.Δ.Φ.Δ.) της Ανεξάρτητης Αρχής Δημοσίων Εσόδων (ΑΑΔΕ)» (Β΄2085).</w:t>
      </w:r>
    </w:p>
    <w:p>
      <w:pPr>
        <w:pStyle w:val="PreambelText"/>
        <w:spacing w:before="240" w:after="240"/>
        <w:rPr>
          <w:lang w:val="el" w:eastAsia="el"/>
        </w:rPr>
      </w:pPr>
      <w:r>
        <w:rPr>
          <w:b/>
          <w:bCs/>
          <w:lang w:val="el" w:eastAsia="el"/>
        </w:rPr>
        <w:t xml:space="preserve">6. </w:t>
      </w:r>
      <w:r>
        <w:rPr>
          <w:b/>
          <w:bCs/>
          <w:lang w:val="el" w:eastAsia="el"/>
        </w:rPr>
        <w:t>Την υπό στοιχεία Δ.ΟΡΓ.Α 1101923 ΕΞ 2016/06.07.2016 απόφαση του Γενικού Γραμματέα Δημοσίων Εσόδων του Υπουργείου Οικονομικών «Ανακαθορισμός της κατά τόπον αρμοδιότητας των Δ.Ο.Υ.» (Β΄ 2108), σε συνδυασμό με την υποπαρ. γ’ της παρ. 3 του άρθρου 41 του ν. 4389/2016.</w:t>
      </w:r>
    </w:p>
    <w:p>
      <w:pPr>
        <w:pStyle w:val="PreambelText"/>
        <w:spacing w:before="240" w:after="240"/>
        <w:rPr>
          <w:lang w:val="el" w:eastAsia="el"/>
        </w:rPr>
      </w:pPr>
      <w:r>
        <w:rPr>
          <w:b/>
          <w:bCs/>
          <w:lang w:val="el" w:eastAsia="el"/>
        </w:rPr>
        <w:t xml:space="preserve">7. </w:t>
      </w:r>
      <w:r>
        <w:rPr>
          <w:b/>
          <w:bCs/>
          <w:lang w:val="el" w:eastAsia="el"/>
        </w:rPr>
        <w:t>Την υπ’ αρ. 1135781/4484/17.12.1997 κοινή απόφαση των Υπουργών Οικονομικών και Δημόσιας Τάξης «Τρόπος και διαδικασία εφαρμογής των διατάξεων του ν.2523/1997 (Α΄179) για την αναστολή λειτουργίας επαγγελματικών εγκαταστάσεων επιτηδευματιών» (Β΄6), σε συνδυασμό με την υποπαρ. γ΄ της παρ. 3 του άρθρου 41 του ν. 4389/2016.</w:t>
      </w:r>
    </w:p>
    <w:p>
      <w:pPr>
        <w:pStyle w:val="PreambelText"/>
        <w:spacing w:before="240" w:after="240"/>
        <w:rPr>
          <w:lang w:val="el" w:eastAsia="el"/>
        </w:rPr>
      </w:pPr>
      <w:r>
        <w:rPr>
          <w:b/>
          <w:bCs/>
          <w:lang w:val="el" w:eastAsia="el"/>
        </w:rPr>
        <w:t xml:space="preserve">8. </w:t>
      </w:r>
      <w:r>
        <w:rPr>
          <w:b/>
          <w:bCs/>
          <w:lang w:val="el" w:eastAsia="el"/>
        </w:rPr>
        <w:t>Την υπό στοιχεία Α.1166/16.07.2021 κοινή απόφαση του Υφυπουργού Οικονομικών και του Διοικητή της Ανεξάρτητης Αρχής Δημοσίων Εσόδων (ΑΑΔΕ) «Προσδιορισμός κατηγοριών υπόχρεων για την επιβολή της ειδικής χρηματικής κύρωσης της παρ. 8 του άρθρου 13 Α του ν.2523/1997, του είδους του φορολογικού ελέγχου στο πλαίσιο του οποίου επιβάλλεται το μέτρο της αναστολής λειτουργίας επαγγελματικής εγκατάστασης, το ειδικό πρόστιμο, η ειδική χρηματική κύρωση και κάθε ειδικότερου θέματος» (Β΄3193).</w:t>
      </w:r>
    </w:p>
    <w:p>
      <w:pPr>
        <w:pStyle w:val="PreambelText"/>
        <w:spacing w:before="240" w:after="240"/>
        <w:rPr>
          <w:lang w:val="el" w:eastAsia="el"/>
        </w:rPr>
      </w:pPr>
      <w:r>
        <w:rPr>
          <w:b/>
          <w:bCs/>
          <w:lang w:val="el" w:eastAsia="el"/>
        </w:rPr>
        <w:t xml:space="preserve">9. </w:t>
      </w:r>
      <w:r>
        <w:rPr>
          <w:b/>
          <w:bCs/>
          <w:lang w:val="el" w:eastAsia="el"/>
        </w:rPr>
        <w:t>Την υπό στοιχεία Α.1169/21.07.2021 απόφαση του Διοικητή της Ανεξάρτητης Αρχής Δημοσίων Εσόδων (ΑΑΔΕ) «Καθορισμός του τρόπου, των διαδικασιών και των οργάνων για την εφαρμογή του άρθρου 13A του ν.2523/1997, για την αναστολή λειτουργίας επαγγελματικής εγκατάστασης, την επιβολή της ειδικής χρηματικής κύρωσης και του ειδικού προστίμου από τα όργανα της Ανεξάρτητης Αρχής Δημοσίων Εσόδων» (Β΄ 3294).</w:t>
      </w:r>
    </w:p>
    <w:p>
      <w:pPr>
        <w:pStyle w:val="PreambelText"/>
        <w:spacing w:before="240" w:after="240"/>
        <w:rPr>
          <w:lang w:val="el" w:eastAsia="el"/>
        </w:rPr>
      </w:pPr>
      <w:r>
        <w:rPr>
          <w:b/>
          <w:bCs/>
          <w:lang w:val="el" w:eastAsia="el"/>
        </w:rPr>
        <w:t xml:space="preserve">10. </w:t>
      </w:r>
      <w:r>
        <w:rPr>
          <w:b/>
          <w:bCs/>
          <w:lang w:val="el" w:eastAsia="el"/>
        </w:rPr>
        <w:t>Την υπό στοιχεία Α.1157/04.11.2022 κοινή απόφαση του Υφυπουργού Οικονομικών και του Διοικητή της Ανεξάρτητης Αρχής Δημοσίων Εσόδων (ΑΑΔΕ) «Διαδικασία επιβολής κυρώσεων, σύμφωνα με το άρθρο 54Η του Κώδικα Φορολογικής Διαδικασίας (Κ.Φ.Δ.) και του άρθρου 13 Α του ν.2523/1997, κατά την πρώτη εφαρμογή των διατάξεων αυτών» (Β΄5651).</w:t>
      </w:r>
    </w:p>
    <w:p>
      <w:pPr>
        <w:pStyle w:val="PreambelText"/>
        <w:spacing w:before="240" w:after="240"/>
        <w:rPr>
          <w:lang w:val="el" w:eastAsia="el"/>
        </w:rPr>
      </w:pPr>
      <w:r>
        <w:rPr>
          <w:b/>
          <w:bCs/>
          <w:lang w:val="el" w:eastAsia="el"/>
        </w:rPr>
        <w:t xml:space="preserve">11. </w:t>
      </w:r>
      <w:r>
        <w:rPr>
          <w:b/>
          <w:bCs/>
          <w:lang w:val="el" w:eastAsia="el"/>
        </w:rPr>
        <w:t>Την ανάγκη τροποποίησης της υπό στοιχεία Α.1169/21.07.2021 (Β΄ 3294) απόφασης του Διοικητή της Ανεξάρτητης Αρχής Δημοσίων Εσόδων (ΑΑΔΕ), μετά την τροποποίηση της παρ.1 του άρθρου 13 Α του ν.2523/1997 με το άρθρο 174 του ν.4972/2022 (Β΄181), αναφορικά με την επιβολή των κυρώσεων του άρθρου 13 Α του ν.2523/1997 σε περίπτωση μη διαβίβασης στο Πληροφοριακό Σύστημα Φορολογικών Ηλεκτρονικών Μηχανισμών (ΦΗΜ) της ΑΑΔΕ στοιχείων λιανικής πώλησης που έχουν εκδοθεί μέσω ΦΗΜ, καθώς και λοιπά διαδικαστικά θέματα.</w:t>
      </w:r>
    </w:p>
    <w:p>
      <w:pPr>
        <w:pStyle w:val="PreambelText"/>
        <w:spacing w:before="240" w:after="240"/>
        <w:rPr>
          <w:lang w:val="el" w:eastAsia="el"/>
        </w:rPr>
      </w:pPr>
      <w:r>
        <w:rPr>
          <w:b/>
          <w:bCs/>
          <w:lang w:val="el" w:eastAsia="el"/>
        </w:rPr>
        <w:t xml:space="preserve">12.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w:t>
      </w:r>
    </w:p>
    <w:p>
      <w:pPr>
        <w:pStyle w:val="enacting"/>
        <w:spacing w:before="120" w:after="0"/>
        <w:rPr>
          <w:lang w:val="el" w:eastAsia="el"/>
        </w:rPr>
      </w:pPr>
      <w:r>
        <w:rPr>
          <w:b/>
          <w:bCs/>
          <w:lang w:val="el" w:eastAsia="el"/>
        </w:rPr>
        <w:t>Αποφασίζουμε: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Τροποποιούμε την υπό στοιχεία Α.1169/21.07.2021 απόφαση του Διοικητή της Ανεξάρτητης Αρχής Δημοσίων Εσόδων (ΑΑΔΕ), ως ακολούθως :</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Το άρθρο 1 αντικαθίσταται, ως εξής :</w:t>
      </w:r>
    </w:p>
    <w:p>
      <w:pPr>
        <w:spacing w:before="240" w:after="240"/>
        <w:rPr>
          <w:lang w:val="el" w:eastAsia="el"/>
        </w:rPr>
      </w:pPr>
      <w:r>
        <w:rPr>
          <w:b/>
          <w:bCs/>
          <w:lang w:val="el" w:eastAsia="el"/>
        </w:rPr>
        <w:t>« Άρθρο 1</w:t>
      </w:r>
    </w:p>
    <w:p>
      <w:pPr>
        <w:spacing w:before="240" w:after="240"/>
        <w:rPr>
          <w:lang w:val="el" w:eastAsia="el"/>
        </w:rPr>
      </w:pPr>
      <w:r>
        <w:rPr>
          <w:b/>
          <w:bCs/>
          <w:lang w:val="el" w:eastAsia="el"/>
        </w:rPr>
        <w:t>Αναστολή λειτουργίας επαγγελματικής εγκατάστασης σε περιπτώσεις μη έκδοσης ή ανακριβούς έκδοσης παραστατικών ή μη διαβίβασης στοιχείων λιανικής πώλησης</w:t>
      </w:r>
    </w:p>
    <w:p>
      <w:pPr>
        <w:spacing w:before="240" w:after="240"/>
        <w:rPr>
          <w:lang w:val="el" w:eastAsia="el"/>
        </w:rPr>
      </w:pPr>
      <w:r>
        <w:rPr>
          <w:b/>
          <w:bCs/>
          <w:lang w:val="el" w:eastAsia="el"/>
        </w:rPr>
        <w:t xml:space="preserve">1. </w:t>
      </w:r>
      <w:r>
        <w:rPr>
          <w:b/>
          <w:bCs/>
          <w:lang w:val="el" w:eastAsia="el"/>
        </w:rPr>
        <w:t>Η αναστολή λειτουργίας της επαγγελματικής εγκατάστασης σύμφωνα με τα οριζόμενα στην παρ. 1 του άρθρου 13Α του ν.2523/1997 επιβάλλεται με πράξη των οργάνων της φορολογικής διοίκησης, εφόσον κατά τη διάρκεια του οριζόμενου για την περίπτωση αυτή στην υπό στοιχεία Α.1166/2021 κοινή απόφαση του Υφυπουργού Οικονομικών και του Διοικητή της ΑΑΔΕ φορολογικού ελέγχου, διαπιστώνεται η κατά τα ως άνω μη έκδοση ή η ανακριβής έκδοση παραστατικών πώλησης ή η μη διαβίβαση στοιχείων λιανικής πώλησης που έχουν εκδοθεί μέσω Φορολογικού Ηλεκτρονικού Μηχανισμού (ΦΗΜ) στο Πληροφοριακό Σύστημα Φορολογικών Ηλεκτρονικών Μηχανισμών (ΦΗΜ) της ΑΑΔΕ και εφόσον πριν την αποχώρηση των οργάνων αυτών από την επαγγελματική εγκατάσταση κοινοποιείται σχετικό σημείωμα διαπιστώσεων με τα αποτελέσματα του φορολογικού ελέγχου. Τα ανωτέρω ισχύουν με την επιφύλαξη των προβλεπόμενων στην ως άνω κοινή απόφαση για την ειδική χρηματική κύρωση.</w:t>
      </w:r>
    </w:p>
    <w:p>
      <w:pPr>
        <w:spacing w:before="240" w:after="240"/>
        <w:rPr>
          <w:lang w:val="el" w:eastAsia="el"/>
        </w:rPr>
      </w:pPr>
      <w:r>
        <w:rPr>
          <w:b/>
          <w:bCs/>
          <w:lang w:val="el" w:eastAsia="el"/>
        </w:rPr>
        <w:t xml:space="preserve">2. </w:t>
      </w:r>
      <w:r>
        <w:rPr>
          <w:b/>
          <w:bCs/>
          <w:lang w:val="el" w:eastAsia="el"/>
        </w:rPr>
        <w:t>Η λειτουργία της επαγγελματικής εγκατάστασης στην οποία διενεργήθηκε ο έλεγχος σύμφωνα με τα ανωτέρω και για την οποία συντρέχουν οι διαπιστώσεις που επισύρουν αναστολή λειτουργίας της επαγγελματικής εγκατάστασης, αναστέλλεται: α. Άμεσα για σαράντα οκτώ (48) ώρες, εφόσον διαπιστώνεται από τον ίδιο έλεγχο είτε η μη έκδοση ή η κατά την έννοια του ν.4987/2022 ανακριβής έκδοση πλέον των δέκα (10) προβλεπόμενων παραστατικών πώλησης ή ανεξαρτήτως του πλήθους, η καθαρή αξία των αγαθών ή υπηρεσιών για τα οποία δεν εκδόθηκαν παραστατικά πώλησης ή η αποκρυβείσα αξία επ’ αυτών που εκδόθηκαν, αντίστοιχα, υπερβαίνει τα πεντακόσια (500) ευρώ, είτε η μη διαβίβαση στο Πληροφοριακό Σύστημα Φορολογικών Ηλεκτρονικών Μηχανισμών (ΦΗΜ) της ΑΑΔΕ, πλέον των δέκα (10) στοιχείων λιανικής πώλησης που έχουν εκδοθεί μέσω Φορολογικού Ηλεκτρονικού Μηχανισμού (ΦΗΜ), ή, ανεξαρτήτως του πλήθους αυτών, η μη διαβιβασθείσα αξία των αγαθών ή των υπηρεσιών υπερβαίνει τα πεντακόσια (500) ευρώ,</w:t>
      </w:r>
    </w:p>
    <w:p>
      <w:pPr>
        <w:spacing w:before="240" w:after="240"/>
        <w:rPr>
          <w:lang w:val="el" w:eastAsia="el"/>
        </w:rPr>
      </w:pPr>
      <w:r>
        <w:rPr>
          <w:b/>
          <w:bCs/>
          <w:lang w:val="el" w:eastAsia="el"/>
        </w:rPr>
        <w:t>β. αμελλητί για ενενήντα έξι (96) ώρες, εφόσον εντός του ίδιου ή του επόμενου φορολογικού έτους από τις διαπιστώσεις της ως άνω περίπτωσης α΄, διαπιστώνεται εκ νέου στην ίδια ή σε άλλη επαγγελματική εγκατάσταση του υπόχρεου, από τον ίδιο έλεγχο, είτε η μη έκδοση ή η ανακριβής έκδοση τουλάχιστον τριών (3) παραστατικών πώλησης, είτε η μη διαβίβαση στο Πληροφοριακό Σύστημα (ΦΗΜ) της ΑΑΔΕ τουλάχιστον τριών (3) στοιχείων λιανικής πώλησης που έχουν εκδοθεί μέσω ΦΗΜ, ανεξαρτήτως αξίας αυτών,</w:t>
      </w:r>
    </w:p>
    <w:p>
      <w:pPr>
        <w:spacing w:before="240" w:after="240"/>
        <w:rPr>
          <w:lang w:val="el" w:eastAsia="el"/>
        </w:rPr>
      </w:pPr>
      <w:r>
        <w:rPr>
          <w:b/>
          <w:bCs/>
          <w:lang w:val="el" w:eastAsia="el"/>
        </w:rPr>
        <w:t>γ. αμελλητί για δέκα (10) ημέρες, κάθε φορά που εντός δύο (2) φορολογικών ετών από τις διαπιστώσεις της ως άνω περίπτωσης β΄, διαπιστώνεται σε οποιαδήποτε επαγγελματική εγκατάσταση του υπόχρεου από τον ίδιο έλεγχο, είτε η μη έκδοση ή η ανακριβής έκδοση τουλάχιστον τριών (3) παραστατικών πώλησης, είτε η μη διαβίβαση στο Πληροφοριακό Σύστημα (ΦΗΜ) της ΑΑΔΕ τουλάχιστον τριών (3) στοιχείων λιανικής πώλησης που έχουν εκδοθεί μέσω ΦΗΜ, ανεξαρτήτως αξίας αυτών».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 τίτλος του άρθρου 2 αντικαθίσταται, ως εξής :</w:t>
      </w:r>
    </w:p>
    <w:p>
      <w:pPr>
        <w:spacing w:before="240" w:after="240"/>
        <w:rPr>
          <w:lang w:val="el" w:eastAsia="el"/>
        </w:rPr>
      </w:pPr>
      <w:r>
        <w:rPr>
          <w:b/>
          <w:bCs/>
          <w:lang w:val="el" w:eastAsia="el"/>
        </w:rPr>
        <w:t>«Διαδικασία εφαρμογής του μέτρου της αναστολής λειτουργίας επαγγελματικής εγκατάστασης σε περιπτώσεις μη έκδοσης ή ανακριβούς έκδοσης παραστατικών ή μη διαβίβασης στοιχείων λιανικής πώλησης».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Το τρίτο εδάφιο της παρ. 2 του άρθρου 3 αντικαθίσταται, ως εξής :</w:t>
      </w:r>
    </w:p>
    <w:p>
      <w:pPr>
        <w:spacing w:before="240" w:after="240"/>
        <w:rPr>
          <w:lang w:val="el" w:eastAsia="el"/>
        </w:rPr>
      </w:pPr>
      <w:r>
        <w:rPr>
          <w:b/>
          <w:bCs/>
          <w:lang w:val="el" w:eastAsia="el"/>
        </w:rPr>
        <w:t>«Οι έγγραφες απόψεις του υπόχρεου υποβάλλονται στη Διεύθυνση Επιχειρησιακού Σχεδιασμού Ελέγχων της Γενικής Διεύθυνσης Φορολογικών Λειτουργιών της Α.Α.Δ.Ε. εντός χρονικού διαστήματος πέντε (5) ημερών από την επίδοση του σημειώματος διαπιστώσεων».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Το τελευταίο εδάφιο της παρ. 4 του άρθρου 4 αντικαθίσταται, ως εξής :</w:t>
      </w:r>
    </w:p>
    <w:p>
      <w:pPr>
        <w:spacing w:before="240" w:after="240"/>
        <w:rPr>
          <w:lang w:val="el" w:eastAsia="el"/>
        </w:rPr>
      </w:pPr>
      <w:r>
        <w:rPr>
          <w:b/>
          <w:bCs/>
          <w:lang w:val="el" w:eastAsia="el"/>
        </w:rPr>
        <w:t>«Η προβλεπόμενη έκθεση και ο σχετικός φάκελος υποβάλλονται δια της Διεύθυνσης Επιχειρησιακού Σχεδιασμού Ελέγχων της Γενικής Διεύθυνσης Φορολογικών Λειτουργιών της Α.Α.Δ.Ε. στον Διοικητή της Α.Α.Δ.Ε. για την επιβολή των ως άνω οριζόμενων κυρώσεων».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Το πέμπτο και το έκτο εδάφιο της παρ. 2 του άρθρου 5 αντικαθίστανται, ως εξής : «Ο Προϊστάμενος της υπηρεσίας της οποίας οι υπάλληλοι διενεργούν τον έλεγχο, σύμφωνα με τα ανωτέρω και με την επιφύλαξη των οριζομένων στο άρθρο 9 της παρούσας, αποστέλλει αμελλητί στη Διεύθυνση Επιχειρησιακού Σχεδιασμού Ελέγχων της Γενικής Διεύθυνσης Φορολογικών Λειτουργιών της ΑΑΔΕ έγγραφο, στο οποίο παρατίθενται τα οριζόμενα σχετικά με την εφαρμογή του δευτέρου εδαφίου της περ. γ΄ της παρ. 3 του άρθρου 13Α του ν.2523/1997, και φάκελο με την έκθεση ελέγχου, την πράξη επιβολής προστίμου του άρθρου 54ΣΤ του ν.4987/2022, τις υποβληθείσες απόψεις του υπαίτιου για την επιβολή του μέτρου της αναστολής λειτουργίας της επαγγελματικής εγκατάστασης και κάθε πρόσφορο στοιχείο για την υπόθεση. Ο Προϊστάμενος της Διεύθυνσης Επιχειρησιακού Σχεδιασμού Ελέγχων λαμβάνοντας υπόψη τα ανωτέρω, εισηγείται, με τη σύμφωνη γνώμη του Προϊστάμενου της Γενικής Διεύθυνσης Φορολογικών Λειτουργιών της ΑΑΔΕ, για τη διάρκεια της αναστολής λειτουργίας επαγγελματικής εγκατάστασης στον Διοικητή της ΑΑΔΕ».</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Το τρίτο εδάφιο του άρθρου 6 αντικαθίσταται, ως εξής :</w:t>
      </w:r>
    </w:p>
    <w:p>
      <w:pPr>
        <w:spacing w:before="240" w:after="240"/>
        <w:rPr>
          <w:lang w:val="el" w:eastAsia="el"/>
        </w:rPr>
      </w:pPr>
      <w:r>
        <w:rPr>
          <w:b/>
          <w:bCs/>
          <w:lang w:val="el" w:eastAsia="el"/>
        </w:rPr>
        <w:t>«Κατά τη διαδικασία της σφράγισης, που ενεργείται από αστυνομικό υπάλληλο με τη σύμπραξη του ως άνω Προϊσταμένου της Δ.Ο.Υ. ή του εξουσιοδοτούμενου από αυτόν υπαλλήλου, τοποθετείται στην κεντρική είσοδο της επαγγελματικής εγκατάστασης ταινία με την ένδειξη στην ελληνική γλώσσα, κατά περίπτωση, «κλειστό λόγω /φορολογικών παραβάσεων / παρεμπόδισης διενέργειας φορολογικού ελέγχου / απειλής χρήσης βίας σε βάρος υπαλλήλου της ΑΑΔΕ / χρήσης βίας σε βάρος υπαλλήλου της ΑΑΔΕ / παραβίασης ή παραποίησης ή επέμβασης στη λειτουργία φορολογικών ηλεκτρονικών μηχανισμών, από …………. ……..(ημερομηνία - ώρα) έως…..………(ημερομηνία - ώρα), σε εκτέλεση της υπ’ αρ. ………….. πράξης/απόφασης και ταινία με την ένδειξη στην αγγλική γλώσσα, κατά περίπτωση, "closed due to tax violations / prevention of tax audit / threat of use of violence against IAPR employee / use of violence against IAPR employee / infringement or falsification or interference in the operation of tax electronic mechanisms, from……(date - time) until……...(date - time) in execution of No…………………..decision/act"».</w:t>
      </w:r>
    </w:p>
    <w:p>
      <w:pPr>
        <w:spacing w:before="240" w:after="240"/>
        <w:rPr>
          <w:lang w:val="el" w:eastAsia="el"/>
        </w:rPr>
      </w:pPr>
      <w:r>
        <w:rPr>
          <w:b/>
          <w:bCs/>
          <w:lang w:val="el" w:eastAsia="el"/>
        </w:rPr>
        <w:t>Άρθρο 2</w:t>
      </w:r>
    </w:p>
    <w:p>
      <w:pPr>
        <w:spacing w:before="240" w:after="240"/>
        <w:rPr>
          <w:lang w:val="el" w:eastAsia="el"/>
        </w:rPr>
      </w:pPr>
      <w:r>
        <w:rPr>
          <w:b/>
          <w:bCs/>
          <w:lang w:val="el" w:eastAsia="el"/>
        </w:rPr>
        <w:t xml:space="preserve">1. </w:t>
      </w:r>
      <w:r>
        <w:rPr>
          <w:b/>
          <w:bCs/>
          <w:lang w:val="el" w:eastAsia="el"/>
        </w:rPr>
        <w:t>Όπου στην υπό στοιχεία Α.1169/21.07.2021 απόφαση του Διοικητή της ΑΑΔΕ αναφέρεται η «υπό στοιχεία Δ. ΟΡΓ. Α 1115805 ΕΞ 2017/31.7.2017 απόφαση» αντικαθίσταται με την «υπό στοιχεία Δ.ΟΡΓ.Α 1065199 ΕΞ 2022/20.7.2022 απόφαση».</w:t>
      </w:r>
    </w:p>
    <w:p>
      <w:pPr>
        <w:spacing w:before="240" w:after="240"/>
        <w:rPr>
          <w:lang w:val="el" w:eastAsia="el"/>
        </w:rPr>
      </w:pPr>
      <w:r>
        <w:rPr>
          <w:b/>
          <w:bCs/>
          <w:lang w:val="el" w:eastAsia="el"/>
        </w:rPr>
        <w:t xml:space="preserve">2. </w:t>
      </w:r>
      <w:r>
        <w:rPr>
          <w:b/>
          <w:bCs/>
          <w:lang w:val="el" w:eastAsia="el"/>
        </w:rPr>
        <w:t>Οι διαπιστώσεις παραβάσεων μη διαβίβασης στο Πληροφοριακό Σύστημα Φορολογικών Ηλεκτρονικών Μηχανισμών (ΦΗΜ) της ΑΑΔΕ στοιχείων λιανικής πώλησης που έχουν εκδοθεί μέσω ΦΗΜ, σύμφωνα με τα οριζόμενα στην παρ.1 του άρθρου 13 Α του ν.2523/1997, οι οποίες έλαβαν χώρα από την 31.10.2022 και μέχρι και τον χρόνο δημοσίευσης της παρούσας απόφασης, λαμβάνονται υπόψη για την επιβολή των κυρώσεων του μέτρου της αναστολής ή της ειδικής χρηματικής κύρωσης προσαυξημένων, λόγω υποτροπής, σύμφωνα με το δεύτερο και το τρίτο εδάφιο της παρ.1 και των περ. β΄ και γ΄ της παρ. 8 του άρθρου 13 Α του ν.2523/1997, με την επιφύλαξη των οριζομένων στην υπό στοιχεία Α.1157/2022 (Β΄5651) κοινή απόφαση του Υφυπουργού Οικονομικών και του Διοικητή της Ανεξάρτητης Αρχής Δημοσίων Εσόδων (ΑΑΔΕ) για την επιβολή των κυρώσεων του άρθρου 13Α του ν.2523/1997.</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 xml:space="preserve">ΠΙΝΑΚΑΣ ΔΙΑΝΟΜΗΣ </w:t>
      </w:r>
      <w:r>
        <w:rPr>
          <w:b/>
          <w:bCs/>
          <w:u w:val="single"/>
          <w:lang w:val="el" w:eastAsia="el"/>
        </w:rPr>
        <w:t>:</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b/>
          <w:bCs/>
          <w:lang w:val="el" w:eastAsia="el"/>
        </w:rPr>
        <w:t xml:space="preserve">I. </w:t>
      </w:r>
      <w:r>
        <w:rPr>
          <w:b/>
          <w:bCs/>
          <w:lang w:val="el" w:eastAsia="el"/>
        </w:rPr>
        <w:t>Εθνικό Τυπογραφείο για δημοσίευση στην Εφημερίδα της Κυβέρνησης (στην ηλεκτρονική διεύθυνση</w:t>
      </w:r>
      <w:hyperlink r:id="rId6" w:history="1">
        <w:r>
          <w:rPr>
            <w:rStyle w:val="Hyperlink"/>
            <w:b/>
            <w:bCs/>
            <w:color w:val="0000EE"/>
            <w:u w:color="0000EE"/>
            <w:lang w:val="el" w:eastAsia="el"/>
          </w:rPr>
          <w:t>webmaster.et@et.gr</w:t>
        </w:r>
        <w:r>
          <w:rPr>
            <w:rStyle w:val="Hyperlink"/>
            <w:b/>
            <w:bCs/>
            <w:color w:val="0000EE"/>
            <w:u w:color="0000EE"/>
            <w:lang w:val="el" w:eastAsia="el"/>
          </w:rPr>
          <w:t>)</w:t>
        </w:r>
      </w:hyperlink>
    </w:p>
    <w:p>
      <w:pPr>
        <w:spacing w:before="240" w:after="240"/>
        <w:rPr>
          <w:lang w:val="el" w:eastAsia="el"/>
        </w:rPr>
      </w:pPr>
      <w:r>
        <w:rPr>
          <w:b/>
          <w:bCs/>
          <w:lang w:val="el" w:eastAsia="el"/>
        </w:rPr>
        <w:t xml:space="preserve">II. </w:t>
      </w:r>
      <w:r>
        <w:rPr>
          <w:b/>
          <w:bCs/>
          <w:u w:val="single"/>
          <w:lang w:val="el" w:eastAsia="el"/>
        </w:rPr>
        <w:t>ΑΝΕΞΑΡΤΗΤΗ ΑΡΧΗ ΔΗΜΟΣΙΩΝ ΕΣΟΔΩΝ (Α.Α.Δ.Ε.)</w:t>
      </w:r>
    </w:p>
    <w:p>
      <w:pPr>
        <w:spacing w:before="240" w:after="240"/>
        <w:rPr>
          <w:lang w:val="el" w:eastAsia="el"/>
        </w:rPr>
      </w:pPr>
      <w:r>
        <w:rPr>
          <w:b/>
          <w:bCs/>
          <w:lang w:val="el" w:eastAsia="el"/>
        </w:rPr>
        <w:t xml:space="preserve">1. </w:t>
      </w:r>
      <w:r>
        <w:rPr>
          <w:b/>
          <w:bCs/>
          <w:lang w:val="el" w:eastAsia="el"/>
        </w:rPr>
        <w:t>Γενική Διεύθυνση Φορολογικών Λειτουργιών (Γ.Δ.Φ.Λ.)</w:t>
      </w:r>
    </w:p>
    <w:p>
      <w:pPr>
        <w:spacing w:before="240" w:after="240"/>
        <w:rPr>
          <w:lang w:val="el" w:eastAsia="el"/>
        </w:rPr>
      </w:pPr>
      <w:r>
        <w:rPr>
          <w:b/>
          <w:bCs/>
          <w:lang w:val="el" w:eastAsia="el"/>
        </w:rPr>
        <w:t>α) Προϊσταμένους των Ελεγκτικών Κέντρων (ΕΛ.ΚΕ)</w:t>
      </w:r>
    </w:p>
    <w:p>
      <w:pPr>
        <w:spacing w:before="240" w:after="240"/>
        <w:rPr>
          <w:lang w:val="el" w:eastAsia="el"/>
        </w:rPr>
      </w:pPr>
      <w:r>
        <w:rPr>
          <w:b/>
          <w:bCs/>
          <w:lang w:val="el" w:eastAsia="el"/>
        </w:rPr>
        <w:t>β) Προϊσταμένους των Δημόσιων Οικονομικών Υπηρεσιών (Δ.Ο.Υ.)</w:t>
      </w:r>
    </w:p>
    <w:p>
      <w:pPr>
        <w:spacing w:before="240" w:after="240"/>
        <w:rPr>
          <w:lang w:val="el" w:eastAsia="el"/>
        </w:rPr>
      </w:pPr>
      <w:r>
        <w:rPr>
          <w:b/>
          <w:bCs/>
          <w:lang w:val="el" w:eastAsia="el"/>
        </w:rPr>
        <w:t>γ) Κέντρο Ελέγχου φορολογουμένων μεγάλου Πλούτου (Κ.Ε.ΦΟ.ΜΕ.Π.)</w:t>
      </w:r>
    </w:p>
    <w:p>
      <w:pPr>
        <w:spacing w:before="240" w:after="240"/>
        <w:rPr>
          <w:lang w:val="el" w:eastAsia="el"/>
        </w:rPr>
      </w:pPr>
      <w:r>
        <w:rPr>
          <w:b/>
          <w:bCs/>
          <w:lang w:val="el" w:eastAsia="el"/>
        </w:rPr>
        <w:t>δ) Κέντρο Ελέγχου Μεγάλων Επιχειρήσεων (Κ.Ε.ΜΕ.ΕΠ.)</w:t>
      </w:r>
    </w:p>
    <w:p>
      <w:pPr>
        <w:spacing w:before="240" w:after="240"/>
        <w:rPr>
          <w:lang w:val="el" w:eastAsia="el"/>
        </w:rPr>
      </w:pPr>
      <w:r>
        <w:rPr>
          <w:b/>
          <w:bCs/>
          <w:lang w:val="el" w:eastAsia="el"/>
        </w:rPr>
        <w:t xml:space="preserve">2. </w:t>
      </w:r>
      <w:r>
        <w:rPr>
          <w:b/>
          <w:bCs/>
          <w:lang w:val="el" w:eastAsia="el"/>
        </w:rPr>
        <w:t>Υπηρεσίες Ερευνών και Διασφάλισης Δημοσίων Εσόδων (Υ.Ε.Δ.Δ.Ε.)</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 (Γ.Δ.ΗΛΕ.Δ.)</w:t>
      </w:r>
    </w:p>
    <w:p>
      <w:pPr>
        <w:spacing w:before="240" w:after="240"/>
        <w:rPr>
          <w:lang w:val="el" w:eastAsia="el"/>
        </w:rPr>
      </w:pPr>
      <w:r>
        <w:rPr>
          <w:b/>
          <w:bCs/>
          <w:lang w:val="el" w:eastAsia="el"/>
        </w:rPr>
        <w:t>Διεύθυνση Στρατηγικής Τεχνολογιών Πληροφορικής (με την παράκληση να αναρτηθεί: α) στην ιστοσελίδα της Ανεξάρτητης Αρχής Δημοσίων Εσόδων, ύστερα από προηγούμενη επικοινωνία και συνεννόηση με το Αυτοτελές Τμήμα Συντονισμού Μεταρρυθμιστικών Δράσεων και Επικοινωνίας και β) στην Ηλεκτρονική Βιβλιοθήκη)</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b/>
          <w:bCs/>
          <w:lang w:val="el" w:eastAsia="el"/>
        </w:rPr>
        <w:t xml:space="preserve">1. </w:t>
      </w:r>
      <w:r>
        <w:rPr>
          <w:b/>
          <w:bCs/>
          <w:lang w:val="el" w:eastAsia="el"/>
        </w:rPr>
        <w:t>Αρχηγείο Ελληνικής Αστυνομίας- Π. Κανελλοπούλου 4, Τ.Κ. 101 77</w:t>
      </w:r>
    </w:p>
    <w:p>
      <w:pPr>
        <w:spacing w:before="240" w:after="240"/>
        <w:rPr>
          <w:lang w:val="el" w:eastAsia="el"/>
        </w:rPr>
      </w:pPr>
      <w:r>
        <w:rPr>
          <w:b/>
          <w:bCs/>
          <w:lang w:val="el" w:eastAsia="el"/>
        </w:rPr>
        <w:t xml:space="preserve">2. </w:t>
      </w:r>
      <w:r>
        <w:rPr>
          <w:b/>
          <w:bCs/>
          <w:lang w:val="el" w:eastAsia="el"/>
        </w:rPr>
        <w:t>Διεύθυνση Οικονομικής Αστυνομίας -Λ. Αλεξάνδρας 173, Τ.Κ. 115 22</w:t>
      </w:r>
    </w:p>
    <w:p>
      <w:pPr>
        <w:spacing w:before="240" w:after="240"/>
        <w:rPr>
          <w:lang w:val="el" w:eastAsia="el"/>
        </w:rPr>
      </w:pPr>
      <w:r>
        <w:rPr>
          <w:b/>
          <w:bCs/>
          <w:lang w:val="el" w:eastAsia="el"/>
        </w:rPr>
        <w:t xml:space="preserve">3. </w:t>
      </w:r>
      <w:r>
        <w:rPr>
          <w:b/>
          <w:bCs/>
          <w:u w:val="single"/>
          <w:lang w:val="el" w:eastAsia="el"/>
        </w:rPr>
        <w:t>ΑΝΕΞΑΡΤΗΤΗ ΑΡΧΗ ΔΗΜΟΣΙΩΝ ΕΣΟΔΩΝ (Α.Α.Δ.Ε.)</w:t>
      </w:r>
    </w:p>
    <w:p>
      <w:pPr>
        <w:spacing w:before="240" w:after="240"/>
        <w:rPr>
          <w:lang w:val="el" w:eastAsia="el"/>
        </w:rPr>
      </w:pPr>
      <w:r>
        <w:rPr>
          <w:b/>
          <w:bCs/>
          <w:lang w:val="el" w:eastAsia="el"/>
        </w:rPr>
        <w:t>α)Αποδέκτες του Πίνακα Α΄ (αριθ. 1και 4) β)Αποδέκτες του Πίνακα Β΄ (αριθ. 1,2,3,4) γ)Αποδέκτες του Πίνακα Γ΄ (αριθ. 1,2,5) δ) Αποδέκτες Πίνακα Ζ΄</w:t>
      </w:r>
    </w:p>
    <w:p>
      <w:pPr>
        <w:spacing w:before="240" w:after="240"/>
        <w:rPr>
          <w:lang w:val="el" w:eastAsia="el"/>
        </w:rPr>
      </w:pPr>
      <w:r>
        <w:rPr>
          <w:b/>
          <w:bCs/>
          <w:lang w:val="el" w:eastAsia="el"/>
        </w:rPr>
        <w:t xml:space="preserve">(αριθ. 1.ΠΟΕ Δ.Ο.Υ. και 7.Περιοδικό "Φορολογική Επιθεώρηση" [με την παράκληση να δημοσιευθεί και να αναρτηθεί στην ιστοσελίδα: </w:t>
      </w:r>
      <w:hyperlink r:id="rId7" w:history="1">
        <w:r>
          <w:rPr>
            <w:rStyle w:val="Hyperlink"/>
            <w:b/>
            <w:bCs/>
            <w:color w:val="0000EE"/>
            <w:u w:color="0000EE"/>
            <w:lang w:val="el" w:eastAsia="el"/>
          </w:rPr>
          <w:t>www.poedoy.gr</w:t>
        </w:r>
      </w:hyperlink>
      <w:r>
        <w:rPr>
          <w:b/>
          <w:bCs/>
          <w:lang w:val="el" w:eastAsia="el"/>
        </w:rPr>
        <w:t>] )</w:t>
      </w:r>
    </w:p>
    <w:p>
      <w:pPr>
        <w:spacing w:before="240" w:after="240"/>
        <w:rPr>
          <w:lang w:val="el" w:eastAsia="el"/>
        </w:rPr>
      </w:pPr>
      <w:r>
        <w:rPr>
          <w:b/>
          <w:bCs/>
          <w:lang w:val="el" w:eastAsia="el"/>
        </w:rPr>
        <w:t>ε) Αποδέκτες Πίνακα Η΄(εκτός των αρ. 4, 10 και 11)</w:t>
      </w:r>
    </w:p>
    <w:p>
      <w:pPr>
        <w:spacing w:before="240" w:after="240"/>
        <w:rPr>
          <w:lang w:val="el" w:eastAsia="el"/>
        </w:rPr>
      </w:pPr>
      <w:r>
        <w:rPr>
          <w:b/>
          <w:bCs/>
          <w:lang w:val="el" w:eastAsia="el"/>
        </w:rPr>
        <w:t>στ) Αποδέκτες του Πίνακα Ι’ (αριθ. 4)</w:t>
      </w:r>
    </w:p>
    <w:p>
      <w:pPr>
        <w:spacing w:before="240" w:after="240"/>
        <w:rPr>
          <w:lang w:val="el" w:eastAsia="el"/>
        </w:rPr>
      </w:pPr>
      <w:r>
        <w:rPr>
          <w:b/>
          <w:bCs/>
          <w:lang w:val="el" w:eastAsia="el"/>
        </w:rPr>
        <w:t>ζ) Αποδέκτες Πίνακα ΙΑ’(αριθ. 2)</w:t>
      </w:r>
    </w:p>
    <w:p>
      <w:pPr>
        <w:spacing w:before="240" w:after="240"/>
        <w:rPr>
          <w:lang w:val="el" w:eastAsia="el"/>
        </w:rPr>
      </w:pPr>
      <w:r>
        <w:rPr>
          <w:b/>
          <w:bCs/>
          <w:lang w:val="el" w:eastAsia="el"/>
        </w:rPr>
        <w:t>η) Προϊστάμενο της Γενικής Διεύθυνσης Φορολογικών Λειτουργιών θ) Δ/νση Οργάνωσης (Δ.ΟΡΓ.)</w:t>
      </w:r>
    </w:p>
    <w:p>
      <w:pPr>
        <w:spacing w:before="240" w:after="240"/>
        <w:rPr>
          <w:lang w:val="el" w:eastAsia="el"/>
        </w:rPr>
      </w:pPr>
      <w:r>
        <w:rPr>
          <w:b/>
          <w:bCs/>
          <w:lang w:val="el" w:eastAsia="el"/>
        </w:rPr>
        <w:t xml:space="preserve">4. </w:t>
      </w:r>
      <w:r>
        <w:rPr>
          <w:b/>
          <w:bCs/>
          <w:u w:val="single"/>
          <w:lang w:val="el" w:eastAsia="el"/>
        </w:rPr>
        <w:t>ΥΠΟΥΡΓΕΙΟ ΟΙΚΟΝΟΜΙΚΩΝ</w:t>
      </w:r>
      <w:r>
        <w:rPr>
          <w:b/>
          <w:bCs/>
          <w:lang w:val="el" w:eastAsia="el"/>
        </w:rPr>
        <w:t>:</w:t>
      </w:r>
    </w:p>
    <w:p>
      <w:pPr>
        <w:spacing w:before="240" w:after="240"/>
        <w:rPr>
          <w:lang w:val="el" w:eastAsia="el"/>
        </w:rPr>
      </w:pPr>
      <w:r>
        <w:rPr>
          <w:b/>
          <w:bCs/>
          <w:lang w:val="el" w:eastAsia="el"/>
        </w:rPr>
        <w:t>α) Γραφείο Υπουργού Οικονομικών</w:t>
      </w:r>
    </w:p>
    <w:p>
      <w:pPr>
        <w:spacing w:before="240" w:after="240"/>
        <w:rPr>
          <w:lang w:val="el" w:eastAsia="el"/>
        </w:rPr>
      </w:pPr>
      <w:r>
        <w:rPr>
          <w:b/>
          <w:bCs/>
          <w:lang w:val="el" w:eastAsia="el"/>
        </w:rPr>
        <w:t>β) Γραφείο Υφυπουργού κ. Βεσυρόπουλου Απόστολου</w:t>
      </w:r>
    </w:p>
    <w:p>
      <w:pPr>
        <w:spacing w:before="240" w:after="240"/>
        <w:rPr>
          <w:lang w:val="el" w:eastAsia="el"/>
        </w:rPr>
      </w:pPr>
      <w:r>
        <w:rPr>
          <w:b/>
          <w:bCs/>
          <w:lang w:val="el" w:eastAsia="el"/>
        </w:rPr>
        <w:t>γ) Γραφείο Γενικού Γραμματέα Φορολογικής Πολιτικής και Δημόσιας Περιουσίας</w:t>
      </w:r>
    </w:p>
    <w:p>
      <w:pPr>
        <w:spacing w:before="240" w:after="240"/>
        <w:rPr>
          <w:lang w:val="el" w:eastAsia="el"/>
        </w:rPr>
      </w:pP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Διοικητή της Α.Α.Δ.Ε.</w:t>
      </w:r>
    </w:p>
    <w:p>
      <w:pPr>
        <w:spacing w:before="240" w:after="240"/>
        <w:rPr>
          <w:lang w:val="el" w:eastAsia="el"/>
        </w:rPr>
      </w:pPr>
      <w:r>
        <w:rPr>
          <w:b/>
          <w:bCs/>
          <w:lang w:val="el" w:eastAsia="el"/>
        </w:rPr>
        <w:t xml:space="preserve">2. </w:t>
      </w:r>
      <w:r>
        <w:rPr>
          <w:b/>
          <w:bCs/>
          <w:lang w:val="el" w:eastAsia="el"/>
        </w:rPr>
        <w:t>Προϊστάμενο της Γενικής Διεύθυνσης Φορολογίας</w:t>
      </w:r>
    </w:p>
    <w:p>
      <w:pPr>
        <w:spacing w:before="240" w:after="240"/>
        <w:rPr>
          <w:lang w:val="el" w:eastAsia="el"/>
        </w:rPr>
      </w:pPr>
      <w:r>
        <w:rPr>
          <w:b/>
          <w:bCs/>
          <w:lang w:val="el" w:eastAsia="el"/>
        </w:rPr>
        <w:t xml:space="preserve">3. </w:t>
      </w:r>
      <w:r>
        <w:rPr>
          <w:b/>
          <w:bCs/>
          <w:lang w:val="el" w:eastAsia="el"/>
        </w:rPr>
        <w:t>Όλες οι Διευθύνσεις της Γενικής Διεύθυνσης Φορολογίας</w:t>
      </w:r>
    </w:p>
    <w:p>
      <w:pPr>
        <w:spacing w:before="240" w:after="240"/>
        <w:rPr>
          <w:lang w:val="el" w:eastAsia="el"/>
        </w:rPr>
      </w:pPr>
      <w:r>
        <w:rPr>
          <w:b/>
          <w:bCs/>
          <w:lang w:val="el" w:eastAsia="el"/>
        </w:rPr>
        <w:t xml:space="preserve">4. </w:t>
      </w:r>
      <w:r>
        <w:rPr>
          <w:b/>
          <w:bCs/>
          <w:lang w:val="el" w:eastAsia="el"/>
        </w:rPr>
        <w:t>Δ/νση Νομικής Υποστήριξης (Δ.Ν.Υ.)</w:t>
      </w:r>
    </w:p>
    <w:p>
      <w:pPr>
        <w:spacing w:before="240" w:after="240"/>
        <w:rPr>
          <w:lang w:val="el" w:eastAsia="el"/>
        </w:rPr>
      </w:pPr>
      <w:r>
        <w:rPr>
          <w:b/>
          <w:bCs/>
          <w:lang w:val="el" w:eastAsia="el"/>
        </w:rPr>
        <w:t xml:space="preserve">5. </w:t>
      </w:r>
      <w:r>
        <w:rPr>
          <w:b/>
          <w:bCs/>
          <w:lang w:val="el" w:eastAsia="el"/>
        </w:rPr>
        <w:t>Δ/νση Ελεγκτικών Διαδικασιών, Όλα τα τμήματα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aade.gr" TargetMode="External" /><Relationship Id="rId5" Type="http://schemas.openxmlformats.org/officeDocument/2006/relationships/hyperlink" Target="http://www.aade.gr/" TargetMode="External" /><Relationship Id="rId6" Type="http://schemas.openxmlformats.org/officeDocument/2006/relationships/hyperlink" Target="mailto:webmaster.et@et.gr" TargetMode="External" /><Relationship Id="rId7" Type="http://schemas.openxmlformats.org/officeDocument/2006/relationships/hyperlink" Target="http://www.poedoy.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