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w:t>
      </w:r>
    </w:p>
    <w:p>
      <w:pPr>
        <w:pStyle w:val="PreambelText"/>
        <w:spacing w:before="240" w:after="240"/>
        <w:rPr>
          <w:lang w:val="el" w:eastAsia="el"/>
        </w:rPr>
      </w:pPr>
      <w:r>
        <w:rPr>
          <w:b/>
          <w:bCs/>
          <w:lang w:val="el" w:eastAsia="el"/>
        </w:rPr>
        <w:t>ΕΙΔΙΚΩΝ ΦΟΡΩΝ ΚΑΤΑΝΑΛΩΣΗΣ</w:t>
      </w:r>
    </w:p>
    <w:p>
      <w:pPr>
        <w:pStyle w:val="PreambelText"/>
        <w:spacing w:before="240" w:after="240"/>
        <w:rPr>
          <w:lang w:val="el" w:eastAsia="el"/>
        </w:rPr>
      </w:pPr>
      <w:r>
        <w:rPr>
          <w:b/>
          <w:bCs/>
          <w:lang w:val="el" w:eastAsia="el"/>
        </w:rPr>
        <w:t>Δ/ΝΣΗ ΕΙΔΙΚΩΝ ΦΟΡΩΝ ΚΑΤΑΝΑΛΩΣΗΣ</w:t>
      </w:r>
    </w:p>
    <w:p>
      <w:pPr>
        <w:pStyle w:val="PreambelText"/>
        <w:spacing w:before="240" w:after="240"/>
        <w:rPr>
          <w:lang w:val="el" w:eastAsia="el"/>
        </w:rPr>
      </w:pPr>
      <w:r>
        <w:rPr>
          <w:b/>
          <w:bCs/>
          <w:lang w:val="el" w:eastAsia="el"/>
        </w:rPr>
        <w:t>ΚΑΙ ΦΟΡΟΥ ΠΡΟΣΤΙΘΕΜΕΝΗΣ ΑΞΙΑΣ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w:t>
      </w:r>
    </w:p>
    <w:p>
      <w:pPr>
        <w:spacing w:before="240" w:after="240"/>
        <w:rPr>
          <w:lang w:val="el" w:eastAsia="el"/>
        </w:rPr>
      </w:pPr>
      <w:r>
        <w:rPr>
          <w:b/>
          <w:bCs/>
          <w:lang w:val="el" w:eastAsia="el"/>
        </w:rPr>
        <w:t>Ταχ.Δ/νση : Καρ. Σερβίας 10</w:t>
      </w:r>
    </w:p>
    <w:p>
      <w:pPr>
        <w:spacing w:before="240" w:after="240"/>
        <w:rPr>
          <w:lang w:val="el" w:eastAsia="el"/>
        </w:rPr>
      </w:pPr>
      <w:r>
        <w:rPr>
          <w:b/>
          <w:bCs/>
          <w:lang w:val="el" w:eastAsia="el"/>
        </w:rPr>
        <w:t>Τ.Κ. : 101 84 Αθήνα</w:t>
      </w:r>
    </w:p>
    <w:p>
      <w:pPr>
        <w:spacing w:before="240" w:after="240"/>
        <w:rPr>
          <w:lang w:val="el" w:eastAsia="el"/>
        </w:rPr>
      </w:pPr>
      <w:r>
        <w:rPr>
          <w:b/>
          <w:bCs/>
          <w:lang w:val="el" w:eastAsia="el"/>
        </w:rPr>
        <w:t>Πληροφορίες : Σ. Φλώρου</w:t>
      </w:r>
    </w:p>
    <w:p>
      <w:pPr>
        <w:spacing w:before="240" w:after="240"/>
        <w:rPr>
          <w:lang w:val="el" w:eastAsia="el"/>
        </w:rPr>
      </w:pPr>
      <w:r>
        <w:rPr>
          <w:b/>
          <w:bCs/>
          <w:lang w:val="el" w:eastAsia="el"/>
        </w:rPr>
        <w:t>Τηλέφωνο : 210 6987411</w:t>
      </w:r>
    </w:p>
    <w:p>
      <w:pPr>
        <w:spacing w:before="240" w:after="240"/>
        <w:rPr>
          <w:lang w:val="el" w:eastAsia="el"/>
        </w:rPr>
      </w:pPr>
      <w:r>
        <w:rPr>
          <w:b/>
          <w:bCs/>
          <w:lang w:val="el" w:eastAsia="el"/>
        </w:rPr>
        <w:t xml:space="preserve">e-mail : </w:t>
      </w:r>
      <w:r>
        <w:rPr>
          <w:b/>
          <w:bCs/>
          <w:i/>
          <w:iCs/>
          <w:u w:val="single"/>
          <w:lang w:val="el" w:eastAsia="el"/>
        </w:rPr>
        <w:t xml:space="preserve">finexcis </w:t>
      </w:r>
      <w:r>
        <w:rPr>
          <w:b/>
          <w:bCs/>
          <w:i/>
          <w:iCs/>
          <w:u w:val="single"/>
          <w:lang w:val="el" w:eastAsia="el"/>
        </w:rPr>
        <w:t xml:space="preserve">@ </w:t>
      </w:r>
      <w:r>
        <w:rPr>
          <w:b/>
          <w:bCs/>
          <w:i/>
          <w:iCs/>
          <w:u w:val="single"/>
          <w:lang w:val="el" w:eastAsia="el"/>
        </w:rPr>
        <w:t>otenet. gr</w:t>
      </w:r>
    </w:p>
    <w:p>
      <w:pPr>
        <w:spacing w:before="240" w:after="240"/>
        <w:rPr>
          <w:lang w:val="el" w:eastAsia="el"/>
        </w:rPr>
      </w:pPr>
      <w:r>
        <w:rPr>
          <w:b/>
          <w:bCs/>
          <w:lang w:val="el" w:eastAsia="el"/>
        </w:rPr>
        <w:t>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ΑΛΚΟΟΛΗΣ ΚΑΙ ΠΟΤΩΝ ΜΕ ΑΛΚΟΟΛΗ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2"/>
        <w:gridCol w:w="5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Ταχ.Δ/νση</w:t>
            </w:r>
          </w:p>
          <w:p>
            <w:pPr>
              <w:spacing w:before="240" w:after="240"/>
              <w:rPr>
                <w:b w:val="0"/>
                <w:bCs w:val="0"/>
                <w:i w:val="0"/>
                <w:iCs w:val="0"/>
                <w:smallCaps w:val="0"/>
                <w:color w:val="000000"/>
                <w:lang w:val="el" w:eastAsia="el"/>
              </w:rPr>
            </w:pPr>
            <w:r>
              <w:rPr>
                <w:b/>
                <w:bCs/>
                <w:i w:val="0"/>
                <w:iCs w:val="0"/>
                <w:smallCaps w:val="0"/>
                <w:color w:val="000000"/>
                <w:lang w:val="el" w:eastAsia="el"/>
              </w:rPr>
              <w:t>Τ.Κ.</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w:t>
            </w:r>
          </w:p>
          <w:p>
            <w:pPr>
              <w:spacing w:before="240"/>
              <w:rPr>
                <w:b w:val="0"/>
                <w:bCs w:val="0"/>
                <w:i w:val="0"/>
                <w:iCs w:val="0"/>
                <w:smallCaps w:val="0"/>
                <w:color w:val="000000"/>
                <w:lang w:val="el" w:eastAsia="el"/>
              </w:rPr>
            </w:pPr>
            <w:r>
              <w:rPr>
                <w:b/>
                <w:bCs/>
                <w:i w:val="0"/>
                <w:iCs w:val="0"/>
                <w:smallCaps w:val="0"/>
                <w:color w:val="000000"/>
                <w:lang w:val="el" w:eastAsia="el"/>
              </w:rPr>
              <w:t>Τηλέφωνο e-mail 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Αν. Τσόχα 16</w:t>
            </w:r>
          </w:p>
          <w:p>
            <w:pPr>
              <w:spacing w:before="240" w:after="240"/>
              <w:rPr>
                <w:b w:val="0"/>
                <w:bCs w:val="0"/>
                <w:i w:val="0"/>
                <w:iCs w:val="0"/>
                <w:smallCaps w:val="0"/>
                <w:color w:val="000000"/>
                <w:lang w:val="el" w:eastAsia="el"/>
              </w:rPr>
            </w:pPr>
            <w:r>
              <w:rPr>
                <w:b/>
                <w:bCs/>
                <w:i w:val="0"/>
                <w:iCs w:val="0"/>
                <w:smallCaps w:val="0"/>
                <w:color w:val="000000"/>
                <w:lang w:val="el" w:eastAsia="el"/>
              </w:rPr>
              <w:t>: 115 21- Αθήνα</w:t>
            </w:r>
          </w:p>
          <w:p>
            <w:pPr>
              <w:spacing w:before="240" w:after="240"/>
              <w:rPr>
                <w:b w:val="0"/>
                <w:bCs w:val="0"/>
                <w:i w:val="0"/>
                <w:iCs w:val="0"/>
                <w:smallCaps w:val="0"/>
                <w:color w:val="000000"/>
                <w:lang w:val="el" w:eastAsia="el"/>
              </w:rPr>
            </w:pPr>
            <w:r>
              <w:rPr>
                <w:b/>
                <w:bCs/>
                <w:i w:val="0"/>
                <w:iCs w:val="0"/>
                <w:smallCaps w:val="0"/>
                <w:color w:val="000000"/>
                <w:lang w:val="el" w:eastAsia="el"/>
              </w:rPr>
              <w:t>: Σ. Χατζηγεωργίου, Α. Γεωργοπούλου</w:t>
            </w:r>
          </w:p>
          <w:p>
            <w:pPr>
              <w:spacing w:before="240" w:after="240"/>
              <w:rPr>
                <w:b w:val="0"/>
                <w:bCs w:val="0"/>
                <w:i w:val="0"/>
                <w:iCs w:val="0"/>
                <w:smallCaps w:val="0"/>
                <w:color w:val="000000"/>
                <w:lang w:val="el" w:eastAsia="el"/>
              </w:rPr>
            </w:pPr>
            <w:r>
              <w:rPr>
                <w:b/>
                <w:bCs/>
                <w:i w:val="0"/>
                <w:iCs w:val="0"/>
                <w:smallCaps w:val="0"/>
                <w:color w:val="000000"/>
                <w:lang w:val="el" w:eastAsia="el"/>
              </w:rPr>
              <w:t>: 210 6479222, 273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iCs/>
                  <w:smallCaps w:val="0"/>
                  <w:color w:val="0000EE"/>
                  <w:u w:color="0000EE"/>
                  <w:lang w:val="el" w:eastAsia="el"/>
                </w:rPr>
                <w:t>dat.gcsl@aade.gr</w:t>
              </w:r>
            </w:hyperlink>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«Παράταση της προθεσμίας ογκομέτρησης δεξαμενών αιθυλικής αλκοόλης και αλκοολούχων προϊόντων των οινοπνευματοποιών Α΄ και Β΄ κατηγορίας, των αποσταγματοποιών καθώς και των φορολογικών αποθηκών εμπορίας των εν λόγω προϊόντων»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w:t>
      </w:r>
    </w:p>
    <w:p>
      <w:pPr>
        <w:spacing w:before="240" w:after="240"/>
        <w:rPr>
          <w:lang w:val="el" w:eastAsia="el"/>
        </w:rPr>
      </w:pPr>
      <w:r>
        <w:rPr>
          <w:b/>
          <w:bCs/>
          <w:lang w:val="el" w:eastAsia="el"/>
        </w:rPr>
        <w:t>ΔΙΟΙΚΗΤΗΣ ΤΗΣ ΑΝΕΞΑΡΤΗΤΗΣ ΑΡΧΗΣ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33, 53, 62, 63, 79 και 80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b/>
          <w:bCs/>
          <w:lang w:val="el" w:eastAsia="el"/>
        </w:rPr>
        <w:t>του άρθρου 5, των παρ. Β.5 και Γ.1 του άρθρου 7 και της παρ. 10 του άρθρου 8 του ν.2969/2001 «Αιθυλική αλκοόλη και αλκοολούχα προϊόντα» (Α΄ 281),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Τ 3200/25/30-05-1968 απόφαση Υφυπουργού Οικονομικών «Περί του τρόπου συστάσεως Επιτροπών δια την ογκομέτρηση δεξαμενών αποταμιεύσεως υποκειμένων υγρών καυσίμων, υγραερίων κλπ. και εξουσιοδοτήσεως των τελωνειακών δια την ογκομέτρησιν αυτών», όπως τροποποιήθηκε με την υπό στοιχεία Τ.1259/32/18.04.1979 απόφαση Υφυπουργού Οικονομικών.</w:t>
      </w:r>
    </w:p>
    <w:p>
      <w:pPr>
        <w:spacing w:before="240" w:after="240"/>
        <w:rPr>
          <w:lang w:val="el" w:eastAsia="el"/>
        </w:rPr>
      </w:pPr>
      <w:r>
        <w:rPr>
          <w:lang w:val="el" w:eastAsia="el"/>
        </w:rPr>
        <w:t xml:space="preserve">3. </w:t>
      </w:r>
      <w:r>
        <w:rPr>
          <w:b/>
          <w:bCs/>
          <w:lang w:val="el" w:eastAsia="el"/>
        </w:rPr>
        <w:t xml:space="preserve">Την υπ’ αρ. 30/003/000/817/21-02-2018 απόφαση Διοικητή της Ανεξάρτητης Αρχής Δημοσίων Εσόδων </w:t>
      </w:r>
      <w:r>
        <w:rPr>
          <w:b/>
          <w:bCs/>
          <w:i/>
          <w:iCs/>
          <w:lang w:val="el" w:eastAsia="el"/>
        </w:rPr>
        <w:t xml:space="preserve">«Διατυπώσεις και διαδικασίες για την έγκριση χρήσης δεξαμενών αιθυλικής αλκοόλης και αλκοολούχων προϊόντων των οινοπνευματοποιών </w:t>
      </w:r>
      <w:r>
        <w:rPr>
          <w:b/>
          <w:bCs/>
          <w:i/>
          <w:iCs/>
          <w:lang w:val="el" w:eastAsia="el"/>
        </w:rPr>
        <w:t xml:space="preserve">Α΄ </w:t>
      </w:r>
      <w:r>
        <w:rPr>
          <w:b/>
          <w:bCs/>
          <w:i/>
          <w:iCs/>
          <w:lang w:val="el" w:eastAsia="el"/>
        </w:rPr>
        <w:t xml:space="preserve">και </w:t>
      </w:r>
      <w:r>
        <w:rPr>
          <w:b/>
          <w:bCs/>
          <w:i/>
          <w:iCs/>
          <w:lang w:val="el" w:eastAsia="el"/>
        </w:rPr>
        <w:t xml:space="preserve">Β΄ </w:t>
      </w:r>
      <w:r>
        <w:rPr>
          <w:b/>
          <w:bCs/>
          <w:i/>
          <w:iCs/>
          <w:lang w:val="el" w:eastAsia="el"/>
        </w:rPr>
        <w:t>κατηγορίας και των αποσταγματοποιών ως και των φορολογικών αποθηκών εμπορίας των εν λόγω προϊόντων»</w:t>
      </w:r>
      <w:r>
        <w:rPr>
          <w:b/>
          <w:bCs/>
          <w:lang w:val="el" w:eastAsia="el"/>
        </w:rPr>
        <w:t xml:space="preserve"> (Β’ 914)</w:t>
      </w:r>
      <w:r>
        <w:rPr>
          <w:b/>
          <w:bCs/>
          <w:i/>
          <w:iCs/>
          <w:lang w:val="el" w:eastAsia="el"/>
        </w:rPr>
        <w:t>.</w:t>
      </w:r>
    </w:p>
    <w:p>
      <w:pPr>
        <w:spacing w:before="240" w:after="240"/>
        <w:rPr>
          <w:lang w:val="el" w:eastAsia="el"/>
        </w:rPr>
      </w:pPr>
      <w:r>
        <w:rPr>
          <w:lang w:val="el" w:eastAsia="el"/>
        </w:rPr>
        <w:t xml:space="preserve">4. </w:t>
      </w:r>
      <w:r>
        <w:rPr>
          <w:b/>
          <w:bCs/>
          <w:lang w:val="el" w:eastAsia="el"/>
        </w:rPr>
        <w:t xml:space="preserve">Την υπό στοιχεία Α.1076/08-06-2022 απόφαση Διοικητή της Ανεξάρτητης Αρχής Δημοσίων Εσόδων </w:t>
      </w:r>
      <w:r>
        <w:rPr>
          <w:b/>
          <w:bCs/>
          <w:i/>
          <w:iCs/>
          <w:lang w:val="el" w:eastAsia="el"/>
        </w:rPr>
        <w:t xml:space="preserve">«Παράταση της προθεσμίας ογκομέτρησης δεξαμενών αιθυλικής αλκοόλης και αλκοολούχων προϊόντων των οινοπνευματοποιών </w:t>
      </w:r>
      <w:r>
        <w:rPr>
          <w:b/>
          <w:bCs/>
          <w:i/>
          <w:iCs/>
          <w:lang w:val="el" w:eastAsia="el"/>
        </w:rPr>
        <w:t xml:space="preserve">Α΄και Β΄κατηγορίας </w:t>
      </w:r>
      <w:r>
        <w:rPr>
          <w:b/>
          <w:bCs/>
          <w:i/>
          <w:iCs/>
          <w:lang w:val="el" w:eastAsia="el"/>
        </w:rPr>
        <w:t>και των αποσταγματοποιών καθώς και των φορολογικών αποθηκών εμπορίας των εν λόγω προϊόντων»</w:t>
      </w:r>
      <w:r>
        <w:rPr>
          <w:b/>
          <w:bCs/>
          <w:lang w:val="el" w:eastAsia="el"/>
        </w:rPr>
        <w:t xml:space="preserve"> (Β΄3313)</w:t>
      </w:r>
      <w:r>
        <w:rPr>
          <w:b/>
          <w:bCs/>
          <w:i/>
          <w:iCs/>
          <w:lang w:val="el" w:eastAsia="el"/>
        </w:rPr>
        <w:t>.</w:t>
      </w:r>
    </w:p>
    <w:p>
      <w:pPr>
        <w:spacing w:before="240" w:after="240"/>
        <w:rPr>
          <w:lang w:val="el" w:eastAsia="el"/>
        </w:rPr>
      </w:pPr>
      <w:r>
        <w:rPr>
          <w:lang w:val="el" w:eastAsia="el"/>
        </w:rPr>
        <w:t xml:space="preserve">5. </w:t>
      </w:r>
      <w:r>
        <w:rPr>
          <w:b/>
          <w:bCs/>
          <w:lang w:val="el" w:eastAsia="el"/>
        </w:rPr>
        <w:t>Την υπό στοιχεία ΔΔΘΤΟΚ Δ 1026126ΕΞ2017/27-01-2017 απόφαση Διοικητή της Ανεξάρτητης Αρχής Δημοσίων Εσόδων «Εφαρμογή Ειδικού Καθεστώτος της Τελωνειακής αποταμίευσης» (Β΄ 810).</w:t>
      </w:r>
    </w:p>
    <w:p>
      <w:pPr>
        <w:spacing w:before="240" w:after="240"/>
        <w:rPr>
          <w:lang w:val="el" w:eastAsia="el"/>
        </w:rPr>
      </w:pPr>
      <w:r>
        <w:rPr>
          <w:lang w:val="el" w:eastAsia="el"/>
        </w:rPr>
        <w:t xml:space="preserve">6.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αριθμ. 39/3/30-11-2017 του Συμβουλίου Διοίκησης της Α.Α.Δ.Ε. (Υ.Ο.Δ.Δ. 689) και υπ’ αριθ. 5294 ΕΞ 2020/17-01-2020 του Υπουργού Οικονομικών (Υ.Ο.Δ.Δ. 27) με θέμα «Ανανέωση της θητείας του Διοικητή της Α.Α.Δ.Ε.».</w:t>
      </w:r>
    </w:p>
    <w:p>
      <w:pPr>
        <w:spacing w:before="240" w:after="240"/>
        <w:rPr>
          <w:lang w:val="el" w:eastAsia="el"/>
        </w:rPr>
      </w:pPr>
      <w:r>
        <w:rPr>
          <w:lang w:val="el" w:eastAsia="el"/>
        </w:rPr>
        <w:t xml:space="preserve">7. </w:t>
      </w:r>
      <w:r>
        <w:rPr>
          <w:b/>
          <w:bCs/>
          <w:lang w:val="el" w:eastAsia="el"/>
        </w:rPr>
        <w:t>Την ανάγκη περαιτέρω παράτασης της προθεσμίας που είχε τεθεί με την παρ. 1 του άρθρου 8 της υπ’αρ. 30/003/000/817/2018 απόφασης Διοικητή της Ανεξάρτητης Αρχής Δημοσίων Εσόδων (Β’ 914), όπως τροποποιήθηκε και ισχύει για την ογκομέτρηση των δεξαμενών αποθήκευσης της αιθυλικής αλκοόλης και αλκοολούχων προϊόντων των οινοπνευματοποιών Α΄ και Β΄ κατηγορίας, των αποσταγματοποιών καθώς και των φορολογικών αποθηκών εμπορίας των εν λόγω προϊόντων.</w:t>
      </w:r>
    </w:p>
    <w:p>
      <w:pPr>
        <w:spacing w:before="240" w:after="240"/>
        <w:rPr>
          <w:lang w:val="el" w:eastAsia="el"/>
        </w:rPr>
      </w:pPr>
      <w:r>
        <w:rPr>
          <w:lang w:val="el" w:eastAsia="el"/>
        </w:rPr>
        <w:t xml:space="preserve">8.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 xml:space="preserve">Οι ογκομετρικοί πίνακες των δεξαμενών αιθυλικής αλκοόλης και αλκοολούχων προϊόντων των οινοπνευματοποιών Α΄ και Β΄ κατηγορίας, των αποσταγματοποιών και των φορολογικών αποθηκών εμπορίας των εν λόγω προϊόντων, η κατάρτιση των οποίων διενεργήθηκε από τις αρμόδιες επιτροπές κατ’ εφαρμογή της ισχύουσας νομοθεσίας, πριν την έναρξη εφαρμογής της υπ’ αρ. 30/003/000/817/2018 απόφασης Διοικητή ΑΑΔΕ (B΄914) και για τους οποίους κατά την έναρξη ισχύος της παρούσας απόφασης, έχει παρέλθει η δεκαετία από την ημερομηνία καταρτίσεώς τους ή η εν λόγω δεκαετία πρόκειται να παρέλθει </w:t>
      </w:r>
      <w:r>
        <w:rPr>
          <w:b/>
          <w:bCs/>
          <w:u w:val="single"/>
          <w:lang w:val="el" w:eastAsia="el"/>
        </w:rPr>
        <w:t xml:space="preserve">μέχρι </w:t>
      </w:r>
      <w:r>
        <w:rPr>
          <w:b/>
          <w:bCs/>
          <w:u w:val="single"/>
          <w:lang w:val="el" w:eastAsia="el"/>
        </w:rPr>
        <w:t>31-10-2023</w:t>
      </w:r>
      <w:r>
        <w:rPr>
          <w:b/>
          <w:bCs/>
          <w:lang w:val="el" w:eastAsia="el"/>
        </w:rPr>
        <w:t>, εξακολουθούν να ισχύουν μέχρι την ημερομηνία αυτή και για την ίδια ως άνω χρονική περίοδο οι εν λόγω δεξαμενές εξακολουθούν να θεωρούνται ότι έχουν αναγνωριστεί και εγκριθεί.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spacing w:before="240" w:after="240"/>
        <w:rPr>
          <w:lang w:val="el" w:eastAsia="el"/>
        </w:rPr>
      </w:pPr>
      <w:r>
        <w:rPr>
          <w:b/>
          <w:bCs/>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lang w:val="el" w:eastAsia="el"/>
        </w:rPr>
        <w:t>Ο Διοικητής</w:t>
      </w:r>
    </w:p>
    <w:p>
      <w:pPr>
        <w:spacing w:before="240" w:after="240"/>
        <w:rPr>
          <w:lang w:val="el" w:eastAsia="el"/>
        </w:rPr>
      </w:pPr>
      <w:r>
        <w:rPr>
          <w:lang w:val="el" w:eastAsia="el"/>
        </w:rPr>
        <w:t>Α.Α.Δ.Ε.</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Χημικές Υπηρεσίες Γ.Χ.Κ.</w:t>
      </w:r>
    </w:p>
    <w:p>
      <w:pPr>
        <w:pStyle w:val="MainText"/>
        <w:spacing w:before="120" w:after="0"/>
        <w:rPr>
          <w:lang w:val="el" w:eastAsia="el"/>
        </w:rPr>
      </w:pPr>
      <w:r>
        <w:rPr>
          <w:b/>
          <w:bCs/>
          <w:lang w:val="el" w:eastAsia="el"/>
        </w:rPr>
        <w:t>4.</w:t>
      </w:r>
      <w:r>
        <w:rPr>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9.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11. </w:t>
      </w:r>
      <w:r>
        <w:rPr>
          <w:b/>
          <w:bCs/>
          <w:lang w:val="el" w:eastAsia="el"/>
        </w:rPr>
        <w:t>Οικονομικό Επιμελητήριο Ελλάδος Μητροπόλεως 12-14, Τ.Κ. 105 63 –Αθήνα e-mail:</w:t>
      </w:r>
      <w:hyperlink r:id="rId6"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12. </w:t>
      </w:r>
      <w:r>
        <w:rPr>
          <w:b/>
          <w:bCs/>
          <w:lang w:val="el" w:eastAsia="el"/>
        </w:rPr>
        <w:t>Κεντρική Ένωση Επιμελητηρίων Ελλάδος Ακαδημίας 6, T.K. 106 71 - Αθήνα e-mail:</w:t>
      </w:r>
      <w:hyperlink r:id="rId7"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13. </w:t>
      </w:r>
      <w:r>
        <w:rPr>
          <w:b/>
          <w:bCs/>
          <w:lang w:val="el" w:eastAsia="el"/>
        </w:rPr>
        <w:t>Εμπορικό και Βιομηχανικό Επιμελητήριο Αθηνών Ακαδημίας 7, Τ.Κ. 106 71-Αθήνα e-mail:</w:t>
      </w:r>
      <w:hyperlink r:id="rId8"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14. </w:t>
      </w:r>
      <w:r>
        <w:rPr>
          <w:b/>
          <w:bCs/>
          <w:lang w:val="el" w:eastAsia="el"/>
        </w:rPr>
        <w:t>Βιοτεχνικό Επιμελητήριο Αθηνών Ακαδημίας 18, Τ.Κ. 106 71 – Αθήνα e-mail:</w:t>
      </w:r>
      <w:hyperlink r:id="rId9"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15. </w:t>
      </w:r>
      <w:r>
        <w:rPr>
          <w:b/>
          <w:bCs/>
          <w:lang w:val="el" w:eastAsia="el"/>
        </w:rPr>
        <w:t>Σύνδεσμος Επιχειρήσεων και Βιομηχανιών (ΣΕΒ)</w:t>
      </w:r>
    </w:p>
    <w:p>
      <w:pPr>
        <w:spacing w:before="240" w:after="240"/>
        <w:rPr>
          <w:lang w:val="el" w:eastAsia="el"/>
        </w:rPr>
      </w:pPr>
      <w:r>
        <w:rPr>
          <w:b/>
          <w:bCs/>
          <w:lang w:val="el" w:eastAsia="el"/>
        </w:rPr>
        <w:t>(Με την παράκληση να ενημερώσει τα μέλη του) Ξενοφώντος 5, Τ.Κ. 105 57 Αθήνα, e-mail:</w:t>
      </w:r>
      <w:hyperlink r:id="rId10"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16. </w:t>
      </w:r>
      <w:r>
        <w:rPr>
          <w:b/>
          <w:bCs/>
          <w:lang w:val="el" w:eastAsia="el"/>
        </w:rPr>
        <w:t>Ομοσπονδία Εκτελωνιστών Ελλάδας Καραΐσκου 82, Τ.Κ. 185 32 – ΠΕΙΡΑΙΑΣ e-mail:</w:t>
      </w:r>
      <w:hyperlink r:id="rId11"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17.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18. </w:t>
      </w:r>
      <w:r>
        <w:rPr>
          <w:b/>
          <w:bCs/>
          <w:lang w:val="el" w:eastAsia="el"/>
        </w:rPr>
        <w:t>Σύνδεσμος Ελληνικών Αποσταγμάτων &amp; Οιν/δών Ποτών (ΣΕΑΟΠ) Χαλκοκονδύλη 34, Τ.Κ. 163 46 – Ηλιούπολη (Με την παράκληση να ενημερώσει τα μέλη του) e-mail:</w:t>
      </w:r>
      <w:hyperlink r:id="rId12" w:history="1">
        <w:r>
          <w:rPr>
            <w:rStyle w:val="Hyperlink"/>
            <w:b/>
            <w:bCs/>
            <w:color w:val="0000EE"/>
            <w:u w:color="0000EE"/>
            <w:lang w:val="el" w:eastAsia="el"/>
          </w:rPr>
          <w:t>info@seaop.gr</w:t>
        </w:r>
      </w:hyperlink>
      <w:r>
        <w:rPr>
          <w:b/>
          <w:bCs/>
          <w:lang w:val="el" w:eastAsia="el"/>
        </w:rPr>
        <w:t>,</w:t>
      </w:r>
      <w:hyperlink r:id="rId13"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19. </w:t>
      </w:r>
      <w:r>
        <w:rPr>
          <w:b/>
          <w:bCs/>
          <w:lang w:val="el" w:eastAsia="el"/>
        </w:rPr>
        <w:t>Ένωση Επιχειρήσεων Αλκοολούχων Ποτών (ΕΝ.Ε.Α.Π.) Κρώμνης 47, Τ.Κ. 164 52 - Αργυρούπολη (Με την παράκληση να ενημερώσει τα μέλη του) e-mail :</w:t>
      </w:r>
      <w:hyperlink r:id="rId14"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20. </w:t>
      </w:r>
      <w:r>
        <w:rPr>
          <w:b/>
          <w:bCs/>
          <w:lang w:val="el" w:eastAsia="el"/>
        </w:rPr>
        <w:t>Ένωση Αποσταγματοποιών Αμπελοοινικών Προϊόντων Ελλάδος (ΕΝ.ΑΠ.Α.Π.Ε.) Νίκης 50Α, Τ.Κ.105 58 Αθήνα e-mail:</w:t>
      </w:r>
      <w:hyperlink r:id="rId15"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21. </w:t>
      </w:r>
      <w:r>
        <w:rPr>
          <w:b/>
          <w:bCs/>
          <w:lang w:val="el" w:eastAsia="el"/>
        </w:rPr>
        <w:t>ΓΣΕΒΕΕ Αριστοτέλους 46, Τ.Κ. 104 33 Αθήνα e-mail:</w:t>
      </w:r>
      <w:hyperlink r:id="rId16"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22. </w:t>
      </w:r>
      <w:r>
        <w:rPr>
          <w:b/>
          <w:bCs/>
          <w:lang w:val="el" w:eastAsia="el"/>
        </w:rPr>
        <w:t>«B.G.S. ALCOHOLS ΜΟΝΟΠΡΟΣΩΠΗ Α. Ε. »</w:t>
      </w:r>
    </w:p>
    <w:p>
      <w:pPr>
        <w:spacing w:before="240" w:after="240"/>
        <w:rPr>
          <w:lang w:val="el" w:eastAsia="el"/>
        </w:rPr>
      </w:pPr>
      <w:r>
        <w:rPr>
          <w:b/>
          <w:bCs/>
          <w:lang w:val="el" w:eastAsia="el"/>
        </w:rPr>
        <w:t>Καραΐσκου 149 Πειραιάς Τ.Κ. 18535 e-mail:</w:t>
      </w:r>
      <w:hyperlink r:id="rId17" w:history="1">
        <w:r>
          <w:rPr>
            <w:rStyle w:val="Hyperlink"/>
            <w:b/>
            <w:bCs/>
            <w:color w:val="0000EE"/>
            <w:u w:color="0000EE"/>
            <w:lang w:val="el" w:eastAsia="el"/>
          </w:rPr>
          <w:t>info@ spiliopoulos.gr</w:t>
        </w:r>
      </w:hyperlink>
    </w:p>
    <w:p>
      <w:pPr>
        <w:spacing w:before="240" w:after="240"/>
        <w:rPr>
          <w:lang w:val="el" w:eastAsia="el"/>
        </w:rPr>
      </w:pPr>
      <w:r>
        <w:rPr>
          <w:b/>
          <w:bCs/>
          <w:lang w:val="el" w:eastAsia="el"/>
        </w:rPr>
        <w:t xml:space="preserve">23. </w:t>
      </w:r>
      <w:r>
        <w:rPr>
          <w:b/>
          <w:bCs/>
          <w:lang w:val="el" w:eastAsia="el"/>
        </w:rPr>
        <w:t>«ALCOVIN» SA</w:t>
      </w:r>
    </w:p>
    <w:p>
      <w:pPr>
        <w:spacing w:before="240" w:after="240"/>
        <w:rPr>
          <w:lang w:val="el" w:eastAsia="el"/>
        </w:rPr>
      </w:pPr>
      <w:r>
        <w:rPr>
          <w:b/>
          <w:bCs/>
          <w:lang w:val="el" w:eastAsia="el"/>
        </w:rPr>
        <w:t>Νερατζιώτισσης 21 Τ.Κ. 15124 Μαρούσι e-mail:</w:t>
      </w:r>
      <w:hyperlink r:id="rId18" w:history="1">
        <w:r>
          <w:rPr>
            <w:rStyle w:val="Hyperlink"/>
            <w:b/>
            <w:bCs/>
            <w:color w:val="0000EE"/>
            <w:u w:color="0000EE"/>
            <w:lang w:val="el" w:eastAsia="el"/>
          </w:rPr>
          <w:t>info@ alcovin .gr</w:t>
        </w:r>
      </w:hyperlink>
    </w:p>
    <w:p>
      <w:pPr>
        <w:spacing w:before="240" w:after="240"/>
        <w:rPr>
          <w:lang w:val="el" w:eastAsia="el"/>
        </w:rPr>
      </w:pPr>
      <w:r>
        <w:rPr>
          <w:b/>
          <w:bCs/>
          <w:lang w:val="el" w:eastAsia="el"/>
        </w:rPr>
        <w:t xml:space="preserve">24. </w:t>
      </w:r>
      <w:r>
        <w:rPr>
          <w:b/>
          <w:bCs/>
          <w:lang w:val="el" w:eastAsia="el"/>
        </w:rPr>
        <w:t>ΕΛΛΟΙΝΟ ΕΠΕ</w:t>
      </w:r>
    </w:p>
    <w:p>
      <w:pPr>
        <w:spacing w:before="240" w:after="240"/>
        <w:rPr>
          <w:lang w:val="el" w:eastAsia="el"/>
        </w:rPr>
      </w:pPr>
      <w:r>
        <w:rPr>
          <w:b/>
          <w:bCs/>
          <w:lang w:val="el" w:eastAsia="el"/>
        </w:rPr>
        <w:t>Μούλκι Κιάτο Τ.Κ. 20200 ΤΘ 12 e-mail:</w:t>
      </w:r>
      <w:hyperlink r:id="rId19" w:history="1">
        <w:r>
          <w:rPr>
            <w:rStyle w:val="Hyperlink"/>
            <w:b/>
            <w:bCs/>
            <w:color w:val="0000EE"/>
            <w:u w:color="0000EE"/>
            <w:lang w:val="el" w:eastAsia="el"/>
          </w:rPr>
          <w:t>hxenou@ ellino.gr</w:t>
        </w:r>
      </w:hyperlink>
    </w:p>
    <w:p>
      <w:pPr>
        <w:spacing w:before="240" w:after="240"/>
        <w:rPr>
          <w:lang w:val="el" w:eastAsia="el"/>
        </w:rPr>
      </w:pPr>
      <w:r>
        <w:rPr>
          <w:b/>
          <w:bCs/>
          <w:lang w:val="el" w:eastAsia="el"/>
        </w:rPr>
        <w:t xml:space="preserve">25. </w:t>
      </w:r>
      <w:r>
        <w:rPr>
          <w:b/>
          <w:bCs/>
          <w:lang w:val="el" w:eastAsia="el"/>
        </w:rPr>
        <w:t>«Ένωση Ποτοποιών Καβάλας Α.Ε» e-mail:</w:t>
      </w:r>
      <w:hyperlink r:id="rId20" w:history="1">
        <w:r>
          <w:rPr>
            <w:rStyle w:val="Hyperlink"/>
            <w:b/>
            <w:bCs/>
            <w:color w:val="0000EE"/>
            <w:u w:color="0000EE"/>
            <w:lang w:val="el" w:eastAsia="el"/>
          </w:rPr>
          <w:t>enpoka1@otenet.gr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Προϊσταμένη Γενικής Διεύθυνσης Γενικού Χημείου του Κράτους</w:t>
      </w:r>
    </w:p>
    <w:p>
      <w:pPr>
        <w:spacing w:before="240" w:after="240"/>
        <w:rPr>
          <w:lang w:val="el" w:eastAsia="el"/>
        </w:rPr>
      </w:pPr>
      <w:r>
        <w:rPr>
          <w:b/>
          <w:bCs/>
          <w:lang w:val="el" w:eastAsia="el"/>
        </w:rPr>
        <w:t xml:space="preserve">4. </w:t>
      </w:r>
      <w:r>
        <w:rPr>
          <w:b/>
          <w:bCs/>
          <w:lang w:val="el" w:eastAsia="el"/>
        </w:rPr>
        <w:t>Δ/νση Ειδικών Φόρων Κατανάλωσης &amp; ΦΠΑ/Τμήμα B΄</w:t>
      </w:r>
    </w:p>
    <w:p>
      <w:pPr>
        <w:spacing w:before="240" w:after="240"/>
        <w:rPr>
          <w:lang w:val="el" w:eastAsia="el"/>
        </w:rPr>
      </w:pPr>
      <w:r>
        <w:rPr>
          <w:b/>
          <w:bCs/>
          <w:lang w:val="el" w:eastAsia="el"/>
        </w:rPr>
        <w:t xml:space="preserve">5. </w:t>
      </w:r>
      <w:r>
        <w:rPr>
          <w:b/>
          <w:bCs/>
          <w:lang w:val="el" w:eastAsia="el"/>
        </w:rPr>
        <w:t xml:space="preserve">Δ/νση Αλκοόλης και Τροφίμων / Τμήμα </w:t>
      </w:r>
      <w:r>
        <w:rPr>
          <w:b/>
          <w:bCs/>
          <w:u w:val="single"/>
          <w:lang w:val="el" w:eastAsia="el"/>
        </w:rPr>
        <w:t>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aop.gr" TargetMode="External" /><Relationship Id="rId13" Type="http://schemas.openxmlformats.org/officeDocument/2006/relationships/hyperlink" Target="mailto:seaop@hol.gr" TargetMode="External" /><Relationship Id="rId14" Type="http://schemas.openxmlformats.org/officeDocument/2006/relationships/hyperlink" Target="mailto:sp@downtown.com.gr" TargetMode="External" /><Relationship Id="rId15" Type="http://schemas.openxmlformats.org/officeDocument/2006/relationships/hyperlink" Target="mailto:enapape@gmail.com" TargetMode="External" /><Relationship Id="rId16" Type="http://schemas.openxmlformats.org/officeDocument/2006/relationships/hyperlink" Target="mailto:info@gsevee.gr" TargetMode="External" /><Relationship Id="rId17" Type="http://schemas.openxmlformats.org/officeDocument/2006/relationships/hyperlink" Target="mailto:info@spiliopoulos.gr" TargetMode="External" /><Relationship Id="rId18" Type="http://schemas.openxmlformats.org/officeDocument/2006/relationships/hyperlink" Target="mailto:info@alcovin.gr" TargetMode="External" /><Relationship Id="rId19" Type="http://schemas.openxmlformats.org/officeDocument/2006/relationships/hyperlink" Target="mailto:hxenou@ellino.gr" TargetMode="External" /><Relationship Id="rId2" Type="http://schemas.openxmlformats.org/officeDocument/2006/relationships/webSettings" Target="webSettings.xml" /><Relationship Id="rId20" Type="http://schemas.openxmlformats.org/officeDocument/2006/relationships/hyperlink" Target="mailto:enpoka1@otenet.gr"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