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ΗΛΕΚΤΡΟΝΙΚΗΣ ΔΙΑΚΥΒΕΡΝΗΣΗΣ ΔΙΕΥΘΥΝΣΗ ΔΙΑΧΕΙΡΙΣΗΣ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Β. ΓΕΝΙΚΗ ΔΙΕΥΘΥΝΣΗ ΦΟΡΟΛΟΓΙΑΣ</w:t>
      </w:r>
    </w:p>
    <w:p>
      <w:pPr>
        <w:spacing w:before="240" w:after="240"/>
        <w:rPr>
          <w:lang w:val="el" w:eastAsia="el"/>
        </w:rPr>
      </w:pPr>
      <w:r>
        <w:rPr>
          <w:b/>
          <w:bCs/>
          <w:lang w:val="el" w:eastAsia="el"/>
        </w:rPr>
        <w:t>ΔΙΕΥΘΥΝΣΗ ΕΛΕΓΚΤΙΚΩΝ ΔΙΑΔΙΚΑΣΙΩΝ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7"/>
        <w:gridCol w:w="3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 Δ/νση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Πειραιώς 72 και Πύργου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 Κώδικας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18346 ΜΟΣΧΑΤΟ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Μαυρίδης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Τηλέφωνο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213 1621133</w:t>
            </w:r>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 xml:space="preserve">E-Mail </w:t>
      </w:r>
      <w:r>
        <w:rPr>
          <w:sz w:val="30"/>
          <w:szCs w:val="30"/>
          <w:vertAlign w:val="superscript"/>
          <w:lang w:val="el" w:eastAsia="el"/>
        </w:rPr>
        <w:t>:</w:t>
      </w:r>
      <w:hyperlink r:id="rId4" w:history="1">
        <w:r>
          <w:rPr>
            <w:rStyle w:val="Hyperlink"/>
            <w:b/>
            <w:bCs/>
            <w:color w:val="0000EE"/>
            <w:u w:color="0000EE"/>
            <w:lang w:val="el" w:eastAsia="el"/>
          </w:rPr>
          <w:t>didypod .5@aade.gr</w:t>
        </w:r>
      </w:hyperlink>
    </w:p>
    <w:p>
      <w:pPr>
        <w:spacing w:before="240" w:after="240"/>
        <w:rPr>
          <w:lang w:val="el" w:eastAsia="el"/>
        </w:rPr>
      </w:pPr>
      <w:r>
        <w:rPr>
          <w:b/>
          <w:bCs/>
          <w:lang w:val="el" w:eastAsia="el"/>
        </w:rPr>
        <w:t xml:space="preserve">Url </w:t>
      </w:r>
      <w:r>
        <w:rPr>
          <w:sz w:val="30"/>
          <w:szCs w:val="30"/>
          <w:vertAlign w:val="superscript"/>
          <w:lang w:val="el" w:eastAsia="el"/>
        </w:rPr>
        <w:t>:</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«Αναβάθμιση λειτουργούντων Φορολογικών Ταμειακών Μηχανών και ΑΔΗΜΕ με εξαίρεση των ΑΔΗΜΕ ταξιμέτρων»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12 παρ. 9 και 13 και του άρθρου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ιδίως του άρθρου 41,</w:t>
      </w:r>
    </w:p>
    <w:p>
      <w:pPr>
        <w:pStyle w:val="StructureList1"/>
        <w:spacing w:before="120" w:after="0"/>
        <w:rPr>
          <w:lang w:val="el" w:eastAsia="el"/>
        </w:rPr>
      </w:pPr>
      <w:r>
        <w:rPr>
          <w:lang w:val="el" w:eastAsia="el"/>
        </w:rPr>
        <w:t>γ)</w:t>
      </w:r>
      <w:r>
        <w:rPr>
          <w:lang w:val="en" w:eastAsia="en"/>
        </w:rPr>
        <w:tab/>
      </w:r>
      <w:r>
        <w:rPr>
          <w:b/>
          <w:bCs/>
          <w:lang w:val="el" w:eastAsia="el"/>
        </w:rPr>
        <w:t>των παρ. 1 και 6 του άρθρου 20 του ν.3842/2010 «Αποκατάσταση φορολογικής δικαιοσύνης, αντιμετώπιση της φοροδιαφυγής και άλλες διατάξεις» (Α΄58),</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Απόφασης Γ.Γ.Δ.Ε. ΠΟΛ. 1068/1.4.2015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κατόχων-χρηστών Φ.Η.Μ.» (Β΄497),</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Α.Υ.Ο. ΠΟΛ. 1220/2012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αποστελλόμενων αρχείων στην ΓΓΠΣ» (Β΄3517),</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ΠΟΛ.1196/2017 Απόφασης του Διοικητή της ΑΑΔΕ «Απόσυρση από τη χρήση μοντέλων ΦΗΜ που έλαβαν άδεια καταλληλότητας με βάση την ΑΥΟ Σ.1659/104/1988 (Β’ 497) και ΑΥΟ ΠΟΛ.1314/1998 (Β΄1338)» (Β’ 4486),</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Α.1011/2020 Απόφασης του Διοικητή της ΑΑΔΕ «Απόσυρση από την χρήση μοντέλων Φορολογικών Ηλεκτρονικών Μηχανισμών (ΦΗΜ), που έλαβαν άδεια καταλληλότητας με βάση τις Α.Υ.Ο.Ο. ΠΟΛ. 1234/9.10.2002 (1362Β΄) και ΠΟΛ 1135/26-10- 2005 (1592Β΄), εκτός των Ε.Α.Φ.Δ.Σ.Σ. και των ΑΔΗΜΕ Ταξιμέτρων» (Β’85),</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Α.1060/18.3.2021 κοινής Απόφασης του Υφυπουργού Οικονομικών και του Διοικητή της Ανεξάρτητης Αρχής Δημοσίων Εσόδων (ΑΑΔΕ) «Διαβίβαση στην Ανεξάρτητη Αρχή Δημοσίων Εσόδων (ΑΑΔΕ), δεδομένων των παραστατικών πωλήσεων ενεργειακών προϊόντων της παρ.1 του άρθρου 73 του ν. 2960/2001 (Α΄ 265), όπως ισχύει,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 1217),</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Α.1098/13-7-2022 Απόφασης του Διοικητή της ΑΑΔΕ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Α.1171/3-8-2021 Απόφασης του Διοικητή της ΑΑΔΕ «Διασύνδεση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myDATA».(Β’3596),</w:t>
      </w:r>
    </w:p>
    <w:p>
      <w:pPr>
        <w:pStyle w:val="StructureList1"/>
        <w:spacing w:before="120" w:after="0"/>
        <w:rPr>
          <w:lang w:val="el" w:eastAsia="el"/>
        </w:rPr>
      </w:pPr>
      <w:r>
        <w:rPr>
          <w:lang w:val="el" w:eastAsia="el"/>
        </w:rPr>
        <w:t>ιβ)</w:t>
      </w:r>
      <w:r>
        <w:rPr>
          <w:lang w:val="en" w:eastAsia="en"/>
        </w:rPr>
        <w:tab/>
      </w:r>
      <w:r>
        <w:rPr>
          <w:b/>
          <w:bCs/>
          <w:lang w:val="el" w:eastAsia="el"/>
        </w:rPr>
        <w:t>της υπό στοιχεία Α.1173/7-12-2022 Απόφασης του Διοικητή της ΑΑΔΕ «Τροποποίηση τεχνικών προδιαγραφών ΦΗΜ» (Β’ 6953).</w:t>
      </w:r>
    </w:p>
    <w:p>
      <w:pPr>
        <w:pStyle w:val="StructureList1"/>
        <w:spacing w:before="120" w:after="0"/>
        <w:rPr>
          <w:lang w:val="el" w:eastAsia="el"/>
        </w:rPr>
      </w:pPr>
      <w:r>
        <w:rPr>
          <w:lang w:val="el" w:eastAsia="el"/>
        </w:rPr>
        <w:t>ιγ)</w:t>
      </w:r>
      <w:r>
        <w:rPr>
          <w:lang w:val="en" w:eastAsia="en"/>
        </w:rPr>
        <w:tab/>
      </w:r>
      <w:r>
        <w:rPr>
          <w:b/>
          <w:bCs/>
          <w:lang w:val="el" w:eastAsia="el"/>
        </w:rPr>
        <w:t>της με αριθμό 91354/30-8-2017 Απόφασης του Υπουργού Ανάπτυξης και Ανταγωνιστικότητας «Κωδικοποίηση Κανόνων Διακίνησης και Εμπορίας Προϊόντων και Παροχής Υπηρεσιών (Κανόνες ΔΙ.Ε.Π.Π.Υ.).» (Β’2983) και</w:t>
      </w:r>
    </w:p>
    <w:p>
      <w:pPr>
        <w:pStyle w:val="StructureList1"/>
        <w:spacing w:before="120" w:after="0"/>
        <w:rPr>
          <w:lang w:val="el" w:eastAsia="el"/>
        </w:rPr>
      </w:pPr>
      <w:r>
        <w:rPr>
          <w:lang w:val="el" w:eastAsia="el"/>
        </w:rPr>
        <w:t>ιδ)</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υπ΄αρ.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Της με στοιχεία 2022/183/GR γνωστοποίησης στην Ευρωπαϊκή Επιτροπή περί του ενιαίου πρωτοκόλλου επικοινωνίας EFTPOS-ΦΗΜ.</w:t>
      </w:r>
    </w:p>
    <w:p>
      <w:pPr>
        <w:spacing w:before="240" w:after="240"/>
        <w:rPr>
          <w:lang w:val="el" w:eastAsia="el"/>
        </w:rPr>
      </w:pPr>
      <w:r>
        <w:rPr>
          <w:lang w:val="el" w:eastAsia="el"/>
        </w:rPr>
        <w:t xml:space="preserve">5. </w:t>
      </w:r>
      <w:r>
        <w:rPr>
          <w:b/>
          <w:bCs/>
          <w:lang w:val="el" w:eastAsia="el"/>
        </w:rPr>
        <w:t>Την ανάγκη τροποποίησης – συμπλήρωσης των τεχνικών προδιαγραφών των ΦΗΜ.</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Την αναβάθμιση των σε λειτουργία Φορολογικών Ταμειακών Μηχανών και Αυτόνομων Δημοσιονομικών Μονάδων Επεξεργασίας (ΑΔΗΜΕ) με εξαίρεση των ΑΔΗΜΕ ταξιμέτρων, ώστε να επέρχεται :</w:t>
      </w:r>
    </w:p>
    <w:p>
      <w:pPr>
        <w:spacing w:before="240" w:after="240"/>
        <w:rPr>
          <w:lang w:val="el" w:eastAsia="el"/>
        </w:rPr>
      </w:pPr>
      <w:r>
        <w:rPr>
          <w:lang w:val="el" w:eastAsia="el"/>
        </w:rPr>
        <w:t xml:space="preserve">1. </w:t>
      </w:r>
      <w:r>
        <w:rPr>
          <w:b/>
          <w:bCs/>
          <w:lang w:val="el" w:eastAsia="el"/>
        </w:rPr>
        <w:t>Συμμόρφωση με τα οριζόμενα στην παρ 2.5 του άρθρου 2 της Α.1024 απόφασης Διοικητή ΑΑΔΕ: «Στην περίπτωση όπου δεν υπάρχει εκκρεμής απόδειξη προς αποστολή (e.txt) αλλά έχει παρέλθει το χρονικό διάστημα που έχει ορίσει το ΠΣΦΗΜ, ο ΦΗΜ δεν επιχειρεί διαβίβαση αρχείου s.tmp .»</w:t>
      </w:r>
    </w:p>
    <w:p>
      <w:pPr>
        <w:spacing w:before="240" w:after="240"/>
        <w:rPr>
          <w:lang w:val="el" w:eastAsia="el"/>
        </w:rPr>
      </w:pPr>
      <w:r>
        <w:rPr>
          <w:lang w:val="el" w:eastAsia="el"/>
        </w:rPr>
        <w:t xml:space="preserve">2. </w:t>
      </w:r>
      <w:r>
        <w:rPr>
          <w:b/>
          <w:bCs/>
          <w:lang w:val="el" w:eastAsia="el"/>
        </w:rPr>
        <w:t>Συμμόρφωση με τα οριζόμενα στην παρ. 2.10 του άρθρου 2 της Α.1024 απόφασης Διοικητή ΑΑΔΕ: «Στην περίπτωση αποτυχημένης διαβίβασης αρχείου s.txt ή s.tmp στο ΠΣ ΦΗΜ, ο ΦΗΜ επιτρέπεται να επαναλάβει αμέσως την προσπάθεια διαβίβασης αυτόματα άλλες δύο φορές. Στην συνέχεια, ο ΦΗΜ επιχειρεί νέα διαβίβαση μετά το πέρας της περιόδου επικοινωνίας που έχει οριστεί από το ΠΣ ΦΗΜ.»</w:t>
      </w:r>
    </w:p>
    <w:p>
      <w:pPr>
        <w:spacing w:before="240" w:after="240"/>
        <w:rPr>
          <w:lang w:val="el" w:eastAsia="el"/>
        </w:rPr>
      </w:pPr>
      <w:r>
        <w:rPr>
          <w:lang w:val="el" w:eastAsia="el"/>
        </w:rPr>
        <w:t xml:space="preserve">3. </w:t>
      </w:r>
      <w:r>
        <w:rPr>
          <w:b/>
          <w:bCs/>
          <w:lang w:val="el" w:eastAsia="el"/>
        </w:rPr>
        <w:t>Συμμόρφωση με τα οριζόμενα στην παρ. Α5 της Α.1173/2022 ως προς την τροποποίηση του τελευταίου εδαφίου και του παραδείγματος του άρθρου 3 της Α.1024 απόφασης Διοικητή ΑΑΔΕ: «Επαύξηση των δεδομένων του QRcode. Η παράμετρος SIG στο QRcode περιέχει τα ακόλουθα δεδομένα: Σειριακός Αριθμός Φορολογικού Μηχανισμού – 11 χαρακτήρες | Αύξοντας Προοδευτικός Αριθμός σήμανσης – 8 ψηφία σε μορφή 00000000 | υπογραφή SHA-1 του αντίστοιχου e.txt - οι πρώτοι 30 από τους 40 δεκαεξαδικοί χαρακτήρες |ημερομηνία και ώρα της απόδειξης με μορφή YYMMDDhhmm | συνολική αξία»</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Σειριακός Αριθμός ΦΗΜ= GRT99000204</w:t>
      </w:r>
    </w:p>
    <w:p>
      <w:pPr>
        <w:spacing w:before="240" w:after="240"/>
        <w:rPr>
          <w:lang w:val="el" w:eastAsia="el"/>
        </w:rPr>
      </w:pPr>
      <w:r>
        <w:rPr>
          <w:b/>
          <w:bCs/>
          <w:lang w:val="el" w:eastAsia="el"/>
        </w:rPr>
        <w:t>Προοδευτικός=00000387</w:t>
      </w:r>
    </w:p>
    <w:p>
      <w:pPr>
        <w:spacing w:before="240" w:after="240"/>
        <w:rPr>
          <w:lang w:val="el" w:eastAsia="el"/>
        </w:rPr>
      </w:pPr>
      <w:r>
        <w:rPr>
          <w:b/>
          <w:bCs/>
          <w:lang w:val="el" w:eastAsia="el"/>
        </w:rPr>
        <w:t>Υπογραφή = 0EA2C079E722C361C6297D10F02955 (οι 30 πρώτοι CHAR από τους συνολικά 40)</w:t>
      </w:r>
    </w:p>
    <w:p>
      <w:pPr>
        <w:spacing w:before="240" w:after="240"/>
        <w:rPr>
          <w:lang w:val="el" w:eastAsia="el"/>
        </w:rPr>
      </w:pPr>
      <w:r>
        <w:rPr>
          <w:b/>
          <w:bCs/>
          <w:lang w:val="el" w:eastAsia="el"/>
        </w:rPr>
        <w:t>Ημερομηνία/ώρα = 2211231037 (23-11-2022 10:37)</w:t>
      </w:r>
    </w:p>
    <w:p>
      <w:pPr>
        <w:spacing w:before="240" w:after="240"/>
        <w:rPr>
          <w:lang w:val="el" w:eastAsia="el"/>
        </w:rPr>
      </w:pPr>
      <w:r>
        <w:rPr>
          <w:b/>
          <w:bCs/>
          <w:lang w:val="el" w:eastAsia="el"/>
        </w:rPr>
        <w:t>Ποσό= 18.35</w:t>
      </w:r>
    </w:p>
    <w:p>
      <w:pPr>
        <w:spacing w:before="240" w:after="240"/>
        <w:rPr>
          <w:lang w:val="el" w:eastAsia="el"/>
        </w:rPr>
      </w:pPr>
      <w:r>
        <w:rPr>
          <w:b/>
          <w:bCs/>
          <w:lang w:val="el" w:eastAsia="el"/>
        </w:rPr>
        <w:t>QR Code message :</w:t>
      </w:r>
    </w:p>
    <w:p>
      <w:pPr>
        <w:spacing w:before="240" w:after="240"/>
        <w:rPr>
          <w:lang w:val="el" w:eastAsia="el"/>
        </w:rPr>
      </w:pPr>
      <w:hyperlink r:id="rId6" w:history="1">
        <w:r>
          <w:rPr>
            <w:rStyle w:val="Hyperlink"/>
            <w:b/>
            <w:bCs/>
            <w:color w:val="0000EE"/>
            <w:u w:color="0000EE"/>
            <w:lang w:val="el" w:eastAsia="el"/>
          </w:rPr>
          <w:t>https:// www 1.aade.gr/ tameiakes/ myweb/ q 1.php ?</w:t>
        </w:r>
      </w:hyperlink>
    </w:p>
    <w:p>
      <w:pPr>
        <w:spacing w:before="240" w:after="240"/>
        <w:rPr>
          <w:lang w:val="el" w:eastAsia="el"/>
        </w:rPr>
      </w:pPr>
      <w:hyperlink r:id="rId7" w:history="1">
        <w:r>
          <w:rPr>
            <w:rStyle w:val="Hyperlink"/>
            <w:b/>
            <w:bCs/>
            <w:color w:val="0000EE"/>
            <w:u w:color="0000EE"/>
            <w:lang w:val="el" w:eastAsia="el"/>
          </w:rPr>
          <w:t>SIG =GRT 99000204000003870EA2 C 079 E722 C 361C 6297 D 10F02955221123103718.35</w:t>
        </w:r>
      </w:hyperlink>
    </w:p>
    <w:p>
      <w:pPr>
        <w:spacing w:before="240" w:after="240"/>
        <w:rPr>
          <w:lang w:val="el" w:eastAsia="el"/>
        </w:rPr>
      </w:pPr>
      <w:r>
        <w:rPr>
          <w:lang w:val="el" w:eastAsia="el"/>
        </w:rPr>
        <w:t xml:space="preserve">4. </w:t>
      </w:r>
      <w:r>
        <w:rPr>
          <w:b/>
          <w:bCs/>
          <w:lang w:val="el" w:eastAsia="el"/>
        </w:rPr>
        <w:t>Συμμόρφωση με τα ακόλουθα οριζόμενα στην παρ. Δ20 της Α.1173/2022 δυνάμει της οποίας Στον πίνακα Α του κεφ.2 της ΠΟΛ 1220/2012 προστίθενται νέα πεδία αμέσως μετά τον κωδικό νομίσματος και πριν την ΠΑΗΨΣ, ως εξής: ΠΛΗΘΟΣ ΠΛΗΡΩΜΩΝ ΜΕ ΚΑΡΤΑ (Ν:2), ΣΥΝΟΛΟ ΠΛΗΡΩΜΩΝ ΜΕ ΚΑΡΤΑ (N 18:2), ΤΑΥΤΟΠΟΙΗΣΗ ΠΛΗΡΩΜΗΣ ΜΕ ΚΑΡΤΑ (C 60), MYDATA (C 400), ΣΧΕΤΙΚΟ ΠΑΡΑΣΤΑΤΙΚΟ (Ν 8) (μόνο στον πίνακα Α), RANDOM (C 10).</w:t>
      </w:r>
    </w:p>
    <w:p>
      <w:pPr>
        <w:spacing w:before="240" w:after="240"/>
        <w:rPr>
          <w:lang w:val="el" w:eastAsia="el"/>
        </w:rPr>
      </w:pPr>
      <w:r>
        <w:rPr>
          <w:b/>
          <w:bCs/>
          <w:lang w:val="el" w:eastAsia="el"/>
        </w:rPr>
        <w:t>Στο πεδίο «ΣΥΝΟΛΟ ΠΛΗΡΩΜΩΝ ΜΕ ΚΑΡΤΑ» τοποθετείται και διαβιβάζεται το συνολικό ποσό που πληρώθηκε για το συγκεκριμένο παραστατικό (απόδειξη εσόδου, απόδειξη λιανικών συναλλαγών, τιμολόγιο), με χρεωστική ή πιστωτική κάρτα, από POS που είναι συνδεδεμένο στον ΦΗΜ.</w:t>
      </w:r>
    </w:p>
    <w:p>
      <w:pPr>
        <w:spacing w:before="240" w:after="240"/>
        <w:rPr>
          <w:lang w:val="el" w:eastAsia="el"/>
        </w:rPr>
      </w:pPr>
      <w:r>
        <w:rPr>
          <w:b/>
          <w:bCs/>
          <w:lang w:val="el" w:eastAsia="el"/>
        </w:rPr>
        <w:t>Το πεδίο «ΤΑΥΤΟΠΟΙΗΣΗ ΠΛΗΡΩΜΗΣ ΜΕ ΚΑΡΤΑ» περιέχει πληροφορίες για την ταυτοποίηση της πληρωμής με κάρτα. Στα παραστατικά με κωδικό 356,358, στο πεδίο αυτό περιέχονται οι πληροφορίες που αποστέλλει το EFTPOS. Στα συνήθη παραστατικά όπως αποδείξεις εσόδου, αποδείξεις λιανικής πώλησης, τιμολόγια, πιστωτικά λιανικής ή πιστωτικά τιμολόγια που εκδίδονται από τον ΦΗΜ και προφορτώνονται στο EFTPOS για μεταγενέστερη πληρωμή, στο πεδίο «ταυτοποίηση πληρωμής με κάρτα» τοποθετείται το session number.</w:t>
      </w:r>
    </w:p>
    <w:p>
      <w:pPr>
        <w:spacing w:before="240" w:after="240"/>
        <w:rPr>
          <w:lang w:val="el" w:eastAsia="el"/>
        </w:rPr>
      </w:pPr>
      <w:r>
        <w:rPr>
          <w:b/>
          <w:bCs/>
          <w:lang w:val="el" w:eastAsia="el"/>
        </w:rPr>
        <w:t>Το πεδίο «ΣΧΕΤΙΚΟ ΠΑΡΑΣΤΑΤΙΚΟ» περιέχει πληροφορίες για το αρχικό παραστατικό που ακυρώνεται σε περίπτωση έκδοσης ειδικού ακυρωτικού στοιχείου από ΦΤΜ - ΑΔΗΜΕ. Ειδικότερα, σε περίπτωση έκδοσης ειδικού ακυρωτικού στοιχείου από ΦΤΜ ή ΑΔΗΜΕ, στο πεδίο «σχετικό παραστατικό» περιέχεται ο προοδευτικός αριθμός του αρχικού παραστατικού για το οποίο εκδίδεται το ειδικό ακυρωτικό στοιχείο (Ν:8). Στην περίπτωση όπου η ΦΤΜ ή ΑΔΗΜΕ δεν μπορεί να αναβαθμιστεί για την έκδοση ειδικού ακυρωτικού στοιχείου, το πεδίο αυτό είναι κενό.</w:t>
      </w:r>
    </w:p>
    <w:p>
      <w:pPr>
        <w:spacing w:before="240" w:after="240"/>
        <w:rPr>
          <w:lang w:val="el" w:eastAsia="el"/>
        </w:rPr>
      </w:pPr>
      <w:r>
        <w:rPr>
          <w:b/>
          <w:bCs/>
          <w:lang w:val="el" w:eastAsia="el"/>
        </w:rPr>
        <w:t>Το πεδίο “RANDOM” περιέχει μία 10ψήφια τυχαία ακολουθία αποτελούμενη από 0..9 και Α..F.</w:t>
      </w:r>
    </w:p>
    <w:p>
      <w:pPr>
        <w:spacing w:before="240" w:after="240"/>
        <w:rPr>
          <w:lang w:val="el" w:eastAsia="el"/>
        </w:rPr>
      </w:pPr>
      <w:r>
        <w:rPr>
          <w:b/>
          <w:bCs/>
          <w:lang w:val="el" w:eastAsia="el"/>
        </w:rPr>
        <w:t>Το πεδίο “MYDATA” περιέχει τετράδες σύμφωνα με τα οριζόμενα στην παράγραφο 20 της Α.1173/2022, εφόσον είναι εφικτή προς τούτο η αναβάθμιση της ΦΤΜ ή ΑΔΗΜΕ. Σε διαφορετική περίπτωση, το πεδίο αυτό είναι κενό.</w:t>
      </w:r>
    </w:p>
    <w:p>
      <w:pPr>
        <w:spacing w:before="240" w:after="240"/>
        <w:rPr>
          <w:lang w:val="el" w:eastAsia="el"/>
        </w:rPr>
      </w:pPr>
      <w:r>
        <w:rPr>
          <w:lang w:val="el" w:eastAsia="el"/>
        </w:rPr>
        <w:t xml:space="preserve">5. </w:t>
      </w:r>
      <w:r>
        <w:rPr>
          <w:b/>
          <w:bCs/>
          <w:lang w:val="el" w:eastAsia="el"/>
        </w:rPr>
        <w:t>Συμμόρφωση με τα ακόλουθα οριζόμενα στην παρ. Δ21 της Α.1173/2022 με την οποία: Προστίθενται νέοι τίτλοι παραστατικών στον πίνακα Δ του κεφαλαίου 3 της ΠΟΛ 1220/2012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3226"/>
        <w:gridCol w:w="2767"/>
        <w:gridCol w:w="1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ΠΡΟΣΗΜΟ</w:t>
            </w:r>
          </w:p>
          <w:p>
            <w:pPr>
              <w:spacing w:before="240"/>
              <w:rPr>
                <w:b w:val="0"/>
                <w:bCs w:val="0"/>
                <w:i w:val="0"/>
                <w:iCs w:val="0"/>
                <w:smallCaps w:val="0"/>
                <w:color w:val="000000"/>
                <w:lang w:val="el" w:eastAsia="el"/>
              </w:rPr>
            </w:pPr>
            <w:r>
              <w:rPr>
                <w:b/>
                <w:bCs/>
                <w:i w:val="0"/>
                <w:iCs w:val="0"/>
                <w:smallCaps w:val="0"/>
                <w:color w:val="000000"/>
                <w:lang w:val="el" w:eastAsia="el"/>
              </w:rPr>
              <w:t>ΠΟΣΩΝ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Σύνολα φορολογικής μνήμης σε περίπτωση καταστροφής αρχείου s.txt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Σύμφωνα με τις</w:t>
            </w:r>
          </w:p>
          <w:p>
            <w:pPr>
              <w:spacing w:before="240" w:after="240"/>
              <w:rPr>
                <w:b w:val="0"/>
                <w:bCs w:val="0"/>
                <w:i w:val="0"/>
                <w:iCs w:val="0"/>
                <w:smallCaps w:val="0"/>
                <w:color w:val="000000"/>
                <w:lang w:val="el" w:eastAsia="el"/>
              </w:rPr>
            </w:pPr>
            <w:r>
              <w:rPr>
                <w:b/>
                <w:bCs/>
                <w:i w:val="0"/>
                <w:iCs w:val="0"/>
                <w:smallCaps w:val="0"/>
                <w:color w:val="000000"/>
                <w:lang w:val="el" w:eastAsia="el"/>
              </w:rPr>
              <w:t>οδηγίες ΔΙΔΥΠΟΔ Ε</w:t>
            </w:r>
          </w:p>
          <w:p>
            <w:pPr>
              <w:spacing w:before="240" w:after="240"/>
              <w:rPr>
                <w:b w:val="0"/>
                <w:bCs w:val="0"/>
                <w:i w:val="0"/>
                <w:iCs w:val="0"/>
                <w:smallCaps w:val="0"/>
                <w:color w:val="000000"/>
                <w:lang w:val="el" w:eastAsia="el"/>
              </w:rPr>
            </w:pPr>
            <w:r>
              <w:rPr>
                <w:b/>
                <w:bCs/>
                <w:i w:val="0"/>
                <w:iCs w:val="0"/>
                <w:smallCaps w:val="0"/>
                <w:color w:val="000000"/>
                <w:lang w:val="el" w:eastAsia="el"/>
              </w:rPr>
              <w:t>1034804 ΕΞ</w:t>
            </w:r>
          </w:p>
          <w:p>
            <w:pPr>
              <w:spacing w:before="240" w:after="240"/>
              <w:rPr>
                <w:b w:val="0"/>
                <w:bCs w:val="0"/>
                <w:i w:val="0"/>
                <w:iCs w:val="0"/>
                <w:smallCaps w:val="0"/>
                <w:color w:val="000000"/>
                <w:lang w:val="el" w:eastAsia="el"/>
              </w:rPr>
            </w:pPr>
            <w:r>
              <w:rPr>
                <w:b/>
                <w:bCs/>
                <w:i w:val="0"/>
                <w:iCs w:val="0"/>
                <w:smallCaps w:val="0"/>
                <w:color w:val="000000"/>
                <w:lang w:val="el" w:eastAsia="el"/>
              </w:rPr>
              <w:t>2021/23-4-2021. Τα ποσά είναι τα</w:t>
            </w:r>
          </w:p>
          <w:p>
            <w:pPr>
              <w:spacing w:before="240" w:after="240"/>
              <w:rPr>
                <w:b w:val="0"/>
                <w:bCs w:val="0"/>
                <w:i w:val="0"/>
                <w:iCs w:val="0"/>
                <w:smallCaps w:val="0"/>
                <w:color w:val="000000"/>
                <w:lang w:val="el" w:eastAsia="el"/>
              </w:rPr>
            </w:pPr>
            <w:r>
              <w:rPr>
                <w:b/>
                <w:bCs/>
                <w:i w:val="0"/>
                <w:iCs w:val="0"/>
                <w:smallCaps w:val="0"/>
                <w:color w:val="000000"/>
                <w:lang w:val="el" w:eastAsia="el"/>
              </w:rPr>
              <w:t>αλγεβρικά</w:t>
            </w:r>
          </w:p>
          <w:p>
            <w:pPr>
              <w:spacing w:before="240" w:after="240"/>
              <w:rPr>
                <w:b w:val="0"/>
                <w:bCs w:val="0"/>
                <w:i w:val="0"/>
                <w:iCs w:val="0"/>
                <w:smallCaps w:val="0"/>
                <w:color w:val="000000"/>
                <w:lang w:val="el" w:eastAsia="el"/>
              </w:rPr>
            </w:pPr>
            <w:r>
              <w:rPr>
                <w:b/>
                <w:bCs/>
                <w:i w:val="0"/>
                <w:iCs w:val="0"/>
                <w:smallCaps w:val="0"/>
                <w:color w:val="000000"/>
                <w:lang w:val="el" w:eastAsia="el"/>
              </w:rPr>
              <w:t>αθροίσματα των μη πιστωτικών</w:t>
            </w:r>
          </w:p>
          <w:p>
            <w:pPr>
              <w:spacing w:before="240"/>
              <w:rPr>
                <w:b w:val="0"/>
                <w:bCs w:val="0"/>
                <w:i w:val="0"/>
                <w:iCs w:val="0"/>
                <w:smallCaps w:val="0"/>
                <w:color w:val="000000"/>
                <w:lang w:val="el" w:eastAsia="el"/>
              </w:rPr>
            </w:pPr>
            <w:r>
              <w:rPr>
                <w:b/>
                <w:bCs/>
                <w:i w:val="0"/>
                <w:iCs w:val="0"/>
                <w:smallCaps w:val="0"/>
                <w:color w:val="000000"/>
                <w:lang w:val="el" w:eastAsia="el"/>
              </w:rPr>
              <w:t>παραστατικών, μείον των πιστωτικών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Πληρωμή με κάρτα στο EFTPOS προφορτωμένης απόδειξης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Α.1098/2022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7"/>
        <w:gridCol w:w="6141"/>
        <w:gridCol w:w="1979"/>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έχει ήδη εκδοθεί από τον ΦΗΜ. Επιστροφή σε κάρτα (πιστωτική συναλλαγή ) που έγινε αυτόνομα στο EFTPOS. Πληρωμή με κάρτα από αποσυνδεδεμένο EFT-POS λόγω βλάβης του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resend-all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Πληρωμή με κάρτα από συνδεδεμένο EFT-POS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Α.1098/2022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Διάφορες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bl>
    <w:p>
      <w:pPr>
        <w:spacing w:before="240" w:after="240"/>
        <w:rPr>
          <w:lang w:val="el" w:eastAsia="el"/>
        </w:rPr>
      </w:pPr>
      <w:r>
        <w:rPr>
          <w:b/>
          <w:bCs/>
          <w:lang w:val="el" w:eastAsia="el"/>
        </w:rPr>
        <w:t>Οι επεξηγήσεις των ως άνω κωδικών δίδονται στην παράγραφο 21 της Α.1173/2022. Για όλους τους κωδικούς αυτούς, το πεδίο RANDOM δεν συμπληρώνεται, αλλά είναι κενό. Διευκρινίζεται ότι για τους κωδικούς 356, 357, 358, 359, τα e.txt που παράγονται, νοούνται μόνο ως γραμμές του αντίστοιχου s.txt αρχείου, συνεπώς δεν υπάρχουν προδιαγραφές ονοματολογίας τους. Ειδικότερα για τον κωδικό 359 «Διάφορες πληροφορίες», η απαίτηση συμμόρφωσης περιορίζεται στα έξι πρώτα υποπεδία του πεδίου «συμπληρωματικές πληροφορίες» δηλαδή μέχρι και την version firmware ΦΗΜ.</w:t>
      </w:r>
    </w:p>
    <w:p>
      <w:pPr>
        <w:spacing w:before="240" w:after="240"/>
        <w:rPr>
          <w:lang w:val="el" w:eastAsia="el"/>
        </w:rPr>
      </w:pPr>
      <w:r>
        <w:rPr>
          <w:lang w:val="el" w:eastAsia="el"/>
        </w:rPr>
        <w:t xml:space="preserve">6. </w:t>
      </w:r>
      <w:r>
        <w:rPr>
          <w:b/>
          <w:bCs/>
          <w:lang w:val="el" w:eastAsia="el"/>
        </w:rPr>
        <w:t>Συμμόρφωση με τα οριζόμενα στην παρ. 2.25.2 του άρθρου 2 του Κεφαλαίου 2 της ΠΟΛ 1220/2012, όπως προστέθηκε με την παρ. Ε22 της Α.1173/2022 απόφασης Διοικητή ΑΑΔΕ:</w:t>
      </w:r>
    </w:p>
    <w:p>
      <w:pPr>
        <w:spacing w:before="240" w:after="240"/>
        <w:rPr>
          <w:lang w:val="el" w:eastAsia="el"/>
        </w:rPr>
      </w:pPr>
      <w:r>
        <w:rPr>
          <w:b/>
          <w:bCs/>
          <w:lang w:val="el" w:eastAsia="el"/>
        </w:rPr>
        <w:t>«Η ΦΤΜ/ΑΔΗΜΕ έχει την δυνατότητα διασύνδεσης με EFT-POS σύμφωνα με το ενιαίο πρωτόκολλο επικοινωνίας. Στην περίπτωση όπου πρόκειται να γίνει πληρωμή με κάρτα, στον ΦΗΜ πληκτρολογείται το προς πληρωμή ποσό, το οποίο διαβιβάζεται στο EFT-POS. Αν η πληρωμή πραγματοποιηθεί, ο ΦΗΜ λαμβάνει από το EFT-POS ότι η πληρωμή πραγματοποιήθηκε και το αφαιρεί από τα οφειλόμενα προς εξόφληση. Αν η πληρωμή δεν πραγματοποιηθεί, ο ΦΗΜ δεν αφαιρεί το ποσό από τα οφειλόμενα προς εξόφληση. Μετά την εκτύπωση της φορολογικής απόδειξης, από τον εκτυπωτή του ΦΗΜ εκτυπώνονται οι αποδείξεις πληρωμής του EFT-POS για την συγκεκριμένη φορολογική απόδειξη.» Το συνολικό ποσό των πληρωμών με κάρτα ανά συναλλαγή amount, καταγράφεται στην μνήμη εργασίας του ΦΗΜ, μεταφέρεται στο αντίστοιχο αρχείο e.txt, και αθροίζεται σε ειδικό αθροιστή, προκειμένου αυτός να εκτυπώνεται στις αναφορές Χ, Ζ .</w:t>
      </w:r>
    </w:p>
    <w:p>
      <w:pPr>
        <w:spacing w:before="240" w:after="240"/>
        <w:rPr>
          <w:lang w:val="el" w:eastAsia="el"/>
        </w:rPr>
      </w:pPr>
      <w:r>
        <w:rPr>
          <w:b/>
          <w:bCs/>
          <w:lang w:val="el" w:eastAsia="el"/>
        </w:rPr>
        <w:t>«Η ΦΤΜ/ΑΔΗΜΕ, έχει την δυνατότητα κατά την διαδικασία της έκδοσης, να αποστείλει παραστατικό που εκδίδει στο EFTPOS, προκειμένου να γίνει η μεταγενέστερη εξόφληση του παρασταστικού με κάρτα, με τον περιορισμό της μη πληκτρολόγησης ποσού στο EFTPOS για τις χρεωστικές συναλλαγές, δηλαδή για τις πληρωμές με κάρτα.</w:t>
      </w:r>
    </w:p>
    <w:p>
      <w:pPr>
        <w:spacing w:before="240" w:after="240"/>
        <w:rPr>
          <w:lang w:val="el" w:eastAsia="el"/>
        </w:rPr>
      </w:pPr>
      <w:r>
        <w:rPr>
          <w:b/>
          <w:bCs/>
          <w:lang w:val="el" w:eastAsia="el"/>
        </w:rPr>
        <w:t>Για την περίπτωση ΑΔΗΜΕ χωρίς πρόγραμμα εστιατορίου, επιτρέπεται η επικοινωνία της ΑΔΗΜΕ με το EFTPOS να γίνεται μέσω ειδικού λογισμικού που αποτελεί αναπόσπαστο τμήμα της έγκρισης της ΑΔΗΜΕ. Το ειδικό αυτό λογισμικό της ΑΔΗΜΕ διαβάζει για κάθε επικείμενη επικοινωνία με το EFT- POS το κλειδί κρυπτογράφησης από την ΑΔΗΜΕ, και δεν το αποκαλύπτει σε άλλο σύστημα ή εφαρμογή, ούτε το αποθηκεύει κάπου.»</w:t>
      </w:r>
    </w:p>
    <w:p>
      <w:pPr>
        <w:spacing w:before="240" w:after="240"/>
        <w:rPr>
          <w:lang w:val="el" w:eastAsia="el"/>
        </w:rPr>
      </w:pPr>
      <w:r>
        <w:rPr>
          <w:lang w:val="el" w:eastAsia="el"/>
        </w:rPr>
        <w:t xml:space="preserve">7. </w:t>
      </w:r>
      <w:r>
        <w:rPr>
          <w:b/>
          <w:bCs/>
          <w:lang w:val="el" w:eastAsia="el"/>
        </w:rPr>
        <w:t>Συμμόρφωση με τα οριζόμενα στην παρ. 23 της Α.1173/2022: «Τροποποιήσεις της παρ. 5.6 του άρθρου 5 του κεφ.2 της ΠΟΛ 1220/2012.</w:t>
      </w:r>
    </w:p>
    <w:p>
      <w:pPr>
        <w:spacing w:before="240" w:after="240"/>
        <w:rPr>
          <w:lang w:val="el" w:eastAsia="el"/>
        </w:rPr>
      </w:pPr>
      <w:r>
        <w:rPr>
          <w:b/>
          <w:bCs/>
          <w:lang w:val="el" w:eastAsia="el"/>
        </w:rPr>
        <w:t>Το εδάφιο 5.6.3.1 της παρ. 5.6. του άρθρου 5 του κεφ.2 της ΠΟΛ 1220/2012 τροποποιείται ως εξής:</w:t>
      </w:r>
    </w:p>
    <w:p>
      <w:pPr>
        <w:spacing w:before="240" w:after="240"/>
        <w:rPr>
          <w:lang w:val="el" w:eastAsia="el"/>
        </w:rPr>
      </w:pPr>
      <w:r>
        <w:rPr>
          <w:lang w:val="el" w:eastAsia="el"/>
        </w:rPr>
        <w:t xml:space="preserve">5.6.3.1. </w:t>
      </w:r>
      <w:r>
        <w:rPr>
          <w:b/>
          <w:bCs/>
          <w:lang w:val="el" w:eastAsia="el"/>
        </w:rPr>
        <w:t>Η επιτυχής ολοκλήρωση και μεταφορά των αποθηκευμένων στοιχείων-δελτίων, από την Προσωρινή Μνήμη Ημερήσιας Αποθήκευσης Δελτίων και του αντίστοιχου αρχείου ψηφιακής υπογραφής, σε ηλεκτρονικό μαγνητικό ή οπτικό αποθηκευτικό μέσο, εγγράφεται σαν ιδιαίτερη εγγραφή στη Φορολογική Μνήμη, μαζί με την ημερομηνία και ώρα. Μετά την επιτυχή μεταφορά των δεδομένων, διαγράφονται τα στοιχεία – δελτία της Προσωρινής Μνήμης Ημερήσιας Αποθήκευσης Δελτίων, ώστε αυτή να δύναται να επαναχρησιμοποιηθεί.</w:t>
      </w:r>
    </w:p>
    <w:p>
      <w:pPr>
        <w:spacing w:before="240" w:after="240"/>
        <w:rPr>
          <w:lang w:val="el" w:eastAsia="el"/>
        </w:rPr>
      </w:pPr>
      <w:r>
        <w:rPr>
          <w:b/>
          <w:bCs/>
          <w:lang w:val="el" w:eastAsia="el"/>
        </w:rPr>
        <w:t>Τα εδάφια 5.6.3.3. και 5.6.3.4 της παρ. 5.6. του άρθρου 5 του κεφ.2 της ΠΟΛ 1220/2012 διαγράφονται.»</w:t>
      </w:r>
    </w:p>
    <w:p>
      <w:pPr>
        <w:spacing w:before="240" w:after="240"/>
        <w:rPr>
          <w:lang w:val="el" w:eastAsia="el"/>
        </w:rPr>
      </w:pPr>
      <w:r>
        <w:rPr>
          <w:lang w:val="el" w:eastAsia="el"/>
        </w:rPr>
        <w:t xml:space="preserve">8. </w:t>
      </w:r>
      <w:r>
        <w:rPr>
          <w:b/>
          <w:bCs/>
          <w:lang w:val="el" w:eastAsia="el"/>
        </w:rPr>
        <w:t>Συμμόρφωση με τα οριζόμενα στην παρ. Ι28 της Α.1173/2022 με την οποία προστίθεται παρ. 2.11.9 στο άρθρο 2 του Κεφ. 2 της ΠΟΛ 1220/2012:</w:t>
      </w:r>
    </w:p>
    <w:p>
      <w:pPr>
        <w:spacing w:before="240" w:after="240"/>
        <w:rPr>
          <w:lang w:val="el" w:eastAsia="el"/>
        </w:rPr>
      </w:pPr>
      <w:r>
        <w:rPr>
          <w:b/>
          <w:bCs/>
          <w:lang w:val="el" w:eastAsia="el"/>
        </w:rPr>
        <w:t>« Αποφυγή λειτουργίας ΦΗΜ μετά την δήλωση οριστικής παύσης.</w:t>
      </w:r>
    </w:p>
    <w:p>
      <w:pPr>
        <w:spacing w:before="240" w:after="240"/>
        <w:rPr>
          <w:lang w:val="el" w:eastAsia="el"/>
        </w:rPr>
      </w:pPr>
      <w:r>
        <w:rPr>
          <w:b/>
          <w:bCs/>
          <w:lang w:val="el" w:eastAsia="el"/>
        </w:rPr>
        <w:t>Σε κάθε περίπτωση όπου δηλώνεται οριστική παύση ΦΗΜ, χωρίς ωστόσο να έχει εκδοθεί ο μέγιστος αριθμός Ζ που επιτρέπει ο ΦΗΜ, με ευθύνη του κατόχου του ΦΗΜ, ο εξουσιοδοτημένος τεχνικός πληκτρολογεί ειδικό κωδικό στον ΦΗΜ, ώστε ο ΦΗΜ στο εξής να μην μπορεί να εκδώσει κανένα απολύτως παραστατικό ή απόδειξη εσόδου. Προκειμένου να ενημερωθεί το ΠΣ ΦΗΜ για την οριστική παύση λειτουργίας του ΦΗΜ και για την πληκτρολόγηση του ειδικού κωδικού, ο ΦΗΜ διαβιβάζει στο ΠΣ ΦΗΜ ένα τελευταίο s.txt που περιέχει ένα μοναδικό e.txt που έχει ως κωδικό παραστατικού 999. Εφόσον ο ΦΗΜ λάβει από το ΠΣ ΦΗΜ απάντηση σωστής διαβίβασης, ο ΦΗΜ τίθεται σε κατάσταση αδυναμίας έκδοσης νέων παραστατικών ή αποδείξεων εσόδου. Ωστόσο, ο ΦΗΜ θα είναι πάντα σε θέση να εκτυπώνει αναφορές για ελεγκτικούς λόγους.»</w:t>
      </w:r>
    </w:p>
    <w:p>
      <w:pPr>
        <w:spacing w:before="240" w:after="240"/>
        <w:rPr>
          <w:lang w:val="el" w:eastAsia="el"/>
        </w:rPr>
      </w:pPr>
      <w:r>
        <w:rPr>
          <w:lang w:val="el" w:eastAsia="el"/>
        </w:rPr>
        <w:t xml:space="preserve">9. </w:t>
      </w:r>
      <w:r>
        <w:rPr>
          <w:b/>
          <w:bCs/>
          <w:lang w:val="el" w:eastAsia="el"/>
        </w:rPr>
        <w:t>Συμμόρφωση με τα οριζόμενα στην παρ. 9.1.5. του άρθρου 9 του κεφαλαίου 2 της ΠΟΛ 1220/2012 όπως τροποποιήθηκε με την παρ. ΙΒ 31 της Α.1173/2022:</w:t>
      </w:r>
    </w:p>
    <w:p>
      <w:pPr>
        <w:spacing w:before="240" w:after="240"/>
        <w:rPr>
          <w:lang w:val="el" w:eastAsia="el"/>
        </w:rPr>
      </w:pPr>
      <w:r>
        <w:rPr>
          <w:b/>
          <w:bCs/>
          <w:lang w:val="el" w:eastAsia="el"/>
        </w:rPr>
        <w:t>«Επιτρέπεται στις ΦΤΜ ή ΑΔΗΜΕ που λειτουργούν με πρόγραμμα εστιατορίου, η απευθείας έκδοση φορολογικής απόδειξης, χωρίς την προηγούμενη έκδοση προσωρινής απόδειξης, σε περιπτώσεις ενδεικτικά όπως take away, delivery.»</w:t>
      </w:r>
    </w:p>
    <w:p>
      <w:pPr>
        <w:spacing w:before="240" w:after="240"/>
        <w:rPr>
          <w:lang w:val="el" w:eastAsia="el"/>
        </w:rPr>
      </w:pPr>
      <w:r>
        <w:rPr>
          <w:lang w:val="el" w:eastAsia="el"/>
        </w:rPr>
        <w:t xml:space="preserve">10. </w:t>
      </w:r>
      <w:r>
        <w:rPr>
          <w:b/>
          <w:bCs/>
          <w:lang w:val="el" w:eastAsia="el"/>
        </w:rPr>
        <w:t>Συμπλήρωση πληροφοριών για τα προοδευτικά σύνολα του ΦΗΜ, σε περίπτωση διαβίβασης του κωδικού 999 σύμφωνα με την παρ. 28 της Α.1173/2022. Προκειμένου να συμπληρωθεί αυτόματα στο Δ13 η οριστική παύση του ΦΗΜ με κωδικό 23, στο πεδίο «συμπληρωματικές πληροφορίες» περιέχονται οι εξής πληροφορίες, όπως αυτές προκύπτουν από το τελευταίο Ζ:</w:t>
      </w:r>
    </w:p>
    <w:p>
      <w:pPr>
        <w:spacing w:before="240" w:after="240"/>
        <w:rPr>
          <w:lang w:val="el" w:eastAsia="el"/>
        </w:rPr>
      </w:pPr>
      <w:r>
        <w:rPr>
          <w:lang w:val="el" w:eastAsia="el"/>
        </w:rPr>
        <w:t xml:space="preserve"># </w:t>
      </w:r>
      <w:r>
        <w:rPr>
          <w:b/>
          <w:bCs/>
          <w:lang w:val="el" w:eastAsia="el"/>
        </w:rPr>
        <w:t>Προοδευτικό ποσό ΦΠΑ Α για μη πιστωτικά παραστατικά</w:t>
      </w:r>
    </w:p>
    <w:p>
      <w:pPr>
        <w:spacing w:before="240" w:after="240"/>
        <w:rPr>
          <w:lang w:val="el" w:eastAsia="el"/>
        </w:rPr>
      </w:pPr>
      <w:r>
        <w:rPr>
          <w:lang w:val="el" w:eastAsia="el"/>
        </w:rPr>
        <w:t xml:space="preserve"># </w:t>
      </w:r>
      <w:r>
        <w:rPr>
          <w:b/>
          <w:bCs/>
          <w:lang w:val="el" w:eastAsia="el"/>
        </w:rPr>
        <w:t>Προοδευτικό ποσό ΦΠΑ Β για μη πιστωτικά παραστατικά</w:t>
      </w:r>
    </w:p>
    <w:p>
      <w:pPr>
        <w:spacing w:before="240" w:after="240"/>
        <w:rPr>
          <w:lang w:val="el" w:eastAsia="el"/>
        </w:rPr>
      </w:pPr>
      <w:r>
        <w:rPr>
          <w:lang w:val="el" w:eastAsia="el"/>
        </w:rPr>
        <w:t xml:space="preserve"># </w:t>
      </w:r>
      <w:r>
        <w:rPr>
          <w:b/>
          <w:bCs/>
          <w:lang w:val="el" w:eastAsia="el"/>
        </w:rPr>
        <w:t>Προοδευτικό ποσό ΦΠΑ Γ για μη πιστωτικά παραστατικά</w:t>
      </w:r>
    </w:p>
    <w:p>
      <w:pPr>
        <w:spacing w:before="240" w:after="240"/>
        <w:rPr>
          <w:lang w:val="el" w:eastAsia="el"/>
        </w:rPr>
      </w:pPr>
      <w:r>
        <w:rPr>
          <w:lang w:val="el" w:eastAsia="el"/>
        </w:rPr>
        <w:t xml:space="preserve"># </w:t>
      </w:r>
      <w:r>
        <w:rPr>
          <w:b/>
          <w:bCs/>
          <w:lang w:val="el" w:eastAsia="el"/>
        </w:rPr>
        <w:t>Προοδευτικό ποσό ΦΠΑ Δ για μη πιστωτικά παραστατικά</w:t>
      </w:r>
    </w:p>
    <w:p>
      <w:pPr>
        <w:spacing w:before="240" w:after="240"/>
        <w:rPr>
          <w:lang w:val="el" w:eastAsia="el"/>
        </w:rPr>
      </w:pPr>
      <w:r>
        <w:rPr>
          <w:lang w:val="el" w:eastAsia="el"/>
        </w:rPr>
        <w:t xml:space="preserve"># </w:t>
      </w:r>
      <w:r>
        <w:rPr>
          <w:b/>
          <w:bCs/>
          <w:lang w:val="el" w:eastAsia="el"/>
        </w:rPr>
        <w:t>Προοδευτικό ποσό συνόλου καθαρής αξίας Α+Β+Γ+Δ για μη πιστωτικά παραστατικά</w:t>
      </w:r>
    </w:p>
    <w:p>
      <w:pPr>
        <w:spacing w:before="240" w:after="240"/>
        <w:rPr>
          <w:lang w:val="el" w:eastAsia="el"/>
        </w:rPr>
      </w:pPr>
      <w:r>
        <w:rPr>
          <w:lang w:val="el" w:eastAsia="el"/>
        </w:rPr>
        <w:t xml:space="preserve"># </w:t>
      </w:r>
      <w:r>
        <w:rPr>
          <w:b/>
          <w:bCs/>
          <w:lang w:val="el" w:eastAsia="el"/>
        </w:rPr>
        <w:t>Προοδευτικό ποσό καθαρής αξίας Ε για μη πιστωτικά παραστατικά</w:t>
      </w:r>
    </w:p>
    <w:p>
      <w:pPr>
        <w:spacing w:before="240" w:after="240"/>
        <w:rPr>
          <w:lang w:val="el" w:eastAsia="el"/>
        </w:rPr>
      </w:pPr>
      <w:r>
        <w:rPr>
          <w:lang w:val="el" w:eastAsia="el"/>
        </w:rPr>
        <w:t xml:space="preserve"># </w:t>
      </w:r>
      <w:r>
        <w:rPr>
          <w:b/>
          <w:bCs/>
          <w:lang w:val="el" w:eastAsia="el"/>
        </w:rPr>
        <w:t>Προοδευτικό ποσό ΦΠΑ Α για πιστωτικά παραστατικά</w:t>
      </w:r>
    </w:p>
    <w:p>
      <w:pPr>
        <w:spacing w:before="240" w:after="240"/>
        <w:rPr>
          <w:lang w:val="el" w:eastAsia="el"/>
        </w:rPr>
      </w:pPr>
      <w:r>
        <w:rPr>
          <w:lang w:val="el" w:eastAsia="el"/>
        </w:rPr>
        <w:t xml:space="preserve"># </w:t>
      </w:r>
      <w:r>
        <w:rPr>
          <w:b/>
          <w:bCs/>
          <w:lang w:val="el" w:eastAsia="el"/>
        </w:rPr>
        <w:t>Προοδευτικό ποσό ΦΠΑ Β για πιστωτικά παραστατικά</w:t>
      </w:r>
    </w:p>
    <w:p>
      <w:pPr>
        <w:spacing w:before="240" w:after="240"/>
        <w:rPr>
          <w:lang w:val="el" w:eastAsia="el"/>
        </w:rPr>
      </w:pPr>
      <w:r>
        <w:rPr>
          <w:lang w:val="el" w:eastAsia="el"/>
        </w:rPr>
        <w:t xml:space="preserve"># </w:t>
      </w:r>
      <w:r>
        <w:rPr>
          <w:b/>
          <w:bCs/>
          <w:lang w:val="el" w:eastAsia="el"/>
        </w:rPr>
        <w:t>Προοδευτικό ποσό ΦΠΑ Γ για πιστωτικά παραστατικά</w:t>
      </w:r>
    </w:p>
    <w:p>
      <w:pPr>
        <w:spacing w:before="240" w:after="240"/>
        <w:rPr>
          <w:lang w:val="el" w:eastAsia="el"/>
        </w:rPr>
      </w:pPr>
      <w:r>
        <w:rPr>
          <w:lang w:val="el" w:eastAsia="el"/>
        </w:rPr>
        <w:t xml:space="preserve"># </w:t>
      </w:r>
      <w:r>
        <w:rPr>
          <w:b/>
          <w:bCs/>
          <w:lang w:val="el" w:eastAsia="el"/>
        </w:rPr>
        <w:t>Προοδευτικό ποσό ΦΠΑ Δ για πιστωτικά παραστατικά</w:t>
      </w:r>
    </w:p>
    <w:p>
      <w:pPr>
        <w:spacing w:before="240" w:after="240"/>
        <w:rPr>
          <w:lang w:val="el" w:eastAsia="el"/>
        </w:rPr>
      </w:pPr>
      <w:r>
        <w:rPr>
          <w:lang w:val="el" w:eastAsia="el"/>
        </w:rPr>
        <w:t xml:space="preserve"># </w:t>
      </w:r>
      <w:r>
        <w:rPr>
          <w:b/>
          <w:bCs/>
          <w:lang w:val="el" w:eastAsia="el"/>
        </w:rPr>
        <w:t>Προοδευτικό ποσό συνόλου καθαρής αξίας Α+Β+Γ+Δ για πιστωτικά παραστατικά</w:t>
      </w:r>
    </w:p>
    <w:p>
      <w:pPr>
        <w:spacing w:before="240" w:after="240"/>
        <w:rPr>
          <w:lang w:val="el" w:eastAsia="el"/>
        </w:rPr>
      </w:pPr>
      <w:r>
        <w:rPr>
          <w:b/>
          <w:bCs/>
          <w:lang w:val="el" w:eastAsia="el"/>
        </w:rPr>
        <w:t># Προοδευτικό ποσό καθαρής αξίας Ε για πιστωτικά παραστατικά</w:t>
      </w:r>
    </w:p>
    <w:p>
      <w:pPr>
        <w:spacing w:before="240" w:after="240"/>
        <w:rPr>
          <w:lang w:val="el" w:eastAsia="el"/>
        </w:rPr>
      </w:pPr>
      <w:r>
        <w:rPr>
          <w:b/>
          <w:bCs/>
          <w:lang w:val="el" w:eastAsia="el"/>
        </w:rPr>
        <w:t>Οι ως άνω πληροφορίες ακολουθούν μετά την ένδειξη #@999. Δεν υπάρχουν κενά ανάμεσα στο σύμβολο # και στο εκάστοτε ποσό που ακολουθεί. Στα ποσά, το σύμβολο υποδιαστολής είναι η τελεία και έχουν δύο δεκαδικά ψηφία.</w:t>
      </w:r>
    </w:p>
    <w:p>
      <w:pPr>
        <w:spacing w:before="240" w:after="240"/>
        <w:rPr>
          <w:lang w:val="el" w:eastAsia="el"/>
        </w:rPr>
      </w:pPr>
      <w:r>
        <w:rPr>
          <w:b/>
          <w:bCs/>
          <w:lang w:val="el" w:eastAsia="el"/>
        </w:rPr>
        <w:t>Στο πεδίο «A/A Προοδευτικών Φορολογικών Αποδείξεων», τοποθετείται το πλήθος φορολογικών παραστατικών από έναρξης λειτουργίας του μηχανισμού, συνυπολογιζομένης στο πλήθος αυτό και της εγγραφής με κωδικό 999 . Στο πεδίο «Αριθμός Ζ» τοποθετείται ο αριθμός του τελευταίου εκδοθέντος Ζ.</w:t>
      </w:r>
    </w:p>
    <w:p>
      <w:pPr>
        <w:spacing w:before="240" w:after="240"/>
        <w:rPr>
          <w:lang w:val="el" w:eastAsia="el"/>
        </w:rPr>
      </w:pPr>
      <w:r>
        <w:rPr>
          <w:lang w:val="el" w:eastAsia="el"/>
        </w:rPr>
        <w:t xml:space="preserve">11. </w:t>
      </w:r>
      <w:r>
        <w:rPr>
          <w:b/>
          <w:bCs/>
          <w:lang w:val="el" w:eastAsia="el"/>
        </w:rPr>
        <w:t>Συμμόρφωση με τα οριζόμενα στην παρ.1 της Α.1173/2022 απόφασης Διοικητή ΑΑΔΕ που με την οποία προστέθηκε εδάφιο στο άρθρο 4 της Α. 1024/2020 απόφασης Διοικητή ΑΑΔΕ : «Υπάρχει η υποχρεωτική λειτουργία αναβάθμισης firmware ΦΤΜ, ΑΔΗΜΕ απομακρυσμένα και αυτόματα μέσω των υποδομών του κατασκευαστή, εφόσον υπάρχει νέα έκδοση που αφορά τον ΦΗΜ, με υποχρεωτική κοινοποίηση του νέου firmware (binary format) και του hash value σε SHA1 αυτού στην ΑΑΔΕ, όπως ορίζεται από την ΠΟΛ 1068/2015.»</w:t>
      </w:r>
    </w:p>
    <w:p>
      <w:pPr>
        <w:spacing w:before="240" w:after="240"/>
        <w:rPr>
          <w:lang w:val="el" w:eastAsia="el"/>
        </w:rPr>
      </w:pPr>
      <w:r>
        <w:rPr>
          <w:lang w:val="el" w:eastAsia="el"/>
        </w:rPr>
        <w:t xml:space="preserve">12. </w:t>
      </w:r>
      <w:r>
        <w:rPr>
          <w:b/>
          <w:bCs/>
          <w:lang w:val="el" w:eastAsia="el"/>
        </w:rPr>
        <w:t>Περίπτωση χρήσης ΦΗΜ για πώληση πετρελαίου θέρμανσης κατ’ οίκον. Ενσωμάτωση του ΑΦΜ λήπτη και του αριθμού παροχής ηλεκτρικού ρεύματος στο πεδίο συμπληρωματικών πληροφοριών για τις περιπτώσεις ΦΗΜ που χρησιμοποιούνται για πώληση πετρελαίου θέρμανσης κατ΄οίκον, προκειμένου τα δεδομένα αυτά να χρησιμοποιηθούν για τον υπολογισμό επιδόματος θέρμανσης.</w:t>
      </w:r>
    </w:p>
    <w:p>
      <w:pPr>
        <w:spacing w:before="240" w:after="240"/>
        <w:rPr>
          <w:lang w:val="el" w:eastAsia="el"/>
        </w:rPr>
      </w:pPr>
      <w:r>
        <w:rPr>
          <w:b/>
          <w:bCs/>
          <w:lang w:val="el" w:eastAsia="el"/>
        </w:rPr>
        <w:t>Στο πεδίο «συμπληρωματικές πληροφορίες» τοποθετούνται τα ακόλουθα δεδομένα:</w:t>
      </w:r>
    </w:p>
    <w:p>
      <w:pPr>
        <w:spacing w:before="240" w:after="240"/>
        <w:rPr>
          <w:lang w:val="el" w:eastAsia="el"/>
        </w:rPr>
      </w:pPr>
      <w:r>
        <w:rPr>
          <w:b/>
          <w:bCs/>
          <w:lang w:val="el" w:eastAsia="el"/>
        </w:rPr>
        <w:t>? κωδικός καυσίμου ! ποσότητα σε λίτρα με 3 δεκαδικά # ΑΦΜ λήπτη * αριθμός παροχής ηλεκτρικού ρεύματος (τουλάχιστον τα 9 πρώτα ψηφία).</w:t>
      </w:r>
    </w:p>
    <w:p>
      <w:pPr>
        <w:spacing w:before="240" w:after="240"/>
        <w:rPr>
          <w:lang w:val="el" w:eastAsia="el"/>
        </w:rPr>
      </w:pPr>
      <w:r>
        <w:rPr>
          <w:b/>
          <w:bCs/>
          <w:lang w:val="el" w:eastAsia="el"/>
        </w:rPr>
        <w:t>Οι αναβαθμίσεις εγκρίνονται από την Επιτροπή Ελέγχου Καταλληλότητας ΦΗΜ, σύμφωνα με τα οριζόμενα στην ΠΟΛ 1068/2015.</w:t>
      </w:r>
    </w:p>
    <w:p>
      <w:pPr>
        <w:spacing w:before="240" w:after="240"/>
        <w:rPr>
          <w:lang w:val="el" w:eastAsia="el"/>
        </w:rPr>
      </w:pPr>
      <w:r>
        <w:rPr>
          <w:b/>
          <w:bCs/>
          <w:u w:val="single"/>
          <w:lang w:val="el" w:eastAsia="el"/>
        </w:rPr>
        <w:t>Κατηγορίες αναβαθμίσεων</w:t>
      </w:r>
    </w:p>
    <w:p>
      <w:pPr>
        <w:spacing w:before="240" w:after="240"/>
        <w:rPr>
          <w:lang w:val="el" w:eastAsia="el"/>
        </w:rPr>
      </w:pPr>
      <w:r>
        <w:rPr>
          <w:lang w:val="el" w:eastAsia="el"/>
        </w:rPr>
        <w:t xml:space="preserve">1. </w:t>
      </w:r>
      <w:r>
        <w:rPr>
          <w:b/>
          <w:bCs/>
          <w:lang w:val="el" w:eastAsia="el"/>
        </w:rPr>
        <w:t>Πλήρης συμμόρφωση ΦΤΜ/ΑΔΗΜΕ με όλες τις διατάξεις των Αποφάσεων Διοικητή ΑΑΔΕ Α.1173/2022 και Α.1190/2022, καθώς και με τα ως άνω στοιχεία 1 έως 11 διατάξεων.</w:t>
      </w:r>
    </w:p>
    <w:p>
      <w:pPr>
        <w:spacing w:before="240" w:after="240"/>
        <w:rPr>
          <w:lang w:val="el" w:eastAsia="el"/>
        </w:rPr>
      </w:pPr>
      <w:r>
        <w:rPr>
          <w:b/>
          <w:bCs/>
          <w:lang w:val="el" w:eastAsia="el"/>
        </w:rPr>
        <w:t>Τα μοντέλα Φορολογικών ταμειακών μηχανών ή ΑΔΗΜΕ της κατηγορίας αυτής αντιμετωπίζονται ως μοντέλα που ανταποκρίνονται πλήρως στις τεχνικές προδιαγραφές της Α.1173/2022 και της Α.1190/2022 και ισότιμα με τα μοντέλα ΦΗΜ που λαμβάνουν έγκριση σύμφωνα με τις τεχνικές προδιαγραφές της Α.1173/2022 και της Α.1190/2022.</w:t>
      </w:r>
    </w:p>
    <w:p>
      <w:pPr>
        <w:spacing w:before="240" w:after="240"/>
        <w:rPr>
          <w:lang w:val="el" w:eastAsia="el"/>
        </w:rPr>
      </w:pPr>
      <w:r>
        <w:rPr>
          <w:lang w:val="el" w:eastAsia="el"/>
        </w:rPr>
        <w:t xml:space="preserve">2. </w:t>
      </w:r>
      <w:r>
        <w:rPr>
          <w:b/>
          <w:bCs/>
          <w:lang w:val="el" w:eastAsia="el"/>
        </w:rPr>
        <w:t>Συμμόρφωση ΦΤΜ/ΑΔΗΜΕ με τα ως άνω στοιχεία 1 έως 11 διατάξεων, αλλά όχι με όλες τις διατάξεις της Απόφασης Διοικητή ΑΑΔΕ Α.1173/2022.</w:t>
      </w:r>
    </w:p>
    <w:p>
      <w:pPr>
        <w:spacing w:before="240" w:after="240"/>
        <w:rPr>
          <w:lang w:val="el" w:eastAsia="el"/>
        </w:rPr>
      </w:pPr>
      <w:r>
        <w:rPr>
          <w:b/>
          <w:bCs/>
          <w:lang w:val="el" w:eastAsia="el"/>
        </w:rPr>
        <w:t>Για τα μοντέλα αυτά, επιτρέπεται η συμμόρφωση και με άλλες διατάξεις της Απόφασης Διοικητή ΑΑΔΕ Α.1173/2022.</w:t>
      </w:r>
    </w:p>
    <w:p>
      <w:pPr>
        <w:spacing w:before="240" w:after="240"/>
        <w:rPr>
          <w:lang w:val="el" w:eastAsia="el"/>
        </w:rPr>
      </w:pPr>
      <w:r>
        <w:rPr>
          <w:lang w:val="el" w:eastAsia="el"/>
        </w:rPr>
        <w:t xml:space="preserve">3. </w:t>
      </w:r>
      <w:r>
        <w:rPr>
          <w:b/>
          <w:bCs/>
          <w:lang w:val="el" w:eastAsia="el"/>
        </w:rPr>
        <w:t>Συμμόρφωση ΦΤΜ/ΑΔΗΜΕ μόνο με τα ως άνω στοιχεία 1 έως 10 διατάξεων.</w:t>
      </w:r>
    </w:p>
    <w:p>
      <w:pPr>
        <w:spacing w:before="240" w:after="240"/>
        <w:rPr>
          <w:lang w:val="el" w:eastAsia="el"/>
        </w:rPr>
      </w:pPr>
      <w:r>
        <w:rPr>
          <w:b/>
          <w:bCs/>
          <w:lang w:val="el" w:eastAsia="el"/>
        </w:rPr>
        <w:t>Για τα μοντέλα Φορολογικών ταμειακών μηχανών ή ΑΔΗΜΕ της κατηγορίας αυτής δεν επιτρέπεται η διάθεσή τους στην αγορά πέραν των ήδη δηλωμένων σφραγισθέντων αποθεμάτων. Δεν επιτρέπεται</w:t>
      </w:r>
    </w:p>
    <w:p>
      <w:pPr>
        <w:spacing w:before="240" w:after="240"/>
        <w:rPr>
          <w:lang w:val="el" w:eastAsia="el"/>
        </w:rPr>
      </w:pPr>
      <w:r>
        <w:rPr>
          <w:b/>
          <w:bCs/>
          <w:lang w:val="el" w:eastAsia="el"/>
        </w:rPr>
        <w:t>ούτε η διάθεση μελλοντικής νέας έκδοσης λογισμικού αυτών, με εξαίρεση εκδόσεις λογισμικών που διορθώνουν τυχόν λάθη της συγκεκριμένης έκδοσης αναβάθμισης. Στην τελευταία αυτή περίπτωση, η διόρθωση λαθών γίνεται χωρίς επιβάρυνση του κατόχου ΦΗΜ.</w:t>
      </w:r>
    </w:p>
    <w:p>
      <w:pPr>
        <w:spacing w:before="240" w:after="240"/>
        <w:rPr>
          <w:lang w:val="el" w:eastAsia="el"/>
        </w:rPr>
      </w:pPr>
      <w:r>
        <w:rPr>
          <w:lang w:val="el" w:eastAsia="el"/>
        </w:rPr>
        <w:t xml:space="preserve">4. </w:t>
      </w:r>
      <w:r>
        <w:rPr>
          <w:b/>
          <w:bCs/>
          <w:lang w:val="el" w:eastAsia="el"/>
        </w:rPr>
        <w:t>Φορολογικές ταμειακές μηχανές ή ΑΔΗΜΕ που δεν αναβαθμίζονται σύμφωνα με τις ανωτέρω παραγράφους 1 έως 10.</w:t>
      </w:r>
    </w:p>
    <w:p>
      <w:pPr>
        <w:spacing w:before="240" w:after="240"/>
        <w:rPr>
          <w:lang w:val="el" w:eastAsia="el"/>
        </w:rPr>
      </w:pPr>
      <w:r>
        <w:rPr>
          <w:b/>
          <w:bCs/>
          <w:lang w:val="el" w:eastAsia="el"/>
        </w:rPr>
        <w:t>Οι φορολογικές ταμειακές μηχανές / ΑΔΗΜΕ που δεν αναβαθμίζονται, αποσύρονται από την χρήση και δηλώνεται η οριστική τους παύση. Η δήλωση παύσης γίνεται στο υποσύστημα taxisnet (έντυπο Δ13) εφόσον έχει εκδοθεί πρόσφατο (δηλαδή εντός των τελευταίων 10 ημερών) τελικό Δελτίο Ημερήσιας Κίνησης «Ζ».</w:t>
      </w:r>
    </w:p>
    <w:p>
      <w:pPr>
        <w:spacing w:before="240" w:after="240"/>
        <w:rPr>
          <w:lang w:val="el" w:eastAsia="el"/>
        </w:rPr>
      </w:pPr>
      <w:r>
        <w:rPr>
          <w:b/>
          <w:bCs/>
          <w:lang w:val="el" w:eastAsia="el"/>
        </w:rPr>
        <w:t>Υποβολή δήλωσης παύσης στην αρμόδια Δ.Ο.Υ. συντρέχει στις παρακάτω περιπτώσεις:</w:t>
      </w:r>
    </w:p>
    <w:p>
      <w:pPr>
        <w:spacing w:before="240" w:after="240"/>
        <w:rPr>
          <w:lang w:val="el" w:eastAsia="el"/>
        </w:rPr>
      </w:pPr>
      <w:r>
        <w:rPr>
          <w:lang w:val="el" w:eastAsia="el"/>
        </w:rPr>
        <w:t xml:space="preserve">1) </w:t>
      </w:r>
      <w:r>
        <w:rPr>
          <w:b/>
          <w:bCs/>
          <w:lang w:val="el" w:eastAsia="el"/>
        </w:rPr>
        <w:t>εκπρόθεσμη δήλωση παύσης ή απώλεια ΦΗΜ.</w:t>
      </w:r>
    </w:p>
    <w:p>
      <w:pPr>
        <w:spacing w:before="240" w:after="240"/>
        <w:rPr>
          <w:lang w:val="el" w:eastAsia="el"/>
        </w:rPr>
      </w:pPr>
      <w:r>
        <w:rPr>
          <w:lang w:val="el" w:eastAsia="el"/>
        </w:rPr>
        <w:t xml:space="preserve">2) </w:t>
      </w:r>
      <w:r>
        <w:rPr>
          <w:b/>
          <w:bCs/>
          <w:lang w:val="el" w:eastAsia="el"/>
        </w:rPr>
        <w:t>αδυναμία εμφάνισης των τελικών προοδευτικών συνόλων στο Δελτίο Ημερήσιας Κίνησης «Ζ» . Στην περίπτωση αυτή το Δελτίο Ημερήσιας Κίνησης «Ζ» συνοδεύεται από Δελτίο Ανάγνωσης Φορολογικής Μνήμης, όπου αναγράφονται τα προοδευτικά σύνολα εσόδων και Φ.Π.Α. από ενάρξεως λειτουργίας της φορολογικής μνήμης. Εναλλακτικά, σε περίπτωση τεχνικής αδυναμίας έκδοσης του Δελτίου Ανάγνωσης Φορολογικής Μνήμης, το Δελτίο Ημερήσιας Κίνησης «Ζ» συνοδεύεται από υπεύθυνη δήλωση με την οποία δηλώνονται τα προαναφερόμενα προοδευτικά σύνολα.</w:t>
      </w:r>
    </w:p>
    <w:p>
      <w:pPr>
        <w:spacing w:before="240" w:after="240"/>
        <w:rPr>
          <w:lang w:val="el" w:eastAsia="el"/>
        </w:rPr>
      </w:pPr>
      <w:r>
        <w:rPr>
          <w:lang w:val="el" w:eastAsia="el"/>
        </w:rPr>
        <w:t xml:space="preserve">3) </w:t>
      </w:r>
      <w:r>
        <w:rPr>
          <w:b/>
          <w:bCs/>
          <w:lang w:val="el" w:eastAsia="el"/>
        </w:rPr>
        <w:t>το τελευταίο εκδοθέν Δελτίο Ημερήσιας Κίνησης «Ζ» φέρει ημερομηνία προγενέστερη των έξι (6) μηνών της ημερομηνίας έκδοσης της Τεχνικής Αναφοράς Βλάβης, η οποία συνυποβάλλεται με το ως άνω δελτίο και την δήλωση παύσης λόγω βλάβης.</w:t>
      </w:r>
    </w:p>
    <w:p>
      <w:pPr>
        <w:spacing w:before="240" w:after="240"/>
        <w:rPr>
          <w:lang w:val="el" w:eastAsia="el"/>
        </w:rPr>
      </w:pPr>
      <w:r>
        <w:rPr>
          <w:b/>
          <w:bCs/>
          <w:lang w:val="el" w:eastAsia="el"/>
        </w:rPr>
        <w:t>Σε περίπτωση βλάβης του ΦΗΜ, και εφόσον το τελευταίο εκδοθέν Δελτίο Ημερήσιας Κίνησης Ζ φέρει ημερομηνία εντός των προηγούμενων έξι (6) μηνών από την ημερομηνία έκδοσης της Τεχνικής Αναφοράς Βλάβης, η δήλωση παύσης λόγω βλάβης υποβάλλεται από την επιχείρηση που κατέχει την άδεια καταλληλότητας ή την άδεια τεχνικής υποστήριξης του ΦΗΜ, για λογαριασμό του κατόχου του ΦΗΜ.</w:t>
      </w:r>
    </w:p>
    <w:p>
      <w:pPr>
        <w:spacing w:before="240" w:after="240"/>
        <w:rPr>
          <w:lang w:val="el" w:eastAsia="el"/>
        </w:rPr>
      </w:pPr>
      <w:r>
        <w:rPr>
          <w:b/>
          <w:bCs/>
          <w:lang w:val="el" w:eastAsia="el"/>
        </w:rPr>
        <w:t>Οι κωδικοί οριστικής παύσης ΦΗΜ στις εξής περιπτώσεις είναι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80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Παύση λόγω πλήρωσης μνήμης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Απόσυρση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Αυτοπαράδοση λόγω παύσης εργασιών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Παύση λόγω θανάτου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Ασυμβατότητα με δεκαδικά των συντελεστών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Παύση λόγω βλάβης φορολογικής μνήμης</w:t>
            </w:r>
          </w:p>
        </w:tc>
      </w:tr>
    </w:tbl>
    <w:p>
      <w:pPr>
        <w:spacing w:before="240" w:after="240"/>
        <w:rPr>
          <w:lang w:val="el" w:eastAsia="el"/>
        </w:rPr>
      </w:pPr>
      <w:r>
        <w:rPr>
          <w:b/>
          <w:bCs/>
          <w:lang w:val="el" w:eastAsia="el"/>
        </w:rPr>
        <w:t>Η ημερομηνία ολοκλήρωσης των αναβαθμίσεων ορίζεται i) η 30.06.2023 για τις οντότητες, που το σύνολο των ακαθαρίστων εσόδων τους για το φορολογικό έτος 2021, δεν υπερβαίνει τις εκατό χιλιάδες ευρώ (€ 100.000) και ii) η 31.07.2023 για τις οντότητες, που το σύνολο των ακαθαρίστων εσόδων τους για το φορολογικό έτος 2021, υπερβαίνει τις εκατό χιλιάδες ευρώ (€ 100.000).</w:t>
      </w:r>
    </w:p>
    <w:p>
      <w:pPr>
        <w:spacing w:before="240" w:after="240"/>
        <w:rPr>
          <w:lang w:val="el" w:eastAsia="el"/>
        </w:rPr>
      </w:pPr>
      <w:r>
        <w:rPr>
          <w:b/>
          <w:bCs/>
          <w:lang w:val="el" w:eastAsia="el"/>
        </w:rPr>
        <w:t>Η παρούσα Απόφαση ισχύει από της δημοσιεύσεώς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Εθνικό Τυπογραφείο (ηλεκτρονική διεύθυνση “webmaster.et@et.gr”), για τη δημοσίευση της απόφασης</w:t>
      </w:r>
    </w:p>
    <w:p>
      <w:pPr>
        <w:spacing w:before="240" w:after="240"/>
        <w:rPr>
          <w:lang w:val="el" w:eastAsia="el"/>
        </w:rPr>
      </w:pPr>
      <w:r>
        <w:rPr>
          <w:lang w:val="el" w:eastAsia="el"/>
        </w:rPr>
        <w:t xml:space="preserve">2. </w:t>
      </w:r>
      <w:r>
        <w:rPr>
          <w:b/>
          <w:bCs/>
          <w:lang w:val="el" w:eastAsia="el"/>
        </w:rPr>
        <w:t>Σύνδεσμος Εισαγωγέων και Κατασκευαστών Ταμειακών Μηχανών (ΣΕΚΤ) –Λ. Αθηνών 165 ΤΚ 12461 Χαϊδάρι, για την ενημέρωση των μελών του.</w:t>
      </w:r>
    </w:p>
    <w:p>
      <w:pPr>
        <w:spacing w:before="240" w:after="240"/>
        <w:rPr>
          <w:lang w:val="el" w:eastAsia="el"/>
        </w:rPr>
      </w:pPr>
      <w:r>
        <w:rPr>
          <w:lang w:val="el" w:eastAsia="el"/>
        </w:rPr>
        <w:t xml:space="preserve">3. </w:t>
      </w:r>
      <w:r>
        <w:rPr>
          <w:b/>
          <w:bCs/>
          <w:lang w:val="el" w:eastAsia="el"/>
        </w:rPr>
        <w:t>Σύνδεσμος Επιχειρήσεων Πληροφορικής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 xml:space="preserve">4. </w:t>
      </w:r>
      <w:r>
        <w:rPr>
          <w:b/>
          <w:bCs/>
          <w:lang w:val="el" w:eastAsia="el"/>
        </w:rPr>
        <w:t>ΔΙ.Σ.ΤΕ.ΠΛ. (με παράκληση ανάρτησης στην ιστοσελίδα της Α.Α.Δ.Ε.)</w:t>
      </w:r>
    </w:p>
    <w:p>
      <w:pPr>
        <w:spacing w:before="240" w:after="240"/>
        <w:rPr>
          <w:lang w:val="el" w:eastAsia="el"/>
        </w:rPr>
      </w:pPr>
      <w:r>
        <w:rPr>
          <w:b/>
          <w:bCs/>
          <w:lang w:val="el" w:eastAsia="el"/>
        </w:rPr>
        <w:t xml:space="preserve">•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b/>
          <w:bCs/>
          <w:lang w:val="el" w:eastAsia="el"/>
        </w:rPr>
        <w:t>Γραφείο κ. Υπουργού</w:t>
      </w:r>
    </w:p>
    <w:p>
      <w:pPr>
        <w:spacing w:before="240" w:after="240"/>
        <w:rPr>
          <w:lang w:val="el" w:eastAsia="el"/>
        </w:rPr>
      </w:pPr>
      <w:r>
        <w:rPr>
          <w:b/>
          <w:bCs/>
          <w:lang w:val="el" w:eastAsia="el"/>
        </w:rPr>
        <w:t>β)Γραφείο κ. Υφυπουργού</w:t>
      </w:r>
    </w:p>
    <w:p>
      <w:pPr>
        <w:pStyle w:val="StructureList1"/>
        <w:spacing w:before="120" w:after="0"/>
        <w:rPr>
          <w:lang w:val="el" w:eastAsia="el"/>
        </w:rPr>
      </w:pPr>
      <w:r>
        <w:rPr>
          <w:lang w:val="el" w:eastAsia="el"/>
        </w:rPr>
        <w:t>γ)</w:t>
      </w:r>
      <w:r>
        <w:rPr>
          <w:lang w:val="en" w:eastAsia="en"/>
        </w:rPr>
        <w:tab/>
      </w:r>
      <w:r>
        <w:rPr>
          <w:b/>
          <w:bCs/>
          <w:lang w:val="el" w:eastAsia="el"/>
        </w:rPr>
        <w:t>Γραφείο Ειδικού Γραμματέα Σ.Δ.Ο.Ε.</w:t>
      </w:r>
    </w:p>
    <w:p>
      <w:pPr>
        <w:pStyle w:val="StructureList1"/>
        <w:spacing w:before="120" w:after="0"/>
        <w:rPr>
          <w:lang w:val="el" w:eastAsia="el"/>
        </w:rPr>
      </w:pPr>
      <w:r>
        <w:rPr>
          <w:lang w:val="el" w:eastAsia="el"/>
        </w:rPr>
        <w:t>δ)</w:t>
      </w:r>
      <w:r>
        <w:rPr>
          <w:lang w:val="en" w:eastAsia="en"/>
        </w:rPr>
        <w:tab/>
      </w:r>
      <w:r>
        <w:rPr>
          <w:b/>
          <w:bCs/>
          <w:lang w:val="el" w:eastAsia="el"/>
        </w:rPr>
        <w:t>Κεντρική Υπηρεσία Σ.Δ.Ο.Ε. και Περιφερειακές Δ/νσεις</w:t>
      </w:r>
    </w:p>
    <w:p>
      <w:pPr>
        <w:spacing w:before="240" w:after="240"/>
        <w:rPr>
          <w:lang w:val="el" w:eastAsia="el"/>
        </w:rPr>
      </w:pPr>
      <w:r>
        <w:rPr>
          <w:lang w:val="el" w:eastAsia="el"/>
        </w:rPr>
        <w:t xml:space="preserve">2. </w:t>
      </w:r>
      <w:r>
        <w:rPr>
          <w:b/>
          <w:bCs/>
          <w:lang w:val="el" w:eastAsia="el"/>
        </w:rPr>
        <w:t>Ανεξάρτητη Αρχή Δημοσίων Εσόδων:</w:t>
      </w:r>
    </w:p>
    <w:p>
      <w:pPr>
        <w:pStyle w:val="StructureList1"/>
        <w:spacing w:before="120" w:after="0"/>
        <w:rPr>
          <w:lang w:val="el" w:eastAsia="el"/>
        </w:rPr>
      </w:pPr>
      <w:r>
        <w:rPr>
          <w:lang w:val="el" w:eastAsia="el"/>
        </w:rPr>
        <w:t>α)</w:t>
      </w:r>
      <w:r>
        <w:rPr>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lang w:val="el" w:eastAsia="el"/>
        </w:rPr>
        <w:t>β)</w:t>
      </w:r>
      <w:r>
        <w:rPr>
          <w:lang w:val="en" w:eastAsia="en"/>
        </w:rPr>
        <w:tab/>
      </w:r>
      <w:r>
        <w:rPr>
          <w:b/>
          <w:bCs/>
          <w:lang w:val="el" w:eastAsia="el"/>
        </w:rPr>
        <w:t>ΔΙ.Π.Α.Ε.Ε.</w:t>
      </w:r>
    </w:p>
    <w:p>
      <w:pPr>
        <w:pStyle w:val="StructureList1"/>
        <w:spacing w:before="120" w:after="0"/>
        <w:rPr>
          <w:lang w:val="el" w:eastAsia="el"/>
        </w:rPr>
      </w:pPr>
      <w:r>
        <w:rPr>
          <w:lang w:val="el" w:eastAsia="el"/>
        </w:rPr>
        <w:t>γ)</w:t>
      </w:r>
      <w:r>
        <w:rPr>
          <w:lang w:val="en" w:eastAsia="en"/>
        </w:rPr>
        <w:tab/>
      </w:r>
      <w:r>
        <w:rPr>
          <w:b/>
          <w:bCs/>
          <w:lang w:val="el" w:eastAsia="el"/>
        </w:rPr>
        <w:t>Όλες οι Υ.Ε.Δ.Δ.Ε.</w:t>
      </w:r>
    </w:p>
    <w:p>
      <w:pPr>
        <w:pStyle w:val="StructureList1"/>
        <w:spacing w:before="120" w:after="0"/>
        <w:rPr>
          <w:lang w:val="el" w:eastAsia="el"/>
        </w:rPr>
      </w:pPr>
      <w:r>
        <w:rPr>
          <w:lang w:val="el" w:eastAsia="el"/>
        </w:rPr>
        <w:t>δ)</w:t>
      </w:r>
      <w:r>
        <w:rPr>
          <w:lang w:val="en" w:eastAsia="en"/>
        </w:rPr>
        <w:tab/>
      </w:r>
      <w:r>
        <w:rPr>
          <w:b/>
          <w:bCs/>
          <w:lang w:val="el" w:eastAsia="el"/>
        </w:rPr>
        <w:t>Δ.Α.Φ.Ε</w:t>
      </w:r>
    </w:p>
    <w:p>
      <w:pPr>
        <w:spacing w:before="240" w:after="240"/>
        <w:rPr>
          <w:lang w:val="el" w:eastAsia="el"/>
        </w:rPr>
      </w:pPr>
      <w:r>
        <w:rPr>
          <w:lang w:val="el" w:eastAsia="el"/>
        </w:rPr>
        <w:t xml:space="preserve">3. </w:t>
      </w:r>
      <w:r>
        <w:rPr>
          <w:b/>
          <w:bCs/>
          <w:lang w:val="el" w:eastAsia="el"/>
        </w:rPr>
        <w:t>Ε.Μ.Π.-Σχολή Ηλεκτρολόγων Μηχανικών &amp;Μηχανικών Υπολογιστών –Τομέας Ηλεκτρικής Ισχύος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 xml:space="preserve">4. </w:t>
      </w:r>
      <w:r>
        <w:rPr>
          <w:b/>
          <w:bCs/>
          <w:lang w:val="el" w:eastAsia="el"/>
        </w:rPr>
        <w:t>Ε.Μ.Π. –Σχολή Ηλεκτρολόγων Μηχανικών &amp; Μηχανικών Υπολογιστών–Τομέας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κ.Διοικητή της Α.Α.Δ.Ε.</w:t>
      </w:r>
    </w:p>
    <w:p>
      <w:pPr>
        <w:spacing w:before="240" w:after="240"/>
        <w:rPr>
          <w:lang w:val="el" w:eastAsia="el"/>
        </w:rPr>
      </w:pPr>
      <w:r>
        <w:rPr>
          <w:lang w:val="el" w:eastAsia="el"/>
        </w:rPr>
        <w:t xml:space="preserve">2. </w:t>
      </w:r>
      <w:r>
        <w:rPr>
          <w:b/>
          <w:bCs/>
          <w:lang w:val="el" w:eastAsia="el"/>
        </w:rPr>
        <w:t>Διεύθυνση Νομικής Υποστήριξης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5. </w:t>
      </w:r>
      <w:r>
        <w:rPr>
          <w:b/>
          <w:bCs/>
          <w:lang w:val="el" w:eastAsia="el"/>
        </w:rPr>
        <w:t>Διεύθυνση Ελεγκτικών Διαδικασιών</w:t>
      </w:r>
    </w:p>
    <w:p>
      <w:pPr>
        <w:spacing w:before="240" w:after="240"/>
        <w:rPr>
          <w:lang w:val="el" w:eastAsia="el"/>
        </w:rPr>
      </w:pPr>
      <w:r>
        <w:rPr>
          <w:lang w:val="el" w:eastAsia="el"/>
        </w:rPr>
        <w:t xml:space="preserve">6. </w:t>
      </w:r>
      <w:r>
        <w:rPr>
          <w:b/>
          <w:bCs/>
          <w:lang w:val="el" w:eastAsia="el"/>
        </w:rPr>
        <w:t>Διεύθυνση Διαχείρισης Υποδομών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ypod.5@aade.gr" TargetMode="External" /><Relationship Id="rId5" Type="http://schemas.openxmlformats.org/officeDocument/2006/relationships/hyperlink" Target="http://www.aade.gr/" TargetMode="External" /><Relationship Id="rId6" Type="http://schemas.openxmlformats.org/officeDocument/2006/relationships/hyperlink" Target="https://www1.aade.gr/tameiakes/myweb/q1.php?SIG=GRT99000204000003870EA2C079E722C361C6297D10F02955221123103718.35" TargetMode="External" /><Relationship Id="rId7" Type="http://schemas.openxmlformats.org/officeDocument/2006/relationships/hyperlink" Target="https://www1.aade.gr/tameiakes/myweb/q1.php?SIG=GRT99000204000003870EA2C079E722C361C6297D10F02955221123103718.35"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