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32058</w:t>
      </w:r>
    </w:p>
    <w:p>
      <w:pPr>
        <w:pStyle w:val="PreambelText"/>
        <w:spacing w:before="240" w:after="240"/>
        <w:rPr>
          <w:lang w:val="el" w:eastAsia="el"/>
        </w:rPr>
      </w:pPr>
      <w:r>
        <w:rPr>
          <w:b/>
          <w:bCs/>
          <w:lang w:val="el" w:eastAsia="el"/>
        </w:rPr>
        <w:t>Τροποποίηση της υπό στοιχεία 51245/06.06.2022 (Β’ 2795) κοινής υπουργικής απόφασης «Ρύθμιση των όρων, προϋποθέσεων, απαιτούμενων δικαιολογητικών, της διαδικασίας για τη χορήγηση του δικαιώματος έκπτωσης σε οφειλές προς τη φορολογική διοίκηση και τους φορείς κοινωνικής ασφάλισης, το είδος των οφειλών που υπόκεινται σε έκπτωση, τη διαδικασία χρηματοδότησης της απώλειας των ασφαλιστικών εισφορών και λοιπά ζητήματα για την εφαρμογή του άρθρου 87 του ν. 4706/2020 (Α’ 136)».</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87 του ν. 4706/2020 «Εταιρική διακυβέρνηση ανωνύμων εταιρειών, σύγχρονη αγορά κεφαλαίου, ενσωμάτωση στην ελληνική νομοθεσία της Οδηγίας (ΕΕ) 2017/828 του Ευρωπαϊκού Κοινοβουλίου και του Συμβουλίου, μέτρα προς εφαρμογή του Κανονισμού (ΕΕ) 2017/1131 και άλλες διατάξεις» (Α’ 136), όπως τροποποιήθηκε με το άρθρο 79 του ν. 4916/2022 (Α’ 65).</w:t>
      </w:r>
    </w:p>
    <w:p>
      <w:pPr>
        <w:pStyle w:val="PreambelText"/>
        <w:spacing w:before="240" w:after="240"/>
        <w:rPr>
          <w:lang w:val="el" w:eastAsia="el"/>
        </w:rPr>
      </w:pPr>
      <w:r>
        <w:rPr>
          <w:lang w:val="el" w:eastAsia="el"/>
        </w:rPr>
        <w:t>2. Τον ν. 4270/2014 «Αρχές δημοσιονομικής διαχείρισης και εποπτείας (ενσωμάτωση της Οδηγίας 2011/85/ ΕΕ) - δημόσιο λογιστικό και άλλες διατάξεις» (Α’ 143) και τον ν. 4446/2016 και ιδίως τα άρθρα 75 έως 90.</w:t>
      </w:r>
    </w:p>
    <w:p>
      <w:pPr>
        <w:pStyle w:val="PreambelText"/>
        <w:spacing w:before="240" w:after="240"/>
        <w:rPr>
          <w:lang w:val="el" w:eastAsia="el"/>
        </w:rPr>
      </w:pPr>
      <w:r>
        <w:rPr>
          <w:lang w:val="el" w:eastAsia="el"/>
        </w:rPr>
        <w:t>3. Το ν.δ. 356/1974 «Περί Κώδικος Εισπράξεως Δημοσίων Εσόδων» (Α’ 90).</w:t>
      </w:r>
    </w:p>
    <w:p>
      <w:pPr>
        <w:pStyle w:val="PreambelText"/>
        <w:spacing w:before="240" w:after="240"/>
        <w:rPr>
          <w:lang w:val="el" w:eastAsia="el"/>
        </w:rPr>
      </w:pPr>
      <w:r>
        <w:rPr>
          <w:lang w:val="el" w:eastAsia="el"/>
        </w:rPr>
        <w:t>4. Το άρθρο 12 του ν. 4174/2013 «Κώδικας Φορολογικής Διαδιίας» (Α’ 170).</w:t>
      </w:r>
    </w:p>
    <w:p>
      <w:pPr>
        <w:pStyle w:val="PreambelText"/>
        <w:spacing w:before="240" w:after="240"/>
        <w:rPr>
          <w:lang w:val="el" w:eastAsia="el"/>
        </w:rPr>
      </w:pPr>
      <w:r>
        <w:rPr>
          <w:lang w:val="el" w:eastAsia="el"/>
        </w:rPr>
        <w:t>5.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6. Το π.δ. 62/2020 «Διορισμός Αναπληρωτών Υπουργών και Υφυπουργών (Α’ 155).</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 π.δ. 2/2021 (Α’ 2) «Διορισμός Υπουργών, Αναπληρωτών Υπουργών και Υφυπουργών».</w:t>
      </w:r>
    </w:p>
    <w:p>
      <w:pPr>
        <w:pStyle w:val="PreambelText"/>
        <w:spacing w:before="240" w:after="240"/>
        <w:rPr>
          <w:lang w:val="el" w:eastAsia="el"/>
        </w:rPr>
      </w:pPr>
      <w:r>
        <w:rPr>
          <w:lang w:val="el" w:eastAsia="el"/>
        </w:rPr>
        <w:t>9. Το π.δ. 142/2017 «Οργανισμός Υπουργείου Οικονομικών» (Α’ 181).</w:t>
      </w:r>
    </w:p>
    <w:p>
      <w:pPr>
        <w:pStyle w:val="PreambelText"/>
        <w:spacing w:before="240" w:after="240"/>
        <w:rPr>
          <w:lang w:val="el" w:eastAsia="el"/>
        </w:rPr>
      </w:pPr>
      <w:r>
        <w:rPr>
          <w:lang w:val="el" w:eastAsia="el"/>
        </w:rPr>
        <w:t>10.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Το άρθρο 90 του π.δ. 63/2005 (Α’ 98) «Κωδικοποίηση για την Κυβέρνηση και τα κυβερνητικά όργανα», σε συνδυασμό με την παρ. 22 του άρθρου 119 του ν. 4622/2019.</w:t>
      </w:r>
    </w:p>
    <w:p>
      <w:pPr>
        <w:pStyle w:val="PreambelText"/>
        <w:spacing w:before="240" w:after="240"/>
        <w:rPr>
          <w:lang w:val="el" w:eastAsia="el"/>
        </w:rPr>
      </w:pPr>
      <w:r>
        <w:rPr>
          <w:lang w:val="el" w:eastAsia="el"/>
        </w:rPr>
        <w:t>12.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13.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14.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15. Tο άρθρο 3 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16. Την υπό στοιχεία 51245/06.06.2022 (Β’ 2795) κοινή υπουργική απόφαση «Ρύθμιση των όρων, προϋποθέσεων, απαιτούμενων δικαιολογητικών, της διαδικασίας για τη χορήγηση του δικαιώματος έκπτωσης σε οφειλές προς τη φορολογική διοίκηση και τους φορείς κοινωνικής ασφάλισης, το είδος των οφειλών που υπόκεινται σε έκπτωση, τη διαδικασία χρηματοδότησης της απώλειας των ασφαλιστικών εισφορών και λοιπά ζητήματα για την εφαρμογή του άρθρου 87 του ν. 4706/2020 (Α’ 136)», όπως τροποποιήθηκε με την υπ’ αρ. 111852/28.11.2022 (Β’ 6019) απόφαση.</w:t>
      </w:r>
    </w:p>
    <w:p>
      <w:pPr>
        <w:pStyle w:val="PreambelText"/>
        <w:spacing w:before="240" w:after="240"/>
        <w:rPr>
          <w:lang w:val="el" w:eastAsia="el"/>
        </w:rPr>
      </w:pPr>
      <w:r>
        <w:rPr>
          <w:lang w:val="el" w:eastAsia="el"/>
        </w:rPr>
        <w:t>17. Το από 28/02/2023 αίτημα της Γενικής Διεύθυνσης Πολιτικών Εργατικού Δυναμικού της Δ.ΥΠ.Α για την παράταση της προθεσμίας υποβολής αιτήσεων στην ηλεκτρονική πλατφόρμα «myBusinessSupport - Ρύθμιση ανεξόφλητων οικονομικών αξιώσεων παραμεθορίου» της ΑΑΔΕ, έως 31/07/2023 λόγω μη έγκαιρης λήψης από τα αρμόδια δικαστήρια των δικαιολογητικών παραίτησης από τα ένδικα μέσα προκειμένου οι δικαιούχοι να υποβάλουν εγκαίρως αίτημα υπαγωγής στη ρύθμιση.</w:t>
      </w:r>
    </w:p>
    <w:p>
      <w:pPr>
        <w:pStyle w:val="PreambelText"/>
        <w:spacing w:before="240" w:after="240"/>
        <w:rPr>
          <w:lang w:val="el" w:eastAsia="el"/>
        </w:rPr>
      </w:pPr>
      <w:r>
        <w:rPr>
          <w:lang w:val="el" w:eastAsia="el"/>
        </w:rPr>
        <w:t>18. Το υπ’ αρ. 28353/16.03.2023 εισηγητικό σημείωμα της Γενικής Διεύθυνσης Οικονομικών Υπηρεσιών του Υπουργείου Εργασίας και Κοινωνικών Υποθέσεων, βάσει της περ. ε της παρ. 5 του άρθρου 24 του ν. 4270/2014 (Α’ 143), όπως αντικαταστάθηκε με την παρ. 1 του άρθρου 34 του ν. 4484/2017 (Α’ 110).</w:t>
      </w:r>
    </w:p>
    <w:p>
      <w:pPr>
        <w:pStyle w:val="PreambelText"/>
        <w:spacing w:before="240" w:after="240"/>
        <w:rPr>
          <w:lang w:val="el" w:eastAsia="el"/>
        </w:rPr>
      </w:pPr>
      <w:r>
        <w:rPr>
          <w:lang w:val="el" w:eastAsia="el"/>
        </w:rPr>
        <w:t>19. Το γεγονός ότι από την παρούσα απόφαση δεν προκαλείται δαπάνη στον κρατικό προϋπολογισμό,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Τροποποιείται η παρ. 2 του άρθρου 4 «Διαδικασία υποβολής αίτησης από τη δικαιούχο-επιχείρηση στην ηλεκτρονική πλατφόρμα» της υπό στοιχεία 51245/06.06.2022 (Β’ 2795) Κοινής Υπουργικής Απόφασης: «Ρύθμιση των όρων, προϋποθέσεων, απαιτούμενων δικαιολογητικών, της διαδικασίας για τη χορήγηση του δικαιώματος έκπτωσης σε οφειλές προς τη φορολογική διοίκηση και τους φορείς κοινωνικής ασφάλισης, το είδος των οφειλών που υπόκεινται σε έκπτωση, τη διαδικασία χρηματοδότησης της απώλειας των ασφαλιστικών εισφορών και λοιπά ζητήματα για την εφαρμογή του άρθρου 87 του ν. 4706/2020 (Α’ 136)», ως εξής:</w:t>
      </w:r>
    </w:p>
    <w:p>
      <w:pPr>
        <w:spacing w:before="240" w:after="240"/>
        <w:rPr>
          <w:lang w:val="el" w:eastAsia="el"/>
        </w:rPr>
      </w:pPr>
      <w:r>
        <w:rPr>
          <w:lang w:val="el" w:eastAsia="el"/>
        </w:rPr>
        <w:t>«2. Οι αιτήσεις στην ηλεκτρονική πλατφόρμα υποβάλλονται έως 31/07/2023».</w:t>
      </w:r>
    </w:p>
    <w:p>
      <w:pPr>
        <w:pStyle w:val="MainText"/>
        <w:spacing w:before="120" w:after="0"/>
        <w:rPr>
          <w:lang w:val="el" w:eastAsia="el"/>
        </w:rPr>
      </w:pPr>
      <w:r>
        <w:rPr>
          <w:b/>
          <w:bCs/>
          <w:lang w:val="el" w:eastAsia="el"/>
        </w:rPr>
        <w:t>2.</w:t>
      </w:r>
      <w:r>
        <w:rPr>
          <w:lang w:val="el" w:eastAsia="el"/>
        </w:rPr>
        <w:t xml:space="preserve"> 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Μαρτίου 2023</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66"/>
        <w:gridCol w:w="4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ΘΕΟ∆ΩΡΟΣ ΣΚΥΛΑΚΑΚΗΣ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ΒΕΣΥΡΟΠΟΥΛΟΣ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ΧΑΤΖΗ∆ΑΚΗΣ</w:t>
            </w:r>
          </w:p>
        </w:tc>
      </w:tr>
    </w:tbl>
    <w:p>
      <w:pPr>
        <w:spacing w:before="240" w:after="240"/>
        <w:rPr>
          <w:lang w:val="el" w:eastAsia="el"/>
        </w:rPr>
      </w:pPr>
      <w:r>
        <w:rPr>
          <w:b/>
          <w:bCs/>
          <w:lang w:val="el" w:eastAsia="el"/>
        </w:rPr>
        <w:t>Ι</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