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57869 ΕΞ 2023</w:t>
      </w:r>
    </w:p>
    <w:p>
      <w:pPr>
        <w:pStyle w:val="PreambelText"/>
        <w:spacing w:before="240" w:after="240"/>
        <w:rPr>
          <w:lang w:val="el" w:eastAsia="el"/>
        </w:rPr>
      </w:pPr>
      <w:r>
        <w:rPr>
          <w:b/>
          <w:bCs/>
          <w:lang w:val="el" w:eastAsia="el"/>
        </w:rPr>
        <w:t>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το άρθρο 11, την παρ. 1 του άρθρου 22 και την παρ. 3 του άρθρου 24.</w:t>
      </w:r>
    </w:p>
    <w:p>
      <w:pPr>
        <w:pStyle w:val="PreambelText"/>
        <w:spacing w:before="240" w:after="240"/>
        <w:rPr>
          <w:lang w:val="el" w:eastAsia="el"/>
        </w:rPr>
      </w:pPr>
      <w:r>
        <w:rPr>
          <w:lang w:val="el" w:eastAsia="el"/>
        </w:rPr>
        <w:t>2.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του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74340ΕΞ2022/30.05.2022 απόφαση του Υπουργού Οικονομικών «Καθορισμός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 (Β’ 2726).</w:t>
      </w:r>
    </w:p>
    <w:p>
      <w:pPr>
        <w:pStyle w:val="PreambelText"/>
        <w:spacing w:before="240" w:after="240"/>
        <w:rPr>
          <w:lang w:val="el" w:eastAsia="el"/>
        </w:rPr>
      </w:pPr>
      <w:r>
        <w:rPr>
          <w:lang w:val="el" w:eastAsia="el"/>
        </w:rPr>
        <w:t>13. Την υπό στοιχεία 37582ΕΞ2022/21.03.2022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πλημμύρες της 4ης Ιανουαρίου 2021 σε περιοχές της Περιφερειακής Ενότητας Σερρών της Περιφέρειας Κεντρικής Μακεδονίας» (Β’ 1331).</w:t>
      </w:r>
    </w:p>
    <w:p>
      <w:pPr>
        <w:pStyle w:val="PreambelText"/>
        <w:spacing w:before="240" w:after="240"/>
        <w:rPr>
          <w:lang w:val="el" w:eastAsia="el"/>
        </w:rPr>
      </w:pPr>
      <w:r>
        <w:rPr>
          <w:lang w:val="el" w:eastAsia="el"/>
        </w:rPr>
        <w:t>14. Την υπό στοιχεία Δ.Α.Ε.Φ.Κ.-Κ.Ε./7247/Α235/ 13.5.2021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4ης Ιανουαρίου 2021 σε περιοχές της Περιφερειακής Ενότητας Σερρών της Περιφέρειας Κεντρικής Μακεδονίας» (Β’ 1972).</w:t>
      </w:r>
    </w:p>
    <w:p>
      <w:pPr>
        <w:pStyle w:val="PreambelText"/>
        <w:spacing w:before="240" w:after="240"/>
        <w:rPr>
          <w:lang w:val="el" w:eastAsia="el"/>
        </w:rPr>
      </w:pPr>
      <w:r>
        <w:rPr>
          <w:lang w:val="el" w:eastAsia="el"/>
        </w:rPr>
        <w:t>15. Την υπό στοιχεία 74617ΕΞ2021/23.06.2021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τις υπό στοιχεία 110065ΕΞ2021/10.09.2021 (ΑΔΑ: 654ΩΗ-ΔΧ0) (Β’ 4203), 147036ΕΞ2021/22.11.2021 (ΑΔΑ: Ψ9Ρ2Η-8ΨΙ) (Β’5424) και 43288ΕΞ2023/17.03.2023 (ΑΔΑ: ΨΜ1ΨΗ-Χ57) (Β’ 1783) αποφάσεις του Υπουργού Οικονομικών.</w:t>
      </w:r>
    </w:p>
    <w:p>
      <w:pPr>
        <w:pStyle w:val="PreambelText"/>
        <w:spacing w:before="240" w:after="240"/>
        <w:rPr>
          <w:lang w:val="el" w:eastAsia="el"/>
        </w:rPr>
      </w:pPr>
      <w:r>
        <w:rPr>
          <w:lang w:val="el" w:eastAsia="el"/>
        </w:rPr>
        <w:t>16. Την υπό στοιχεία 28922/29.03.2023 (ΑΔΑ: 9ΒΧΑ46ΜΤΛΡ-8ΤΦ) απόφαση του Υφυπουργού Ανάπτυξης και Επενδύσεων.</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Το υπ’ αρ. 380177(11957)/27.5.2022 έγγραφο της Διεύθυνσης Αγροτικής Οικονομίας και Κτηνιατρικής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19. Το υπό στοιχεία 53440 ΕΞ2023/4.4.2023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Τις από 4.11.2022 και 3.2.2023 εισηγήσεις της Κυβερνητικής Επιτροπής Κρατικής Αρωγής.</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Περιφερειακή Ενότητα Σερρών και επλήγησαν από την πλημμύρα της 4ης Ιανουαρίου 2021, η οποία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52694ΕΞ2023/3.4.2023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259.340,00 ευρώ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(ΑΔΑ:ΨΙ3Κ46ΜΤΛΠ- 0ΓΙ). Η ανωτέρω δαπάνη εμπίπτει στις διατάξεις του Κανονισμού (ΕΕ) αριθ.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4ης Ιανουαρίου 2021 σε περιοχές της Περιφερειακής Ενότητας Σερρών της Περιφέρειας Κεντρικής Μακεδονίας, οι οποίες έχουν οριοθετηθεί με την υπό στοιχεία 37582ΕΞ2022/21.03.2022 κοινή απόφαση των Υπουργών Οικονομικών, Εσωτερικών και Αγροτικής Ανάπτυξης και Τροφίμων και με την υπό στοιχεία Δ.Α.Ε.Φ.Κ.-Κ.Ε./7247/ Α235/13.5.2021 κοινή απόφαση των Υπουργών Οικονομικών, Ανάπτυξης και Επενδύσεων, Εσωτερικών και Υποδομών και Μεταφορών, σύμφωνα με τις διατάξεις των άρθρων 4, 7, 11, 22 και 24 του ν. 4797/2021 και του Κανονισμού (ΕΕ) αρ.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τo υπ’ αρ.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α) 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μέχρι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υπολογίζεται επί του ποσού της εκτιμηθείσας ζημιάς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2022/2472,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 - TAM, https:// webgate.ec.europa.eu/competition/transparency/ 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(Β’ 2670, ΑΔΑ: 68ΦΓΗ-ΧΟΨ) απόφασης του Υπουργού και του Υφυπουργού Οικονομικών, όπως τροποποιήθηκε με τις υπό στοιχεία 110065 ΕΞ2021/10.09.2021 (Β’ 4203, ΑΔΑ: 654ΩΗ-ΔΧ0), 147036ΕΞ 2021/22.11.2021 (Β’ 5424, ΑΔΑ:Ψ9Ρ2Η-8ΨΙ) και 43288ΕΞ2023/17.03.2023 (Β’ 1783, ΑΔΑ: ΨΜ1ΨΗ-Χ57)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(Β’ 2670, ΑΔΑ: 68ΦΓΗ-ΧΟΨ)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(Β’ 2670, ΑΔΑ: 68ΦΓΗ-ΧΟΨ) απόφαση του Υπουργού και του Υφυπουργού Οικονομικών, όπως τροποποιήθηκε και ισχύει.</w:t>
      </w:r>
    </w:p>
    <w:p>
      <w:pPr>
        <w:pStyle w:val="MainText"/>
        <w:spacing w:before="120" w:after="0"/>
        <w:rPr>
          <w:lang w:val="el" w:eastAsia="el"/>
        </w:rPr>
      </w:pPr>
      <w:r>
        <w:rPr>
          <w:b/>
          <w:bCs/>
          <w:lang w:val="el" w:eastAsia="el"/>
        </w:rPr>
        <w:t>12.</w:t>
      </w:r>
      <w:r>
        <w:rPr>
          <w:lang w:val="el" w:eastAsia="el"/>
        </w:rPr>
        <w:t xml:space="preserve"> Με τη δημοσίευση της παρούσας απόφασης παύει να ισχύει η υπό στοιχεία 74340ΕΞ2022/30.05.2022 απόφαση του Υπουργού Οικονομικών «Καθορισμός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 (Β’ 2726).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Απριλίου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