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 ΕΦΑΡΜΟΓΩΝ</w:t>
      </w:r>
    </w:p>
    <w:p>
      <w:pPr>
        <w:spacing w:before="240" w:after="240"/>
        <w:rPr>
          <w:lang w:val="el" w:eastAsia="el"/>
        </w:rPr>
      </w:pPr>
      <w:r>
        <w:rPr>
          <w:b/>
          <w:bCs/>
          <w:lang w:val="el" w:eastAsia="el"/>
        </w:rPr>
        <w:t>Χανδρή 1 &amp; Θεσσαλονίκης 18346 Μοσχάτο 2104802117</w:t>
      </w:r>
    </w:p>
    <w:p>
      <w:pPr>
        <w:spacing w:before="240" w:after="240"/>
        <w:rPr>
          <w:lang w:val="el" w:eastAsia="el"/>
        </w:rPr>
      </w:pP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ΘΕΜΑ: Διαδικασία για τη χορήγηση της έκπτωσης των παρ. 1 και 2 του άρθρου 7 του ν. 4223/2013 (Α΄287), κατά την υποβολή δηλώσεων Ενιαίου Φόρου Ιδιοκτησίας Ακινήτων (ΕΝ.Φ.Ι.Α.) έτους 2023.</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1):</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τα άρθρα 1 έως 8 του ν. 4223/2013 «Ενιαίος Φόρος Ιδιοκτησίας Ακινήτων και άλλες διατάξεις» (Α΄ 287) και ειδικότερα την παρ. 7 του άρθρου 7, β) τον Κώδικα Φορολογικής Διαδικασίας (ν. 4987/2022, Α΄206), εφεξής ΚΦΔ, γ) τον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 άρθρο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α) Την υπό στοιχεία ΠΟΛ 1011/2015 απόφαση της Γενικής Γραμματέως Δημοσίων Εσόδων, με θέμα «Καθορισμός οργάνου της Φορολογικής Διοίκησης και ορισμός διαδικασίας για την αποδοχή και εκκαθάριση εκπρόθεσμων τροποποιητικών δηλώσεων Ενιαίου Φόρου Ιδιοκτησίας Ακινήτων (ΕΝ.Φ.Ι.Α.)» (B΄ 56),</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Την υπό στοιχεία ΠΟΛ 1212/2015 απόφαση Γ.Γ.Δ.Ε. με θέμα «Ενιαίος Φόρος Ιδιοκτησίας Ακινήτων (ΕΝ.Φ.Ι.Α.): Διαδικασία χορήγησης εκπτώσεων, μειώσεων και αναστολής πληρωμής» (Β΄ 2120),</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υπό στοιχεία A. 1278/2019 απόφαση του Διοικητή της ΑΑΔΕ με θέμα «Τροποποίηση, συμπλήρωση και κωδικοποίηση της ΠΟΛ 1212/2015 απόφασης Γ.Γ.Δ.Ε. (Β΄ 2120) - Χορήγηση εκπτώσεων, μειώσεων και αναστολής πληρωμής στον Ενιαίο Φόρο Ιδιοκτησίας Ακινήτων (ΕΝ.Φ.Ι.Α.)» (Β΄3007 και Β΄3129).</w:t>
      </w:r>
    </w:p>
    <w:p>
      <w:pPr>
        <w:spacing w:before="240" w:after="240"/>
        <w:rPr>
          <w:lang w:val="el" w:eastAsia="el"/>
        </w:rPr>
      </w:pPr>
      <w:r>
        <w:rPr>
          <w:u w:val="single"/>
          <w:lang w:val="el" w:eastAsia="el"/>
        </w:rPr>
        <w:t xml:space="preserve">3)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 xml:space="preserve">4) </w:t>
      </w:r>
      <w:r>
        <w:rPr>
          <w:b/>
          <w:bCs/>
          <w:u w:val="single"/>
          <w:lang w:val="el" w:eastAsia="el"/>
        </w:rPr>
        <w:t>Την ανάγκη μηχανογραφικής διαχείρισης των δηλώσεων ΕΝ.Φ.Ι.Α. μετά τις τροποποιήσεις της σχετικής νομοθεσίας, ώστε να αντιμετωπίζονται με ομοιόμορφο τρόπο οι φορολογούμενοι που υποβάλλουν δηλώσεις στοιχείων ακινήτων έτους 2023 ως προς την εξέταση των κριτηρίων χορήγησης της έκπτωσης των παρ. 1 και παρ. 2 του άρθρου 7 του ν. 4223/2013.</w:t>
      </w:r>
    </w:p>
    <w:p>
      <w:pPr>
        <w:spacing w:before="240" w:after="240"/>
        <w:rPr>
          <w:lang w:val="el" w:eastAsia="el"/>
        </w:rPr>
      </w:pPr>
      <w:r>
        <w:rPr>
          <w:u w:val="single"/>
          <w:lang w:val="el" w:eastAsia="el"/>
        </w:rPr>
        <w:t xml:space="preserve">5) </w:t>
      </w:r>
      <w:r>
        <w:rPr>
          <w:b/>
          <w:bCs/>
          <w:u w:val="single"/>
          <w:lang w:val="el" w:eastAsia="el"/>
        </w:rPr>
        <w:t>Το γεγονός ότι με την παρούσα απόφαση δεν προκαλείται δαπάνη στον Προϋπολογισμό της Ανεξάρτητης Αρχής Δημοσίων Εσόδων (ΑΑΔΕ).</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Δηλώσεις στοιχείων ακινήτων, αρχικές ή τροποποιητικές, που υποβάλλονται για το έτος 2023 μετά την πρώτη κεντρική εκκαθάριση, σύνθεση δηλώσεων και έκδοση πράξεων διοικητικού προσδιορισμού ΕΝ.Φ.Ι.Α. του έτους αυτού, υποβάλλονται εμπρόθεσμα μέχρι και τη λήξη της προθεσμίας που προβλέπεται στο δεύτερο εδάφιο της περίπτωσης ε της παρ. 3 του άρθρου 6 του ν. 4223/2013, ήτοι μέχρι και την 30ή Ιουνίου 2023. Για τις δηλώσεις αυτές εκδίδεται κεντρικά από τη Γενική Διεύθυνση Ηλεκτρονικής Διακυβέρνησης (ΓΔΗΛΕΔ) της ΑΑΔΕ πράξη διοικητικού προσδιορισμού ΕΝ.Φ.Ι.Α. και ο φόρος υπολογίζεται σε ισόποσες μηνιαίες δόσεις μέχρι και την 29</w:t>
      </w:r>
      <w:r>
        <w:rPr>
          <w:b/>
          <w:bCs/>
          <w:sz w:val="30"/>
          <w:szCs w:val="30"/>
          <w:u w:val="single"/>
          <w:vertAlign w:val="superscript"/>
          <w:lang w:val="el" w:eastAsia="el"/>
        </w:rPr>
        <w:t>η</w:t>
      </w:r>
      <w:r>
        <w:rPr>
          <w:b/>
          <w:bCs/>
          <w:u w:val="single"/>
          <w:lang w:val="el" w:eastAsia="el"/>
        </w:rPr>
        <w:t xml:space="preserve"> Φεβρουαρίου 2024, όπως ορίζεται στην ίδια διάταξη. Κατά την έκδοση της πράξης διοικητικού προσδιορισμού ΕΝ.Φ.Ι.Α. του προηγούμενου εδαφίου, λαμβάνεται υπόψη το ποσοστό της έκπτωσης που έχει χορηγηθεί με την πρώτη εκδοθείσα πράξη διοικητικού προσδιορισμού του φόρου, σύμφωνα με τις παρ. 1 και 2 του άρθρου 7 του ν. 4223/2013, και το ποσό της έκπτωσης που προκύπτει δεν υπερβαίνει το ποσό της έκπτωσης που έχει χορηγηθεί με την πρώτη εκδοθείσα πράξη διοικητικού προσδιορισμού του φόρου.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Μετά τη λήξη της προθεσμίας που προβλέπεται στο δεύτερο εδάφιο της περ. ε΄ της παρ. 3 του άρθρου 6 του ν. 4223/2013, πραγματοποιείται νέα κεντρική εκκαθάριση του ΕΝ.Φ.Ι.Α. για το έτος αυτό από τη ΓΔΗΛΕΔ, με βάση την περιουσιακή κατάσταση των φορολογουμένων, όπως αυτή έχει διαμορφωθεί κατά την ημερομηνία της λήξης της ανωτέρω προθεσμίας. Εφόσον από τις υποβληθείσες δηλώσεις της παρ. 1 της παρούσας απόφασης προκύπτουν νέοι δικαιούχοι έκπτωσης ή μεγαλύτερο ποσό ή ποσοστό έκπτωσης, σύμφωνα με τις παρ. 1 και 2 του άρθρου 7 του ν. 4223/2013, εκδίδεται νέα πράξη διοικητικού προσδιορισμού ΕΝ.Φ.Ι.Α. Το ποσό της έκπτωσης χορηγείται με βάση την τελευταία εκδοθείσα πράξη διοικητικού προσδιορισμού του φόρου. Ο φόρος υπολογίζεται σε ισόποσες μηνιαίες δόσεις μέχρι και την 29</w:t>
      </w:r>
      <w:r>
        <w:rPr>
          <w:b/>
          <w:bCs/>
          <w:sz w:val="30"/>
          <w:szCs w:val="30"/>
          <w:u w:val="single"/>
          <w:vertAlign w:val="superscript"/>
          <w:lang w:val="el" w:eastAsia="el"/>
        </w:rPr>
        <w:t>η</w:t>
      </w:r>
      <w:r>
        <w:rPr>
          <w:b/>
          <w:bCs/>
          <w:u w:val="single"/>
          <w:lang w:val="el" w:eastAsia="el"/>
        </w:rPr>
        <w:t xml:space="preserve"> Φεβρουαρίου 2024.</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Κατά την υποβολή εκπρόθεσμων τροποποιητικών δηλώσεων για το έτος 2023 από τους φορολογουμένους στους οποίους έχει ήδη χορηγηθεί ποσοστό έκπτωσης σύμφωνα με τις παρ. 1 και 2 του άρθρου 7 του ν. 4223/2013, εκδίδεται πράξη διορθωτικού προσδιορισμού του φόρου στην οποία λαμβάνεται υπόψη το ποσοστό της έκπτωσης που έχει χορηγηθεί με την τελευταία εκδοθείσα πράξη διοικητικού προσδιορισμού. Το ποσό της έκπτωσης που προκύπτει δεν μπορεί να υπερβαίνει το ποσό της έκπτωσης που έχει χορηγηθεί με την τελευταία εκδοθείσα πράξη διοικητικού προσδιορισμού του φόρου.</w:t>
      </w:r>
    </w:p>
    <w:p>
      <w:pPr>
        <w:pStyle w:val="Heading6"/>
        <w:spacing w:before="240" w:after="240"/>
        <w:rPr>
          <w:lang w:val="el" w:eastAsia="el"/>
        </w:rPr>
      </w:pPr>
      <w:r>
        <w:rPr>
          <w:rStyle w:val="article-num"/>
          <w:b/>
          <w:bCs/>
          <w:u w:val="single"/>
          <w:lang w:val="el" w:eastAsia="el"/>
        </w:rPr>
        <w:t>Άρθρο 2</w:t>
      </w:r>
    </w:p>
    <w:p>
      <w:pPr>
        <w:spacing w:before="240" w:after="240"/>
        <w:rPr>
          <w:lang w:val="el" w:eastAsia="el"/>
        </w:rPr>
      </w:pPr>
      <w:r>
        <w:rPr>
          <w:b/>
          <w:bCs/>
          <w:u w:val="single"/>
          <w:lang w:val="el" w:eastAsia="el"/>
        </w:rPr>
        <w:t>Η παρούσα απόφαση ισχύει για τον ΕΝ.Φ.Ι.Α. έτους 2023. Κάθε προηγούμενη απόφαση που ρυθμίζει τα ίδια θέματα παύει να ισχύει.</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w:t>
      </w:r>
    </w:p>
    <w:p>
      <w:pPr>
        <w:spacing w:before="240" w:after="240"/>
        <w:rPr>
          <w:lang w:val="el" w:eastAsia="el"/>
        </w:rPr>
      </w:pPr>
      <w:r>
        <w:rPr>
          <w:b/>
          <w:bCs/>
          <w:u w:val="single"/>
          <w:lang w:val="el" w:eastAsia="el"/>
        </w:rPr>
        <w:t>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(περίπτωση 7)</w:t>
      </w:r>
    </w:p>
    <w:p>
      <w:pPr>
        <w:spacing w:before="240" w:after="240"/>
        <w:rPr>
          <w:lang w:val="el" w:eastAsia="el"/>
        </w:rPr>
      </w:pPr>
      <w:r>
        <w:rPr>
          <w:u w:val="single"/>
          <w:lang w:val="el" w:eastAsia="el"/>
        </w:rPr>
        <w:t xml:space="preserve">2. </w:t>
      </w:r>
      <w:r>
        <w:rPr>
          <w:b/>
          <w:bCs/>
          <w:u w:val="single"/>
          <w:lang w:val="el" w:eastAsia="el"/>
        </w:rPr>
        <w:t>Γ. ΔΗΛΕΔ</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Γενικού Γραμματέως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