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1. </w:t>
      </w:r>
      <w:r>
        <w:rPr>
          <w:b/>
          <w:bCs/>
          <w:lang w:val="el" w:eastAsia="el"/>
        </w:rPr>
        <w:t>ΥΠΟΥΡΓΕΙΟ ΟΙΚΟΝΟΜΙΚΩΝ ΓΡΑΦΕΙΟ ΥΦΥΠΟΥΡΓΟΥ</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ΔΙΑΔΙΚΑΣΙΩΝ ΕΙΣΠΡΑΞΕΩΝ ΚΑΙ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lang w:val="el" w:eastAsia="el"/>
        </w:rPr>
        <w:t xml:space="preserve">2. </w:t>
      </w:r>
      <w:r>
        <w:rPr>
          <w:b/>
          <w:bCs/>
          <w:lang w:val="el" w:eastAsia="el"/>
        </w:rPr>
        <w:t>ΔΙΕΥΘΥΝΣΗ ΑΝΑΠΤΥΞΗΣ ΦΟΡΟΛΟΓΙΚΩΝ ΕΦΑΡΜΟΓΩΝ ΤΜΗΜΑ Γ΄</w:t>
      </w:r>
    </w:p>
    <w:p>
      <w:pPr>
        <w:spacing w:before="240" w:after="240"/>
        <w:rPr>
          <w:lang w:val="el" w:eastAsia="el"/>
        </w:rPr>
      </w:pPr>
      <w:r>
        <w:rPr>
          <w:lang w:val="el" w:eastAsia="el"/>
        </w:rPr>
        <w:t>Καρ. Σερβίας 10 10184 Αθήνα</w:t>
      </w:r>
    </w:p>
    <w:p>
      <w:pPr>
        <w:spacing w:before="240" w:after="240"/>
        <w:rPr>
          <w:lang w:val="el" w:eastAsia="el"/>
        </w:rPr>
      </w:pPr>
      <w:r>
        <w:rPr>
          <w:lang w:val="el" w:eastAsia="el"/>
        </w:rPr>
        <w:t>2103375000</w:t>
      </w:r>
    </w:p>
    <w:p>
      <w:pPr>
        <w:spacing w:before="240" w:after="240"/>
        <w:rPr>
          <w:lang w:val="el" w:eastAsia="el"/>
        </w:rPr>
      </w:pPr>
      <w:r>
        <w:rPr>
          <w:lang w:val="el" w:eastAsia="el"/>
        </w:rPr>
        <w:t>2103611752</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Θέμα: Τροποποίηση και συμπλήρωση της υπό στοιχεία 1027320/678/0006Β/24.02.1998 απόφασης του Υπουργού Οικονομικών «Τύπος και περιεχόμενο των χρησιμοποιούμενων από τις Δ.Ο.Υ./Ελεγκτικά Κέντρα εντύπων» (B΄196).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παρ.2 του άρθρου 49 του ν. 1591/1986 «Ρυθμίσεις στην άμεση και έμμεση φορολογία, θέσπιση μέτρων για την πάταξη της φοροδιαφυγής και άλλες διατάξεις που ρυθμίζουν θέματα αρμοδιότητας Υπουργείου Οικονομικών» (Α΄ 50),.</w:t>
      </w:r>
    </w:p>
    <w:p>
      <w:pPr>
        <w:spacing w:before="240" w:after="240"/>
        <w:rPr>
          <w:lang w:val="el" w:eastAsia="el"/>
        </w:rPr>
      </w:pPr>
      <w:r>
        <w:rPr>
          <w:lang w:val="el" w:eastAsia="el"/>
        </w:rPr>
        <w:t>2. Τις διατάξεις της παρ. 1 του άρθρου 82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3. Τις διατάξεις του άρθρου 12, της παρ. 1 του άρθρου 30 και της παρ. 5 του άρθρου 42 του Κώδικα Φορολογικης διαδικασίας (ν. 4987/2022, Α΄206), εφεξής ΚΦΔ.</w:t>
      </w:r>
    </w:p>
    <w:p>
      <w:pPr>
        <w:spacing w:before="240" w:after="240"/>
        <w:rPr>
          <w:lang w:val="el" w:eastAsia="el"/>
        </w:rPr>
      </w:pPr>
      <w:r>
        <w:rPr>
          <w:lang w:val="el" w:eastAsia="el"/>
        </w:rPr>
        <w:t>4. Την υπό στοιχεία 1027320/678/0006Β/24.02.1998 απόφαση του Υπουργού Οικονομικών «Τύπος και περιεχόμενο των χρησιμοποιούμενων από τις Δ.Ο.Υ./Ελεγκτικά Κέντρα εντύπων» (Β΄ 196)</w:t>
      </w:r>
    </w:p>
    <w:p>
      <w:pPr>
        <w:spacing w:before="240" w:after="240"/>
        <w:rPr>
          <w:lang w:val="el" w:eastAsia="el"/>
        </w:rPr>
      </w:pPr>
      <w:r>
        <w:rPr>
          <w:lang w:val="el" w:eastAsia="el"/>
        </w:rPr>
        <w:t>5. Το π.δ. 16/1989 «Κανονισμός λειτουργίας Δημοσίων Οικονομικών Υπηρεσιών (Δ.Ο.Υ.) και των Τοπικών Γραφείων και καθήκοντα υπαλλήλων αυτών» (Α΄6)</w:t>
      </w:r>
    </w:p>
    <w:p>
      <w:pPr>
        <w:spacing w:before="240" w:after="240"/>
        <w:rPr>
          <w:lang w:val="el" w:eastAsia="el"/>
        </w:rPr>
      </w:pPr>
      <w:r>
        <w:rPr>
          <w:lang w:val="el" w:eastAsia="el"/>
        </w:rPr>
        <w:t>6. Το π.δ. 142/2017 «Οργανισμός Υπουργείου Οικονομικών» (Α΄181)</w:t>
      </w:r>
    </w:p>
    <w:p>
      <w:pPr>
        <w:spacing w:before="240" w:after="240"/>
        <w:rPr>
          <w:lang w:val="el" w:eastAsia="el"/>
        </w:rPr>
      </w:pPr>
      <w:r>
        <w:rPr>
          <w:lang w:val="el" w:eastAsia="el"/>
        </w:rPr>
        <w:t>7. Την με αριθμ. Δ. ΟΡΓ. Α 1125859 ΕΞ 2020 /23.10.2020 (Β’ 4738) Απόφαση του Διοικητή της ΑΑΔΕ «Οργανισμός της Ανεξάρτητης Αρχής Δημοσίων Εσόδων (Α.Α.Δ.Ε.)».</w:t>
      </w:r>
    </w:p>
    <w:p>
      <w:pPr>
        <w:spacing w:before="240" w:after="240"/>
        <w:rPr>
          <w:lang w:val="el" w:eastAsia="el"/>
        </w:rPr>
      </w:pPr>
      <w:r>
        <w:rPr>
          <w:lang w:val="el" w:eastAsia="el"/>
        </w:rPr>
        <w:t>8.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όπως ισχύουν, την υπ’ αρ. 39/3/30-11-2017 απόφαση του Συμβουλίου Διοίκησης της Ανεξάρτητης Αρχής Δημοσίων Εσόδων (Α.Α.Δ.Ε.) «Ανανέωση της θητείας του Διοικητή της Α.Α.Δ.Ε.» (Υ.Ο.Δ.Δ. 689) και την υπό στοιχεία 5294 ΕΞ 2020/17-01-2020 απόφαση του Υπουργείου Οικονομικών «Ανανέωση της θητείας του Διοικητή της Α.Α.Δ.Ε.» (Υ.Ο.Δ.Δ. 27).</w:t>
      </w:r>
    </w:p>
    <w:p>
      <w:pPr>
        <w:spacing w:before="240" w:after="240"/>
        <w:rPr>
          <w:lang w:val="el" w:eastAsia="el"/>
        </w:rPr>
      </w:pPr>
      <w:r>
        <w:rPr>
          <w:lang w:val="el" w:eastAsia="el"/>
        </w:rPr>
        <w:t>10. Το π.δ. 83/09.07.2019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11. 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12. Την υπό στοιχεία 339/18-07-2019 κοινή απόφαση των Πρωθυπουργού και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13. Την από 26.04.2023 εισήγηση της Διεύθυνσης Επιχειρησιακού Σχεδιασμού Εισπράξεων και Επιστροφών (ΔΙ.Ε.Σ.Ε.Ε.)</w:t>
      </w:r>
    </w:p>
    <w:p>
      <w:pPr>
        <w:spacing w:before="240" w:after="240"/>
        <w:rPr>
          <w:lang w:val="el" w:eastAsia="el"/>
        </w:rPr>
      </w:pPr>
      <w:r>
        <w:rPr>
          <w:lang w:val="el" w:eastAsia="el"/>
        </w:rPr>
        <w:t>14. Την ανάγκη μείωσης του υλικού και διαχειριστικού κόστους, την εξοικονόμηση χρόνου εργασίας και ανθρώπινου δυναμικού για όλες τις απαιτούμενες εργασίες που απαιτούνται από την διαχείριση των εκτυπώσεων των Ατομικών Φύλλων Έκπτωσης (Α.Φ.ΕΚ.)</w:t>
      </w:r>
    </w:p>
    <w:p>
      <w:pPr>
        <w:spacing w:before="240" w:after="240"/>
        <w:rPr>
          <w:lang w:val="el" w:eastAsia="el"/>
        </w:rPr>
      </w:pPr>
      <w:r>
        <w:rPr>
          <w:lang w:val="el" w:eastAsia="el"/>
        </w:rPr>
        <w:t>15. Το γεγονός ότι από τις διατάξεις της παρούσας δεν προκαλείται πρόσθετη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lang w:val="el" w:eastAsia="el"/>
        </w:rPr>
        <w:t>Τροποποιούμε την υπό στοιχεία 1027320/678/0006Β/24.02.1998 (Β΄ 196) απόφαση του Υπουργού Οικονομικών, ως ακολούθως :</w:t>
      </w:r>
    </w:p>
    <w:p>
      <w:pPr>
        <w:pStyle w:val="MainText"/>
        <w:spacing w:before="120" w:after="0"/>
        <w:rPr>
          <w:lang w:val="el" w:eastAsia="el"/>
        </w:rPr>
      </w:pPr>
      <w:r>
        <w:rPr>
          <w:b/>
          <w:bCs/>
          <w:lang w:val="el" w:eastAsia="el"/>
        </w:rPr>
        <w:t>1.</w:t>
      </w:r>
      <w:r>
        <w:rPr>
          <w:lang w:val="el" w:eastAsia="el"/>
        </w:rPr>
        <w:t xml:space="preserve"> Ο τίτλος της απόφασης αντικαθίσταται ως εξής: «Τύπος και περιεχόμενο των χρησιμοποιούμενων από τις Δ.Ο.Υ./Κ.Ε.ΜΕ.ΕΠ./ΚΕ.ΦΟ.ΜΕ.Π./ΚΕ.Β.ΕΙΣ. εντύπων».</w:t>
      </w:r>
    </w:p>
    <w:p>
      <w:pPr>
        <w:pStyle w:val="MainText"/>
        <w:spacing w:before="120" w:after="0"/>
        <w:rPr>
          <w:lang w:val="el" w:eastAsia="el"/>
        </w:rPr>
      </w:pPr>
      <w:r>
        <w:rPr>
          <w:b/>
          <w:bCs/>
          <w:lang w:val="el" w:eastAsia="el"/>
        </w:rPr>
        <w:t>2.</w:t>
      </w:r>
      <w:r>
        <w:rPr>
          <w:lang w:val="el" w:eastAsia="el"/>
        </w:rPr>
        <w:t xml:space="preserve"> Η περίπτωση με Α/Α (17), με ονομασία εντύπου «ΣΥΓΚΕΝΤΡΩΤΙΚΗ ΚΑΤΑΣΤΑΣΗ ΕΞΟΦΛΗΣΗΣ ΑΦΕΚ ΜΕ ΚΕΝΤΡΙΚΕΣ ΕΝΤΟΛΕΣ ΜΕΤΑΦΟΡΑΣ» και με κωδικό αριθμό εντύπου «Α6δ» της παρ. 1 καταργείται.</w:t>
      </w:r>
    </w:p>
    <w:p>
      <w:pPr>
        <w:pStyle w:val="MainText"/>
        <w:spacing w:before="120" w:after="0"/>
        <w:rPr>
          <w:lang w:val="el" w:eastAsia="el"/>
        </w:rPr>
      </w:pPr>
      <w:r>
        <w:rPr>
          <w:b/>
          <w:bCs/>
          <w:lang w:val="el" w:eastAsia="el"/>
        </w:rPr>
        <w:t>3.</w:t>
      </w:r>
      <w:r>
        <w:rPr>
          <w:lang w:val="el" w:eastAsia="el"/>
        </w:rPr>
        <w:t xml:space="preserve"> Η περ. η΄ της παρ. 2, τροποποιείται και διαμορφώνεται ως εξής:</w:t>
      </w:r>
    </w:p>
    <w:p>
      <w:pPr>
        <w:spacing w:before="240" w:after="240"/>
        <w:rPr>
          <w:lang w:val="el" w:eastAsia="el"/>
        </w:rPr>
      </w:pPr>
      <w:r>
        <w:rPr>
          <w:lang w:val="el" w:eastAsia="el"/>
        </w:rPr>
        <w:t xml:space="preserve">«η) Το έντυπο </w:t>
      </w:r>
      <w:r>
        <w:rPr>
          <w:b/>
          <w:bCs/>
          <w:lang w:val="el" w:eastAsia="el"/>
        </w:rPr>
        <w:t xml:space="preserve">«ΣΥΓΚΕΝΤΡΩΤΙΚΗ ΚΑΤΑΣΤΑΣΗ ΣΥΜΨΗΦΙΣΤΙΚΗΣ ΕΞΟΦΛΗΣΗΣ ΦΥΛΛΩΝ ΕΚΠΤΩΣΗΣ» (Α6β) </w:t>
      </w:r>
      <w:r>
        <w:rPr>
          <w:lang w:val="el" w:eastAsia="el"/>
        </w:rPr>
        <w:t>που εκτυπώνεται σε ένα αντίτυπο, υπογράφεται από τον Υπάλληλο και τον Προϊστάμενο του Τμήματος Εσόδων και τον Προϊστάμενο της εκάστοτε αρμόδιας υπηρεσίας (Δ.Ο.Υ., Κ.Ε.ΜΕ.ΕΠ., ΚΕ.ΦΟ.ΜΕ.Π., ΚΕ.Β.ΕΙΣ.) και αποτελεί στοιχείο υποβολής προς το Ελεγκτικό Συνέδριο. Σε περίπτωση που η εξόφληση Ατομικών Φύλλων Έκπτωσης (Α.Φ.ΕΚ.) διενεργείται κεντρικά από τη Γενική Διεύθυνση Ηλεκτρονικής Διακυβέρνησης (Γ.Δ.ΗΛΕ.Δ.) στη θέση υπογραφών φέρει την υπογραφή του Διοικητή της Α.Α.Δ.Ε. με μηχανογραφική σήμανση και τη σφραγίδα της Α.Α.Δ.Ε.</w:t>
      </w:r>
    </w:p>
    <w:p>
      <w:pPr>
        <w:spacing w:before="240" w:after="240"/>
        <w:rPr>
          <w:lang w:val="el" w:eastAsia="el"/>
        </w:rPr>
      </w:pPr>
      <w:r>
        <w:rPr>
          <w:lang w:val="el" w:eastAsia="el"/>
        </w:rPr>
        <w:t>Η χρήση του περιορίζεται στις περιπτώσεις κεντρικά εκδοθέντων Α.Φ.ΕΚ. τα οποία εκκαθαρίζονται και εξοφλούνται συμψηφιστικά είτε κεντρικά είτε από την εκάστοτε αρμόδια υπηρεσία (Δ.Ο.Υ., Κ.Ε.ΜΕ.ΕΠ., ΚΕ.ΦΟ.ΜΕ.Π., ΚΕ.Β.ΕΙΣ.) ή συμψηφιστικά και με εντολή μεταφοράς σε περίπτωση που το συμψηφισθέν ποσό υπολείπεται του προς επιστροφή ποσού ή μόνο με εντολή μεταφοράς σε περίπτωση που δεν υπάρχουν οφειλές προς συμψηφισμό. Ο τύπος και το περιεχόμενο του εντύπου ορίζονται ως το συνημμένο υπόδειγμα, το οποίο αποτελεί αναπόσπαστο μέρος της παρούσας.»</w:t>
      </w:r>
    </w:p>
    <w:p>
      <w:pPr>
        <w:spacing w:before="240" w:after="240"/>
        <w:rPr>
          <w:lang w:val="el" w:eastAsia="el"/>
        </w:rPr>
      </w:pPr>
      <w:r>
        <w:rPr>
          <w:lang w:val="el" w:eastAsia="el"/>
        </w:rPr>
        <w:t>Κατά τα λοιπά ισχύει η υπό στοιχεία 1027320/678/0006Β/24.02.1998 (Β΄196)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Διεύθυνση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Ηλεκτρονική Βιβλιοθήκη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Ελεγκτικό Συνέδριο 2</w:t>
      </w:r>
      <w:r>
        <w:rPr>
          <w:sz w:val="30"/>
          <w:szCs w:val="30"/>
          <w:vertAlign w:val="superscript"/>
          <w:lang w:val="el" w:eastAsia="el"/>
        </w:rPr>
        <w:t>η</w:t>
      </w:r>
      <w:r>
        <w:rPr>
          <w:lang w:val="el" w:eastAsia="el"/>
        </w:rPr>
        <w:t xml:space="preserve"> Υπηρεσία Επιτρόπου Τομέας Οικονομικών</w:t>
      </w:r>
    </w:p>
    <w:p>
      <w:pPr>
        <w:spacing w:before="240" w:after="240"/>
        <w:rPr>
          <w:lang w:val="el" w:eastAsia="el"/>
        </w:rPr>
      </w:pPr>
      <w:r>
        <w:rPr>
          <w:lang w:val="el" w:eastAsia="el"/>
        </w:rPr>
        <w:t>2. Όλες οι Δ.Ο.Υ./Ελεγκτικά Κέντρα</w:t>
      </w:r>
    </w:p>
    <w:p>
      <w:pPr>
        <w:spacing w:before="240" w:after="240"/>
        <w:rPr>
          <w:lang w:val="el" w:eastAsia="el"/>
        </w:rPr>
      </w:pPr>
      <w:r>
        <w:rPr>
          <w:lang w:val="el" w:eastAsia="el"/>
        </w:rPr>
        <w:t>3. Γραφείο κ. Υπουργού Οικονομικών</w:t>
      </w:r>
    </w:p>
    <w:p>
      <w:pPr>
        <w:spacing w:before="240" w:after="240"/>
        <w:rPr>
          <w:lang w:val="el" w:eastAsia="el"/>
        </w:rPr>
      </w:pPr>
      <w:r>
        <w:rPr>
          <w:lang w:val="el" w:eastAsia="el"/>
        </w:rPr>
        <w:t>4. Γραφεία κ. Υφυπουργού Οικονομικών</w:t>
      </w:r>
    </w:p>
    <w:p>
      <w:pPr>
        <w:spacing w:before="240" w:after="240"/>
        <w:rPr>
          <w:lang w:val="el" w:eastAsia="el"/>
        </w:rPr>
      </w:pPr>
      <w:r>
        <w:rPr>
          <w:lang w:val="el" w:eastAsia="el"/>
        </w:rPr>
        <w:t>5. Γραφείο Γεν. Γραμματείας Φορολογικής Πολιτικής και Δημόσιας Περιουσίας</w:t>
      </w:r>
    </w:p>
    <w:p>
      <w:pPr>
        <w:spacing w:before="240" w:after="240"/>
        <w:rPr>
          <w:lang w:val="el" w:eastAsia="el"/>
        </w:rPr>
      </w:pPr>
      <w:r>
        <w:rPr>
          <w:lang w:val="el" w:eastAsia="el"/>
        </w:rPr>
        <w:t>6. Όλες οι Φορολογικές Περιφέρειες</w:t>
      </w:r>
    </w:p>
    <w:p>
      <w:pPr>
        <w:spacing w:before="240" w:after="240"/>
        <w:rPr>
          <w:lang w:val="el" w:eastAsia="el"/>
        </w:rPr>
      </w:pPr>
      <w:r>
        <w:rPr>
          <w:lang w:val="el" w:eastAsia="el"/>
        </w:rPr>
        <w:t>7. Γραφείο Επικοινωνίας και Ενημέρωσης</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Διοικητή</w:t>
      </w:r>
    </w:p>
    <w:p>
      <w:pPr>
        <w:spacing w:before="240" w:after="240"/>
        <w:rPr>
          <w:lang w:val="el" w:eastAsia="el"/>
        </w:rPr>
      </w:pPr>
      <w:r>
        <w:rPr>
          <w:lang w:val="el" w:eastAsia="el"/>
        </w:rPr>
        <w:t>2. Γραφεία κ. κ. Γενικών Διευθυντών</w:t>
      </w:r>
    </w:p>
    <w:p>
      <w:pPr>
        <w:spacing w:before="240" w:after="240"/>
        <w:rPr>
          <w:lang w:val="el" w:eastAsia="el"/>
        </w:rPr>
      </w:pPr>
      <w:r>
        <w:rPr>
          <w:lang w:val="el" w:eastAsia="el"/>
        </w:rPr>
        <w:t>3. Δ/νση Επιχειρησιακών Διαδικασιών</w:t>
      </w:r>
    </w:p>
    <w:p>
      <w:pPr>
        <w:spacing w:before="240" w:after="240"/>
        <w:rPr>
          <w:lang w:val="el" w:eastAsia="el"/>
        </w:rPr>
      </w:pPr>
      <w:r>
        <w:rPr>
          <w:lang w:val="el" w:eastAsia="el"/>
        </w:rPr>
        <w:t>4. Δ/νση Ανάπτυξης Φορολογικών Εφαρμογών</w:t>
      </w:r>
    </w:p>
    <w:p>
      <w:pPr>
        <w:spacing w:before="240" w:after="240"/>
        <w:rPr>
          <w:lang w:val="el" w:eastAsia="el"/>
        </w:rPr>
      </w:pPr>
      <w:r>
        <w:rPr>
          <w:lang w:val="el" w:eastAsia="el"/>
        </w:rPr>
        <w:t>5. Δ/νση Επιχειρησιακού Σχεδιασμού Εισπράξεων και Επιστροφών</w:t>
      </w:r>
    </w:p>
    <w:p>
      <w:pPr>
        <w:spacing w:before="240" w:after="240"/>
        <w:rPr>
          <w:lang w:val="el" w:eastAsia="el"/>
        </w:rPr>
      </w:pPr>
      <w:r>
        <w:rPr>
          <w:lang w:val="el" w:eastAsia="el"/>
        </w:rPr>
        <w:t>6. Δ/νση Διαδικασιών Εισπράξεων και Επιστροφών- Γραμματεία, Τμήματα Α΄-Γ΄</w:t>
      </w:r>
    </w:p>
    <w:p>
      <w:pPr>
        <w:spacing w:before="240" w:after="240"/>
        <w:rPr>
          <w:lang w:val="el" w:eastAsia="el"/>
        </w:rPr>
      </w:pPr>
      <w:r>
        <w:rPr>
          <w:lang w:val="el" w:eastAsia="el"/>
        </w:rPr>
        <w:t>7. 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