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 xml:space="preserve">I. </w:t>
      </w:r>
      <w:r>
        <w:rPr>
          <w:b/>
          <w:bCs/>
          <w:lang w:val="el" w:eastAsia="el"/>
        </w:rPr>
        <w:t>ΓΕΝΙΚΗ ΔΙΕΥΘΥΝΣΗ ΦΟΡΟΛΟΓΙΑΣ ΔΙΕΥΘΥΝΣΗ ΕΦΑΡΜΟΓΗΣ ΦΟΡΟΛΟΓΙΑΣ ΚΕΦΑΛΑΙΟΥ &amp; ΠΕΡΙΟΥΣΙΟΛΟΓΙΟΥ ΤΜΗΜΑ Α΄</w:t>
      </w:r>
    </w:p>
    <w:p>
      <w:pPr>
        <w:spacing w:before="240" w:after="240"/>
        <w:rPr>
          <w:lang w:val="el" w:eastAsia="el"/>
        </w:rPr>
      </w:pPr>
      <w:r>
        <w:rPr>
          <w:b/>
          <w:bCs/>
          <w:lang w:val="el" w:eastAsia="el"/>
        </w:rPr>
        <w:t>Ταχ. δ/νση: Χανδρή 1 &amp; Θεσσαλονίκης</w:t>
      </w:r>
    </w:p>
    <w:p>
      <w:pPr>
        <w:spacing w:before="240" w:after="240"/>
        <w:rPr>
          <w:lang w:val="el" w:eastAsia="el"/>
        </w:rPr>
      </w:pPr>
      <w:r>
        <w:rPr>
          <w:b/>
          <w:bCs/>
          <w:lang w:val="el" w:eastAsia="el"/>
        </w:rPr>
        <w:t>Ταχ. κώδικας: 183 46 – Μοσχάτο</w:t>
      </w:r>
    </w:p>
    <w:p>
      <w:pPr>
        <w:spacing w:before="240" w:after="240"/>
        <w:rPr>
          <w:lang w:val="el" w:eastAsia="el"/>
        </w:rPr>
      </w:pPr>
      <w:r>
        <w:rPr>
          <w:b/>
          <w:bCs/>
          <w:lang w:val="el" w:eastAsia="el"/>
        </w:rPr>
        <w:t>Τηλέφωνο: 2104802164</w:t>
      </w:r>
    </w:p>
    <w:p>
      <w:pPr>
        <w:spacing w:before="240" w:after="240"/>
        <w:rPr>
          <w:lang w:val="el" w:eastAsia="el"/>
        </w:rPr>
      </w:pPr>
      <w:r>
        <w:rPr>
          <w:b/>
          <w:bCs/>
          <w:lang w:val="el" w:eastAsia="el"/>
        </w:rPr>
        <w:t xml:space="preserve">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ΙΙ.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spacing w:before="240" w:after="240"/>
        <w:rPr>
          <w:lang w:val="el" w:eastAsia="el"/>
        </w:rPr>
      </w:pPr>
      <w:r>
        <w:rPr>
          <w:lang w:val="el" w:eastAsia="el"/>
        </w:rPr>
        <w:t xml:space="preserve">2. </w:t>
      </w:r>
      <w:r>
        <w:rPr>
          <w:b/>
          <w:bCs/>
          <w:lang w:val="el" w:eastAsia="el"/>
        </w:rPr>
        <w:t>ΔΙΕΘΥΝΣΗ ΕΠΙΧΕΙΡΗΣΙΑΚΩΝ ΔΙΑΔΙΚΑΣΙΩΝ</w:t>
      </w:r>
    </w:p>
    <w:p>
      <w:pPr>
        <w:spacing w:before="240" w:after="240"/>
        <w:rPr>
          <w:lang w:val="el" w:eastAsia="el"/>
        </w:rPr>
      </w:pPr>
      <w:r>
        <w:rPr>
          <w:b/>
          <w:bCs/>
          <w:lang w:val="el" w:eastAsia="el"/>
        </w:rPr>
        <w:t>Ταχ. δ/νση: Πειραιώς 72</w:t>
      </w:r>
    </w:p>
    <w:p>
      <w:pPr>
        <w:spacing w:before="240" w:after="240"/>
        <w:rPr>
          <w:lang w:val="el" w:eastAsia="el"/>
        </w:rPr>
      </w:pPr>
      <w:r>
        <w:rPr>
          <w:b/>
          <w:bCs/>
          <w:lang w:val="el" w:eastAsia="el"/>
        </w:rPr>
        <w:t>Ταχ. κώδικας: 183 46 – Μοσχάτο</w:t>
      </w:r>
    </w:p>
    <w:p>
      <w:pPr>
        <w:spacing w:before="240" w:after="240"/>
        <w:rPr>
          <w:lang w:val="el" w:eastAsia="el"/>
        </w:rPr>
      </w:pPr>
      <w:r>
        <w:rPr>
          <w:b/>
          <w:bCs/>
          <w:lang w:val="el" w:eastAsia="el"/>
        </w:rPr>
        <w:t>ΘΕΜΑ: Παράταση προθεσμίας υποβολής δηλώσεων Ειδικού Φόρου επί των Ακινήτων (Ε.Φ.Α.) έτους 2023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παραγράφου 5 του άρθρου 22 του ν.2020/1992 «Διαρρυθμίσεις στον ενιαίο ειδικό φόρο κατανάλωσης των πετρελαιοειδών προϊόντων και άλλες διατάξεις.» (Α΄ 34), β) 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του άρθρου 17 του ν. 3091/2002 «Απλουστεύσεις και βελτιώσεις στη φορολογία εισοδήματος και κεφαλαίου και άλλες διατάξεις» (Α΄330), δ) του ν.4987/2022 «Κύρωση Κώδικα Φορολογικής Διαδικασίας» (Α΄206),</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 OPΓ. A 1125859 ΕΞ 2020/23-10-2020 απόφασης του Διοικητή της Ανεξάρτητης Αρχής Δημοσίων Εσόδων, με θέμα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υπό στοιχεία Δ6Α 1015213 ΕΞ 2013/28.01.2013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ν.4389/2016.</w:t>
      </w:r>
    </w:p>
    <w:p>
      <w:pPr>
        <w:spacing w:before="240" w:after="240"/>
        <w:rPr>
          <w:lang w:val="el" w:eastAsia="el"/>
        </w:rPr>
      </w:pPr>
      <w:r>
        <w:rPr>
          <w:lang w:val="el" w:eastAsia="el"/>
        </w:rPr>
        <w:t xml:space="preserve">3.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υπ΄αρ.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Την ανάγκη παράτασης της προθεσμίας υποβολής δηλώσεων για τον Ειδικό Φόρο επί των Ακινήτων, λόγω του γεγονότος ότι, ειδικά για το έτος 2023, οι φορολογούμενοι μπορούν να τροποποιήσουν τα στοιχεία των ακινήτων τους που περιλαμβάνονται στη δήλωση του άρθρου 23 του ν. 3427/2005 (Α΄312) - από την οποία αντλούνται στοιχεία για την προσυμπλήρωση της δήλωσης Ε.Φ.Α.- εμπρόθεσμα μέχρι και την 30</w:t>
      </w:r>
      <w:r>
        <w:rPr>
          <w:b/>
          <w:bCs/>
          <w:sz w:val="30"/>
          <w:szCs w:val="30"/>
          <w:vertAlign w:val="superscript"/>
          <w:lang w:val="el" w:eastAsia="el"/>
        </w:rPr>
        <w:t>η</w:t>
      </w:r>
      <w:r>
        <w:rPr>
          <w:b/>
          <w:bCs/>
          <w:lang w:val="el" w:eastAsia="el"/>
        </w:rPr>
        <w:t xml:space="preserve"> Ιουνίου 2023.</w:t>
      </w:r>
    </w:p>
    <w:p>
      <w:pPr>
        <w:spacing w:before="240" w:after="240"/>
        <w:rPr>
          <w:lang w:val="el" w:eastAsia="el"/>
        </w:rPr>
      </w:pPr>
      <w:r>
        <w:rPr>
          <w:lang w:val="el" w:eastAsia="el"/>
        </w:rPr>
        <w:t xml:space="preserve">5. </w:t>
      </w:r>
      <w:r>
        <w:rPr>
          <w:b/>
          <w:bCs/>
          <w:lang w:val="el" w:eastAsia="el"/>
        </w:rPr>
        <w:t>Το γεγονός ότι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 xml:space="preserve">1. </w:t>
      </w:r>
      <w:r>
        <w:rPr>
          <w:b/>
          <w:bCs/>
          <w:lang w:val="el" w:eastAsia="el"/>
        </w:rPr>
        <w:t>Η ημερομηνία υποβολής της δήλωσης Ειδικού Φόρου επί των Ακινήτων (Ε.Φ.Α.), που ορίζεται στο πρώτο εδάφιο της παραγράφου 6 του άρθρου 17 του ν. 3091/2002, ειδικά για το έτος 2023, παρατείνεται μέχρι την 31</w:t>
      </w:r>
      <w:r>
        <w:rPr>
          <w:b/>
          <w:bCs/>
          <w:sz w:val="30"/>
          <w:szCs w:val="30"/>
          <w:vertAlign w:val="superscript"/>
          <w:lang w:val="el" w:eastAsia="el"/>
        </w:rPr>
        <w:t>η</w:t>
      </w:r>
      <w:r>
        <w:rPr>
          <w:b/>
          <w:bCs/>
          <w:lang w:val="el" w:eastAsia="el"/>
        </w:rPr>
        <w:t xml:space="preserve"> Ιουλίου 2023.</w:t>
      </w:r>
    </w:p>
    <w:p>
      <w:pPr>
        <w:spacing w:before="240" w:after="240"/>
        <w:rPr>
          <w:lang w:val="el" w:eastAsia="el"/>
        </w:rPr>
      </w:pPr>
      <w:r>
        <w:rPr>
          <w:lang w:val="el" w:eastAsia="el"/>
        </w:rPr>
        <w:t xml:space="preserve">2. </w:t>
      </w: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ΑΡΧΗΣΔΗΜΟΣΙΩΝ ΕΣΟΔΩΝΓΕΩΡΓΙΟΣ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 ΚΥΒΕΡΝΗΣΕΩΣ)</w:t>
      </w:r>
    </w:p>
    <w:p>
      <w:pPr>
        <w:spacing w:before="240" w:after="240"/>
        <w:rPr>
          <w:lang w:val="el" w:eastAsia="el"/>
        </w:rPr>
      </w:pPr>
      <w:r>
        <w:rPr>
          <w:lang w:val="el" w:eastAsia="el"/>
        </w:rPr>
        <w:t xml:space="preserve">1. </w:t>
      </w:r>
      <w:r>
        <w:rPr>
          <w:b/>
          <w:bCs/>
          <w:lang w:val="el" w:eastAsia="el"/>
        </w:rPr>
        <w:t>Αποδέκτες Πίνακα Γ΄ (περίπτωση 7)</w:t>
      </w:r>
    </w:p>
    <w:p>
      <w:pPr>
        <w:spacing w:before="240" w:after="240"/>
        <w:rPr>
          <w:lang w:val="el" w:eastAsia="el"/>
        </w:rPr>
      </w:pPr>
      <w:r>
        <w:rPr>
          <w:lang w:val="el" w:eastAsia="el"/>
        </w:rPr>
        <w:t xml:space="preserve">2. </w:t>
      </w:r>
      <w:r>
        <w:rPr>
          <w:b/>
          <w:bCs/>
          <w:lang w:val="el" w:eastAsia="el"/>
        </w:rPr>
        <w:t>ΔΙΕΥΘΥΝΣΗ ΣΤΡΑΤΗΓΙΚΗΣ ΤΕΧΝΟΛΟΓΙΩΝ ΠΛΗΡΟΦΟΡΙΚΗΣ (ΔΙ.Σ.ΤΕ.ΠΛ) για ανάρτηση στην ιστοσελίδα</w:t>
      </w:r>
    </w:p>
    <w:p>
      <w:pPr>
        <w:spacing w:before="240" w:after="240"/>
        <w:rPr>
          <w:lang w:val="el" w:eastAsia="el"/>
        </w:rPr>
      </w:pPr>
      <w:r>
        <w:rPr>
          <w:b/>
          <w:bCs/>
          <w:lang w:val="el" w:eastAsia="el"/>
        </w:rPr>
        <w:t>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Β΄ (περίπτωση 3)</w:t>
      </w:r>
    </w:p>
    <w:p>
      <w:pPr>
        <w:spacing w:before="240" w:after="240"/>
        <w:rPr>
          <w:lang w:val="el" w:eastAsia="el"/>
        </w:rPr>
      </w:pPr>
      <w:r>
        <w:rPr>
          <w:lang w:val="el" w:eastAsia="el"/>
        </w:rPr>
        <w:t xml:space="preserve">5. </w:t>
      </w:r>
      <w:r>
        <w:rPr>
          <w:b/>
          <w:bCs/>
          <w:lang w:val="el" w:eastAsia="el"/>
        </w:rPr>
        <w:t>Αποδέκτες Πίνακα Γ΄ (περιπτώσεις 1 έως και 6)</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8. </w:t>
      </w:r>
      <w:r>
        <w:rPr>
          <w:b/>
          <w:bCs/>
          <w:lang w:val="el" w:eastAsia="el"/>
        </w:rPr>
        <w:t>Αποδέκτες Πίνακα Ι΄</w:t>
      </w:r>
    </w:p>
    <w:p>
      <w:pPr>
        <w:spacing w:before="240" w:after="240"/>
        <w:rPr>
          <w:lang w:val="el" w:eastAsia="el"/>
        </w:rPr>
      </w:pPr>
      <w:r>
        <w:rPr>
          <w:lang w:val="el" w:eastAsia="el"/>
        </w:rPr>
        <w:t xml:space="preserve">9. </w:t>
      </w:r>
      <w:r>
        <w:rPr>
          <w:b/>
          <w:bCs/>
          <w:lang w:val="el" w:eastAsia="el"/>
        </w:rPr>
        <w:t>Αποδέκτες Πίνακα ΙΒ΄ (περίπτωση 11)</w:t>
      </w:r>
    </w:p>
    <w:p>
      <w:pPr>
        <w:spacing w:before="240" w:after="240"/>
        <w:rPr>
          <w:lang w:val="el" w:eastAsia="el"/>
        </w:rPr>
      </w:pPr>
      <w:r>
        <w:rPr>
          <w:b/>
          <w:bCs/>
          <w:u w:val="single"/>
          <w:lang w:val="el" w:eastAsia="el"/>
        </w:rPr>
        <w:t xml:space="preserve">IV.ΕΣΩΤΕΡΙΚΗ </w:t>
      </w:r>
      <w:r>
        <w:rPr>
          <w:b/>
          <w:bCs/>
          <w:u w:val="single"/>
          <w:lang w:val="el" w:eastAsia="el"/>
        </w:rPr>
        <w:t>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Γενικών Διευθυντών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ΓΔΦΔ</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6. </w:t>
      </w:r>
      <w:r>
        <w:rPr>
          <w:b/>
          <w:bCs/>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