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23353 ΕΞ 2023</w:t>
      </w:r>
    </w:p>
    <w:p>
      <w:pPr>
        <w:spacing w:before="240" w:after="240"/>
        <w:rPr>
          <w:lang w:val="el" w:eastAsia="el"/>
        </w:rPr>
      </w:pPr>
      <w:r>
        <w:rPr>
          <w:b/>
          <w:bCs/>
          <w:lang w:val="el" w:eastAsia="el"/>
        </w:rPr>
        <w:t>Διάθεση διαδικτυακών υπηρεσιών σε Πληροφοριακά Συστήματα φορέων του Δημοσίου, μέσω του Κέντρου Διαλειτουργικότητας της Γενικής Γραμματείας Πληροφοριακών Συστημάτων Δημόσιας Διοίκησης.</w:t>
      </w:r>
    </w:p>
    <w:p>
      <w:pPr>
        <w:spacing w:before="240" w:after="240"/>
        <w:rPr>
          <w:lang w:val="el" w:eastAsia="el"/>
        </w:rPr>
      </w:pPr>
      <w:r>
        <w:rPr>
          <w:b/>
          <w:bCs/>
          <w:lang w:val="el" w:eastAsia="el"/>
        </w:rPr>
        <w:t>Ο ΥΠΟΥΡΓΟΣ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Των παρ. 2 και 3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3. Της παρ. 1 του άρθρου 15 του ν. 4174/2013 «Φορολογικές διαδικασίες και άλλες διατάξεις» (Α’ 170).</w:t>
      </w:r>
    </w:p>
    <w:p>
      <w:pPr>
        <w:spacing w:before="240" w:after="240"/>
        <w:rPr>
          <w:lang w:val="el" w:eastAsia="el"/>
        </w:rPr>
      </w:pPr>
      <w:r>
        <w:rPr>
          <w:lang w:val="el" w:eastAsia="el"/>
        </w:rPr>
        <w:t>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5.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6. Του ν. 4389/2016 «Επείγουσες διατάξεις για την εφαρμογή της συμφωνίας δημοσιονομικών στόχων και διαρθρωτικών μεταρρυθμίσεων και άλλες διατάξεις», όπως ισχύει (Α’ 94).</w:t>
      </w:r>
    </w:p>
    <w:p>
      <w:pPr>
        <w:spacing w:before="240" w:after="240"/>
        <w:rPr>
          <w:lang w:val="el" w:eastAsia="el"/>
        </w:rPr>
      </w:pPr>
      <w:r>
        <w:rPr>
          <w:lang w:val="el" w:eastAsia="el"/>
        </w:rPr>
        <w:t>7.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8.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Του π.δ. 40/2020 «Οργανισμός Υπουργείου Ψηφιακής Διακυβέρνησης» (Α’ 85).</w:t>
      </w:r>
    </w:p>
    <w:p>
      <w:pPr>
        <w:spacing w:before="240" w:after="240"/>
        <w:rPr>
          <w:lang w:val="el" w:eastAsia="el"/>
        </w:rPr>
      </w:pPr>
      <w:r>
        <w:rPr>
          <w:lang w:val="el" w:eastAsia="el"/>
        </w:rPr>
        <w:t>10. Του άρθρου 90 του Κώδικα Νομοθεσίας για την Κυβέρνηση και τα κυβερνητικά όργανα, που κυρώθηκε με το άρθρο μόνο του π.δ. 63/2005 «Κωδικοποίηση της νομοθεσίας για τη κυβέρνηση και τα κυβερνητικά όργανα» (Α’ 96), το οποίο διατηρήθηκε σε ισχύ με την παρ. 22 του άρθρου 119 του ν. 4622/2019 (Α’ 133).</w:t>
      </w:r>
    </w:p>
    <w:p>
      <w:pPr>
        <w:spacing w:before="240" w:after="240"/>
        <w:rPr>
          <w:lang w:val="el" w:eastAsia="el"/>
        </w:rPr>
      </w:pPr>
      <w:r>
        <w:rPr>
          <w:lang w:val="el" w:eastAsia="el"/>
        </w:rPr>
        <w:t>Β. Την υπ’ αρ. Υ6/2019 απόφαση του Πρωθυπουργού «Ανάθεση αρμοδιοτήτων στον Υπουργό Επικρατείας» (Β’ 2902).</w:t>
      </w:r>
    </w:p>
    <w:p>
      <w:pPr>
        <w:spacing w:before="240" w:after="240"/>
        <w:rPr>
          <w:lang w:val="el" w:eastAsia="el"/>
        </w:rPr>
      </w:pPr>
      <w:r>
        <w:rPr>
          <w:lang w:val="el" w:eastAsia="el"/>
        </w:rPr>
        <w:t>Γ.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Δ. Το υπ’ αρ. 16922/20-01-2023 αίτημα του Ινστιτούτου Τεχνολογίας Υπολογιστών και Εκδόσεων Διόφαντος για την διαδικτυακή υπηρεσία «Στοιχεία ανεργίας από ΟΑΕΔ» στην Ε.Δ.Α. του Κέντρου Διαλειτουργικότητας (ΚΕ.Δ.) της Γ.Γ.Π.Σ.Δ.Δ.</w:t>
      </w:r>
    </w:p>
    <w:p>
      <w:pPr>
        <w:spacing w:before="240" w:after="240"/>
        <w:rPr>
          <w:lang w:val="el" w:eastAsia="el"/>
        </w:rPr>
      </w:pPr>
      <w:r>
        <w:rPr>
          <w:lang w:val="el" w:eastAsia="el"/>
        </w:rPr>
        <w:t>Ε. Το υπ’ αρ. 15956/24-11-2022 αίτημα της Ειδικής Υπηρεσίας Ολοκληρωμένου Πληροφοριακού Συστήματος για την διαδικτυακή υπηρεσία «Ανάκτηση στοιχείων εργασιακής σχέσης από το Π.Σ. της ΑΠΟΓΡΑΦΗΣ» στην Ε.Δ.Α. του Κέντρου Διαλειτουργικότητας (ΚΕ.Δ.) της Γ.Γ.Π.Σ.Δ.Δ.</w:t>
      </w:r>
    </w:p>
    <w:p>
      <w:pPr>
        <w:spacing w:before="240" w:after="240"/>
        <w:rPr>
          <w:lang w:val="el" w:eastAsia="el"/>
        </w:rPr>
      </w:pPr>
      <w:r>
        <w:rPr>
          <w:lang w:val="el" w:eastAsia="el"/>
        </w:rPr>
        <w:t>ΣΤ. Το υπ’ αρ. 16670/12-01-2023 αίτημα της Δημόσιας Υπηρεσίας Απασχόλησης για την διαδικτυακή υπηρεσία «Καταχώρηση και έλεγχος σώρευσης ενισχύσεων - Διασύνδεση με το ΠΣΣΚΕΗΣ» στην Ε.Δ.Α. του Κέντρου Διαλειτουργικότητας (ΚΕ.Δ.) της Γ.Γ.Π.Σ.Δ.Δ.</w:t>
      </w:r>
    </w:p>
    <w:p>
      <w:pPr>
        <w:spacing w:before="240" w:after="240"/>
        <w:rPr>
          <w:lang w:val="el" w:eastAsia="el"/>
        </w:rPr>
      </w:pPr>
      <w:r>
        <w:rPr>
          <w:lang w:val="el" w:eastAsia="el"/>
        </w:rPr>
        <w:t>Ζ. Το υπ’ αρ. 728/01-03-2023 έγγραφο του Ινστιτούτου Τεχνολογίας Υπολογιστών και Εκδόσεων Διόφαντος για την διαδικτυακή υπηρεσία «Στοιχεία ανεργίας από ΟΑΕΔ» με θέμα την ένταξη σε παραγωγική λειτουργία των διαδικτυακών υπηρεσιών.</w:t>
      </w:r>
    </w:p>
    <w:p>
      <w:pPr>
        <w:spacing w:before="240" w:after="240"/>
        <w:rPr>
          <w:lang w:val="el" w:eastAsia="el"/>
        </w:rPr>
      </w:pPr>
      <w:r>
        <w:rPr>
          <w:lang w:val="el" w:eastAsia="el"/>
        </w:rPr>
        <w:t>Η. Το υπ’ αρ. 22085/09-03-2023 έγγραφο της Ειδικής Υπηρεσίας Ολοκληρωμένου Πληροφοριακού Συστήματος για την διαδικτυακή υπηρεσία «Ανάκτηση στοιχείων εργασιακής σχέσης από το Π.Σ. της ΑΠΟΓΡΑΦΗΣ» με θέμα την ένταξη σε παραγωγική λειτουργία των διαδικτυακών υπηρεσιών.</w:t>
      </w:r>
    </w:p>
    <w:p>
      <w:pPr>
        <w:spacing w:before="240" w:after="240"/>
        <w:rPr>
          <w:lang w:val="el" w:eastAsia="el"/>
        </w:rPr>
      </w:pPr>
      <w:r>
        <w:rPr>
          <w:lang w:val="el" w:eastAsia="el"/>
        </w:rPr>
        <w:t>Θ. Το υπ’ αρ. 401/21-03-2023 έγγραφο της Δημόσιας Υπηρεσίας Απασχόλησης για την διαδικτυακή υπηρεσία «Καταχώρηση και έλεγχος σώρευσης ενισχύσεων - Διασύνδεση με το ΠΣΣΚΕΗΣ» με θέμα την ένταξη σε παραγωγική λειτουργία των διαδικτυακών υπηρεσιών.</w:t>
      </w:r>
    </w:p>
    <w:p>
      <w:pPr>
        <w:spacing w:before="240" w:after="240"/>
        <w:rPr>
          <w:lang w:val="el" w:eastAsia="el"/>
        </w:rPr>
      </w:pPr>
      <w:r>
        <w:rPr>
          <w:lang w:val="el" w:eastAsia="el"/>
        </w:rPr>
        <w:t>Ι.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 Τη διάθεση της διαδικτυακής υπηρεσίας «Στοιχεία ανεργίας από ΟΑΕΔ» στο πληροφοριακό σύστημα «Π.Σ. Voucher του Ι.Τ.Υ.Ε. "Διόφαντος"» του Ινστιτούτου Τεχνολογίας Υπολογιστών και Εκδόσεων Διόφαντος με την μέθοδο «Ενημέρωση στοιχείων ανεργίας με χρήση των Ηλεκτρονικών Υπηρεσιών».</w:t>
      </w:r>
    </w:p>
    <w:p>
      <w:pPr>
        <w:spacing w:before="240" w:after="240"/>
        <w:rPr>
          <w:lang w:val="el" w:eastAsia="el"/>
        </w:rPr>
      </w:pPr>
      <w:r>
        <w:rPr>
          <w:lang w:val="el" w:eastAsia="el"/>
        </w:rPr>
        <w:t>Η υπηρεσία θα χρησιμοποιηθεί για τον έλεγχο της πλήρωσης των προϋποθέσεων (π.χ. ανεργία, ηλικία κ.λπ.) κατά την υποβολή αίτησης συμμετοχής, από υποψήφιους ωφελούμενους, σε προσκλήσεις για λήψη υπηρεσιών επαγγελματικής κατάρτισης και πιστοποίησης, έργων με δικαιούχο το ΙΝΕ-ΓΣΕΕ. Με τη χρήση της υπηρεσίας θα αποφεύγεται η υποβολή από τους πολίτες και ο έλεγχος αποδεικτικών (για την πλήρωση των προϋποθέσεων) εγγράφων. Η υπηρεσία ζητείται στα πλαίσια της τροποποίησης των:</w:t>
      </w:r>
    </w:p>
    <w:p>
      <w:pPr>
        <w:pStyle w:val="StructureList1"/>
        <w:spacing w:before="120" w:after="0"/>
        <w:rPr>
          <w:lang w:val="el" w:eastAsia="el"/>
        </w:rPr>
      </w:pPr>
      <w:r>
        <w:rPr>
          <w:lang w:val="el" w:eastAsia="el"/>
        </w:rPr>
        <w:t>-</w:t>
      </w:r>
      <w:r>
        <w:rPr>
          <w:lang w:val="en" w:eastAsia="en"/>
        </w:rPr>
        <w:tab/>
      </w:r>
      <w:r>
        <w:rPr>
          <w:lang w:val="el" w:eastAsia="el"/>
        </w:rPr>
        <w:t>Οργάνωση ΙΤΥΕ «Διόφαντος»: ν. 3966/24.5.2011, άρθρα 24-35: (ΚΕΦΑΛΑΙΟ Β’ ΙΝΣΤΙΤΟΥΤΟ ΤΕΧΝΟΛΟΓΙΑΣ ΥΠΟΛΟΓΙΣΤΩΝ ΚΑΙ ΕΚΔΟΣΕΩΝ «ΔΙΟΦΑΝΤΟΣ») (118/ Α/24- 5-2011).</w:t>
      </w:r>
    </w:p>
    <w:p>
      <w:pPr>
        <w:pStyle w:val="StructureList1"/>
        <w:spacing w:before="120" w:after="0"/>
        <w:rPr>
          <w:lang w:val="el" w:eastAsia="el"/>
        </w:rPr>
      </w:pPr>
      <w:r>
        <w:rPr>
          <w:lang w:val="el" w:eastAsia="el"/>
        </w:rPr>
        <w:t>-</w:t>
      </w:r>
      <w:r>
        <w:rPr>
          <w:lang w:val="en" w:eastAsia="en"/>
        </w:rPr>
        <w:tab/>
      </w:r>
      <w:r>
        <w:rPr>
          <w:lang w:val="el" w:eastAsia="el"/>
        </w:rPr>
        <w:t>Συγκρότηση του Διοικητικού Συμβουλίου του Ινστιτούτου Τεχνολογίας Υπολογιστών και Εκδόσεων «Διόφαντος» (Ι.Τ.Υ.Ε.) και ορισμός των μελών του, υπό στοιχεία 30446/Γ4 απόφαση του Υπουργού Παιδείας και Θρησκευμάτων (Υ.Ο.Δ.Δ. 2042021).</w:t>
      </w:r>
    </w:p>
    <w:p>
      <w:pPr>
        <w:pStyle w:val="StructureList1"/>
        <w:spacing w:before="120" w:after="0"/>
        <w:rPr>
          <w:lang w:val="el" w:eastAsia="el"/>
        </w:rPr>
      </w:pPr>
      <w:r>
        <w:rPr>
          <w:lang w:val="el" w:eastAsia="el"/>
        </w:rPr>
        <w:t>-</w:t>
      </w:r>
      <w:r>
        <w:rPr>
          <w:lang w:val="en" w:eastAsia="en"/>
        </w:rPr>
        <w:tab/>
      </w:r>
      <w:r>
        <w:rPr>
          <w:lang w:val="el" w:eastAsia="el"/>
        </w:rPr>
        <w:t>Ένταξη στους φορείς Γενικής Κυβέρνησης: ν. 4270/2014, άρθρο 14, παρ. 1 και αρχείο «Μητρώο Φορέων Γενικής Κυβέρνησης - Ενημέρωση Σεπτέμβριος», φύλλο S1311 (Κεντρική Κυβέρνηση), γραμμή 285 και φύλλο S13 (Συγκεντρωτικό Μητρώο Φορέων Γενικής Κυβέρνησης- Θεσμικός Τομέας S13), γραμμή 1049.</w:t>
      </w:r>
    </w:p>
    <w:p>
      <w:pPr>
        <w:pStyle w:val="StructureList1"/>
        <w:spacing w:before="120" w:after="0"/>
        <w:rPr>
          <w:lang w:val="el" w:eastAsia="el"/>
        </w:rPr>
      </w:pPr>
      <w:r>
        <w:rPr>
          <w:lang w:val="el" w:eastAsia="el"/>
        </w:rPr>
        <w:t>-</w:t>
      </w:r>
      <w:r>
        <w:rPr>
          <w:lang w:val="en" w:eastAsia="en"/>
        </w:rPr>
        <w:tab/>
      </w:r>
      <w:r>
        <w:rPr>
          <w:lang w:val="el" w:eastAsia="el"/>
        </w:rPr>
        <w:t>Κοινή υπουργική απόφαση για Ορισμό ΙΤΥΕ ως συμπράττοντα φορέα σε σχετικές πράξεις.</w:t>
      </w:r>
    </w:p>
    <w:p>
      <w:pPr>
        <w:pStyle w:val="StructureList1"/>
        <w:spacing w:before="120" w:after="0"/>
        <w:rPr>
          <w:lang w:val="el" w:eastAsia="el"/>
        </w:rPr>
      </w:pPr>
      <w:r>
        <w:rPr>
          <w:lang w:val="el" w:eastAsia="el"/>
        </w:rPr>
        <w:t>-</w:t>
      </w:r>
      <w:r>
        <w:rPr>
          <w:lang w:val="en" w:eastAsia="en"/>
        </w:rPr>
        <w:tab/>
      </w:r>
      <w:r>
        <w:rPr>
          <w:lang w:val="el" w:eastAsia="el"/>
        </w:rPr>
        <w:t>Ορισμός του ΙΤΥΕ «ΔΙΟΦΑΝΤΟΣ» ως συμπράττοντα φορέα για την υποστήριξη της υλοποίησης των πράξεων συμβουλευτικής, κατάρτισης, πιστοποίησης ανέργων από την Ειδική Υπηρεσία «Επιτελική Δομή ΕΣΠΑ Υπουργείου Εργασίας και Κοινωνικών Υποθέσεων, Τομέα Απασχόλησης και Κοινωνικής Οικονομίας», υπ’ αρ. 1.5714 (Β’ 6272/2021) κοινή απόφαση των Υπουργών Ανάπτυξης και Επενδύσεων, Παιδείας και Θρησκευμάτων -Εργασίας και Κοινωνικών Υποθέσεων.</w:t>
      </w:r>
    </w:p>
    <w:p>
      <w:pPr>
        <w:pStyle w:val="StructureList1"/>
        <w:spacing w:before="120" w:after="0"/>
        <w:rPr>
          <w:lang w:val="el" w:eastAsia="el"/>
        </w:rPr>
      </w:pPr>
      <w:r>
        <w:rPr>
          <w:lang w:val="el" w:eastAsia="el"/>
        </w:rPr>
        <w:t>-</w:t>
      </w:r>
      <w:r>
        <w:rPr>
          <w:lang w:val="en" w:eastAsia="en"/>
        </w:rPr>
        <w:tab/>
      </w:r>
      <w:r>
        <w:rPr>
          <w:lang w:val="el" w:eastAsia="el"/>
        </w:rPr>
        <w:t>Οι τρεις τελευταίες πράξεις του σημείου 1 της απόφασης, είναι έργα για τα οποία ζητείται η ενεργοποίηση της υπηρεσίας.</w:t>
      </w:r>
    </w:p>
    <w:p>
      <w:pPr>
        <w:pStyle w:val="StructureList1"/>
        <w:spacing w:before="120" w:after="0"/>
        <w:rPr>
          <w:lang w:val="el" w:eastAsia="el"/>
        </w:rPr>
      </w:pPr>
      <w:r>
        <w:rPr>
          <w:lang w:val="el" w:eastAsia="el"/>
        </w:rPr>
        <w:t>-</w:t>
      </w:r>
      <w:r>
        <w:rPr>
          <w:lang w:val="en" w:eastAsia="en"/>
        </w:rPr>
        <w:tab/>
      </w:r>
      <w:r>
        <w:rPr>
          <w:lang w:val="el" w:eastAsia="el"/>
        </w:rPr>
        <w:t>Υπ’ αρ. 82759/2022 (Β’ 4581) κοινή υπουργική απόφαση για σύστημα σχεδιασμού και διαχείρισης συγχρηματοδοτούμενων/επιδοτούμενων προγραμμάτων μη τυπικής μάθησης, Σ.Ε.Κ και Γ.Ε.Κ., παρ. 3.4.1, σημείο 1.α.3.</w:t>
      </w:r>
    </w:p>
    <w:p>
      <w:pPr>
        <w:pStyle w:val="StructureList1"/>
        <w:spacing w:before="120" w:after="0"/>
        <w:rPr>
          <w:lang w:val="el" w:eastAsia="el"/>
        </w:rPr>
      </w:pPr>
      <w:r>
        <w:rPr>
          <w:lang w:val="el" w:eastAsia="el"/>
        </w:rPr>
        <w:t>-</w:t>
      </w:r>
      <w:r>
        <w:rPr>
          <w:lang w:val="en" w:eastAsia="en"/>
        </w:rPr>
        <w:tab/>
      </w:r>
      <w:r>
        <w:rPr>
          <w:lang w:val="el" w:eastAsia="el"/>
        </w:rPr>
        <w:t>Υπ’ αρ. 1.3285/16-7-2021 και 2.1879/9-6-2022 αποφάσεις ένταξης της πράξης με κωδικό ΟΠΣ 5075922 και τροποποίησή της.</w:t>
      </w:r>
    </w:p>
    <w:p>
      <w:pPr>
        <w:pStyle w:val="StructureList1"/>
        <w:spacing w:before="120" w:after="0"/>
        <w:rPr>
          <w:lang w:val="el" w:eastAsia="el"/>
        </w:rPr>
      </w:pPr>
      <w:r>
        <w:rPr>
          <w:lang w:val="el" w:eastAsia="el"/>
        </w:rPr>
        <w:t>-</w:t>
      </w:r>
      <w:r>
        <w:rPr>
          <w:lang w:val="en" w:eastAsia="en"/>
        </w:rPr>
        <w:tab/>
      </w:r>
      <w:r>
        <w:rPr>
          <w:lang w:val="el" w:eastAsia="el"/>
        </w:rPr>
        <w:t>Υπ’ αρ. 73132/19-07-2022 απόφαση ένταξης της πράξης με κωδικό ΟΠΣ 5164824.</w:t>
      </w:r>
    </w:p>
    <w:p>
      <w:pPr>
        <w:pStyle w:val="StructureList1"/>
        <w:spacing w:before="120" w:after="0"/>
        <w:rPr>
          <w:lang w:val="el" w:eastAsia="el"/>
        </w:rPr>
      </w:pPr>
      <w:r>
        <w:rPr>
          <w:lang w:val="el" w:eastAsia="el"/>
        </w:rPr>
        <w:t>-</w:t>
      </w:r>
      <w:r>
        <w:rPr>
          <w:lang w:val="en" w:eastAsia="en"/>
        </w:rPr>
        <w:tab/>
      </w:r>
      <w:r>
        <w:rPr>
          <w:lang w:val="el" w:eastAsia="el"/>
        </w:rPr>
        <w:t>Υπ’ αρ. 73131/19-07-2022 απόφαση ένταξης της πράξης με κωδικό ΟΠΣ 5164461.</w:t>
      </w:r>
    </w:p>
    <w:p>
      <w:pPr>
        <w:pStyle w:val="StructureList1"/>
        <w:spacing w:before="120" w:after="0"/>
        <w:rPr>
          <w:lang w:val="el" w:eastAsia="el"/>
        </w:rPr>
      </w:pPr>
      <w:r>
        <w:rPr>
          <w:lang w:val="el" w:eastAsia="el"/>
        </w:rPr>
        <w:t>-</w:t>
      </w:r>
      <w:r>
        <w:rPr>
          <w:lang w:val="en" w:eastAsia="en"/>
        </w:rPr>
        <w:tab/>
      </w:r>
      <w:r>
        <w:rPr>
          <w:lang w:val="el" w:eastAsia="el"/>
        </w:rPr>
        <w:t>Υπ’ αρ. 99504/17-10-2022 απόφαση ένταξης της πράξης με κωδικό ΟΠΣ 5163952.</w:t>
      </w:r>
    </w:p>
    <w:p>
      <w:pPr>
        <w:spacing w:before="240" w:after="240"/>
        <w:rPr>
          <w:lang w:val="el" w:eastAsia="el"/>
        </w:rPr>
      </w:pPr>
      <w:r>
        <w:rPr>
          <w:lang w:val="el" w:eastAsia="el"/>
        </w:rPr>
        <w:t>2. Τη διάθεση της διαδικτυακής υπηρεσίας «Ανάκτηση στοιχείων εργασιακής σχέσης από το Π.Σ. της ΑΠΟΓΡΑ- ΦΗΣ» στο πληροφοριακό σύστημα «ΟΛΟΚΛΗΡΩΜΕΝΟ ΠΛΗΡΟΦΟΡΙΑΚΟ ΣΥΣΤΗΜΑ ΕΣΠΑ» της Ειδικής Υπηρεσίας Ολοκληρωμένου Πληροφοριακού Συστήματος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Ανάκτηση στοιχείων εργασιακής σχέσης με βάση τον ΑΦΜ και μια συγκεκριμένη ημερομηνία.</w:t>
      </w:r>
    </w:p>
    <w:p>
      <w:pPr>
        <w:pStyle w:val="StructureList1"/>
        <w:spacing w:before="120" w:after="0"/>
        <w:rPr>
          <w:lang w:val="el" w:eastAsia="el"/>
        </w:rPr>
      </w:pPr>
      <w:r>
        <w:rPr>
          <w:lang w:val="el" w:eastAsia="el"/>
        </w:rPr>
        <w:t>-</w:t>
      </w:r>
      <w:r>
        <w:rPr>
          <w:lang w:val="en" w:eastAsia="en"/>
        </w:rPr>
        <w:tab/>
      </w:r>
      <w:r>
        <w:rPr>
          <w:lang w:val="el" w:eastAsia="el"/>
        </w:rPr>
        <w:t>Ανάκτηση στοιχείων εργασιακής σχέσης για πλήθος από ΑΦΜ και μια συγκεκριμένη ημερομηνία για κάθε ΑΦΜ.</w:t>
      </w:r>
    </w:p>
    <w:p>
      <w:pPr>
        <w:spacing w:before="240" w:after="240"/>
        <w:rPr>
          <w:lang w:val="el" w:eastAsia="el"/>
        </w:rPr>
      </w:pPr>
      <w:r>
        <w:rPr>
          <w:lang w:val="el" w:eastAsia="el"/>
        </w:rPr>
        <w:t>Σκοπός χρήσης της υπηρεσίας είναι η επιβεβαίωση εργασιακής κατάστασης ωφελούμενων Πράξεων ΕΚΤ που καταχωρούνται στο ΟΠΣ ΕΣΠΑ. Για την παρακολούθηση της ορθής υποβολής των κατά δήλωση από τους ωφελούμενους στοιχείων και τη μέτρηση των δεικτών μακροπρόθεσμων αποτελεσμάτων ΕΚΤ, ζητείται η διασταύρωση από εξωτερικές προς το ΟΠΣ ΕΣΠΑ διοικητικές πηγές όπως αυτά που τηρούνται στις αιτούμενες υπηρεσίες. Η ΕΥΟΠΣ έχει την ευθύνη για την διαχείριση του ΟΠΣ ΕΣΠΑ και τη διασύνδεσή του με εξωτερικά πληροφοριακά συστήματα για θέματα σχετικά με την παρακολούθηση των συγχρηματοδοτούμενων έργων (άρθρο 21 του ν. 4914/2022 και άρθρο 55 παρ. 2 του ν. 4314/2014, όπως ισχύουν).</w:t>
      </w:r>
    </w:p>
    <w:p>
      <w:pPr>
        <w:spacing w:before="240" w:after="240"/>
        <w:rPr>
          <w:lang w:val="el" w:eastAsia="el"/>
        </w:rPr>
      </w:pPr>
      <w:r>
        <w:rPr>
          <w:lang w:val="el" w:eastAsia="el"/>
        </w:rPr>
        <w:t>3. Τη διάθεση της διαδικτυακής υπηρεσίας «Καταχώρηση και έλεγχος σώρευσης ενισχύσεων - Διασύνδεση με το ΠΣΣΚΕΗΣ» στο πληροφοριακό σύστημα «ΟΠΣ ΑΝΕΡΓΩΝ ΚΑΙ ΕΡΓΟΔΟΤΩΝ» της Δημόσιας Υπηρεσίας Απασχόλησης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Αναζήτηση των επενδυτικών σχεδίων των ενδιαφερόμενων με βάση τον ΑΦΜ (ενημέρωση επενδυτών).</w:t>
      </w:r>
    </w:p>
    <w:p>
      <w:pPr>
        <w:pStyle w:val="StructureList1"/>
        <w:spacing w:before="120" w:after="0"/>
        <w:rPr>
          <w:lang w:val="el" w:eastAsia="el"/>
        </w:rPr>
      </w:pPr>
      <w:r>
        <w:rPr>
          <w:lang w:val="el" w:eastAsia="el"/>
        </w:rPr>
        <w:t>-</w:t>
      </w:r>
      <w:r>
        <w:rPr>
          <w:lang w:val="en" w:eastAsia="en"/>
        </w:rPr>
        <w:tab/>
      </w:r>
      <w:r>
        <w:rPr>
          <w:lang w:val="el" w:eastAsia="el"/>
        </w:rPr>
        <w:t>Εισαγωγή/ενημέρωση επιχειρηματικών σχεδίων στο σύστημα σώρευσης.</w:t>
      </w:r>
    </w:p>
    <w:p>
      <w:pPr>
        <w:pStyle w:val="StructureList1"/>
        <w:spacing w:before="120" w:after="0"/>
        <w:rPr>
          <w:lang w:val="el" w:eastAsia="el"/>
        </w:rPr>
      </w:pPr>
      <w:r>
        <w:rPr>
          <w:lang w:val="el" w:eastAsia="el"/>
        </w:rPr>
        <w:t>-</w:t>
      </w:r>
      <w:r>
        <w:rPr>
          <w:lang w:val="en" w:eastAsia="en"/>
        </w:rPr>
        <w:tab/>
      </w:r>
      <w:r>
        <w:rPr>
          <w:lang w:val="el" w:eastAsia="el"/>
        </w:rPr>
        <w:t>Έλεγχος σώρευσης επιχειρηματικού σχεδίου (χωρίς αποθήκευση στο σύστημα).</w:t>
      </w:r>
    </w:p>
    <w:p>
      <w:pPr>
        <w:spacing w:before="240" w:after="240"/>
        <w:rPr>
          <w:lang w:val="el" w:eastAsia="el"/>
        </w:rPr>
      </w:pPr>
      <w:r>
        <w:rPr>
          <w:lang w:val="el" w:eastAsia="el"/>
        </w:rPr>
        <w:t>Η καταχώρηση και ο έλεγχος σώρευσης των ενισχύσεων ήσσονος σημασίας προς επιχειρήσεις κ.λπ. Η καταχώριση και ο έλεγχος είναι υποχρεωτικά για το σύνολο των φορέων που τις χορηγούν, ανεξαρτήτως της πηγής χρηματοδότησης. Οι δράσεις της Δ.ΥΠ.Α στο πλαίσιο του Ταμείου Ανάκαμψης, περιλαμβάνουν και ενισχύσεις ήσσονος σημασίας, σύμφωνα με το (ΣΔΕ). Κατόπιν των ανωτέρω, το WS μεταξύ ΟΠΣ Δ.ΥΠ.Α και του ΠΣΣΚΕΗΣ, διασφαλίζει τα προβλεπόμενα από το ΣΔΕ του ΤΑΑ ως Φορέας Υλοποίησης. Η διαδικτυακή υπηρεσίας ζητείται στο πλαίσιο των:</w:t>
      </w:r>
    </w:p>
    <w:p>
      <w:pPr>
        <w:pStyle w:val="StructureList1"/>
        <w:spacing w:before="120" w:after="0"/>
        <w:rPr>
          <w:lang w:val="el" w:eastAsia="el"/>
        </w:rPr>
      </w:pPr>
      <w:r>
        <w:rPr>
          <w:lang w:val="el" w:eastAsia="el"/>
        </w:rPr>
        <w:t>-</w:t>
      </w:r>
      <w:r>
        <w:rPr>
          <w:lang w:val="en" w:eastAsia="en"/>
        </w:rPr>
        <w:tab/>
      </w:r>
      <w:r>
        <w:rPr>
          <w:lang w:val="el" w:eastAsia="el"/>
        </w:rPr>
        <w:t>άρθρο 57 παρ. 3 του ν. 4914/21-03-2022.</w:t>
      </w:r>
    </w:p>
    <w:p>
      <w:pPr>
        <w:pStyle w:val="StructureList1"/>
        <w:spacing w:before="120" w:after="0"/>
        <w:rPr>
          <w:lang w:val="el" w:eastAsia="el"/>
        </w:rPr>
      </w:pPr>
      <w:r>
        <w:rPr>
          <w:lang w:val="el" w:eastAsia="el"/>
        </w:rPr>
        <w:t>-</w:t>
      </w:r>
      <w:r>
        <w:rPr>
          <w:lang w:val="en" w:eastAsia="en"/>
        </w:rPr>
        <w:tab/>
      </w:r>
      <w:r>
        <w:rPr>
          <w:lang w:val="el" w:eastAsia="el"/>
        </w:rPr>
        <w:t>άρθρο 1, υποπαρ. Β.8 του ν. 4152/2013 (Α’ 107).</w:t>
      </w:r>
    </w:p>
    <w:p>
      <w:pPr>
        <w:pStyle w:val="StructureList1"/>
        <w:spacing w:before="120" w:after="0"/>
        <w:rPr>
          <w:lang w:val="el" w:eastAsia="el"/>
        </w:rPr>
      </w:pPr>
      <w:r>
        <w:rPr>
          <w:lang w:val="el" w:eastAsia="el"/>
        </w:rPr>
        <w:t>-</w:t>
      </w:r>
      <w:r>
        <w:rPr>
          <w:lang w:val="en" w:eastAsia="en"/>
        </w:rPr>
        <w:tab/>
      </w:r>
      <w:r>
        <w:rPr>
          <w:lang w:val="el" w:eastAsia="el"/>
        </w:rPr>
        <w:t>Η υπό στοιχεία 119126 ΕΞ 2021/28.09.2021 (Β’ 4498), όπως τροποποιήθηκε και ισχύει με την υπό στοιχεία 52415 ΕΞ2022/15.04.2022 (Β’ 1927), απόφαση του αρμόδιου Υπουργού για την Ειδική Υπηρεσία Συντονισμού του Ταμείου Ανάκαμψης που καθορίζει το Σύστημα Διαχείρισης και Ελέγχου (ΣΔΕ) των Δράσεων και Έργων του Ταμείου Ανάκαμψης.</w:t>
      </w:r>
    </w:p>
    <w:p>
      <w:pPr>
        <w:spacing w:before="240" w:after="240"/>
        <w:rPr>
          <w:lang w:val="el" w:eastAsia="el"/>
        </w:rPr>
      </w:pPr>
      <w:r>
        <w:rPr>
          <w:lang w:val="el" w:eastAsia="el"/>
        </w:rPr>
        <w:t>4. Οι φορείς των παρ. 1 έως 3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Οι φορείς και ειδικότερα οι χρήστες των ανωτέρω πληροφοριακών συστημάτων έχουν την υποχρέωση χρήσης των λαμβανομένων πληροφοριών αποκλειστικά και μόνον για τους σκοπούς που περιγράφονται στην παρούσα.</w:t>
      </w:r>
    </w:p>
    <w:p>
      <w:pPr>
        <w:spacing w:before="240" w:after="240"/>
        <w:rPr>
          <w:lang w:val="el" w:eastAsia="el"/>
        </w:rPr>
      </w:pPr>
      <w:r>
        <w:rPr>
          <w:lang w:val="el" w:eastAsia="el"/>
        </w:rPr>
        <w:t>5. Η διάθεση των διαδικτυακών υπηρεσιών διενεργείται μέσω του Κέντρου Διαλειτουργικότητας της Γενικής Γραμματείας Πληροφοριακών Συστημάτων Δημόσιας Διοίκησης (Γ.Γ.Π.Σ.Δ.Δ.) του Υπουργείου Ψηφιακής Διακυβέρνησης, σύμφωνα με την Πολιτική Ασφάλειας Πληροφοριακών Συστημάτων της Γ.Γ.Π.Σ.Δ.Δ., την Πολιτική Ορθής Χρήσης των διαδικτυακών υπηρεσιών, καθώς και τις διατάξεις για την προστασία των δεδομένων προσωπικού χαρακτήρα.</w:t>
      </w:r>
    </w:p>
    <w:p>
      <w:pPr>
        <w:spacing w:before="240" w:after="240"/>
        <w:rPr>
          <w:lang w:val="el" w:eastAsia="el"/>
        </w:rPr>
      </w:pPr>
      <w:r>
        <w:rPr>
          <w:lang w:val="el" w:eastAsia="el"/>
        </w:rPr>
        <w:t>6. 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Μαΐου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