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ΥΠΕΝ/ΥΔΕΝ/52</w:t>
      </w:r>
      <w:r>
        <w:rPr>
          <w:lang w:val="el" w:eastAsia="el"/>
        </w:rPr>
        <w:t xml:space="preserve">465/776 </w:t>
      </w:r>
    </w:p>
    <w:p>
      <w:pPr>
        <w:spacing w:before="240" w:after="240"/>
        <w:rPr>
          <w:lang w:val="el" w:eastAsia="el"/>
        </w:rPr>
      </w:pPr>
      <w:r>
        <w:rPr>
          <w:b/>
          <w:bCs/>
          <w:lang w:val="el" w:eastAsia="el"/>
        </w:rPr>
        <w:t>Τροποποίηση (1η) της υπό στοιχεία ΥΠΕΝ/ΥΔΕΝ/ 49768/740 κοινής υπουργικής απόφασης με τίτλο «Προκήρυξη του προγράμματος ’’Ανακυκλώνω-Αλλάζω Θερμοσίφωνα’’ που θα υλοποιηθεί στο πλαίσιο του ΕΣΠΑ 2014-2020» (Β’ 3049).</w:t>
      </w:r>
    </w:p>
    <w:p>
      <w:pPr>
        <w:spacing w:before="240" w:after="240"/>
        <w:rPr>
          <w:lang w:val="el" w:eastAsia="el"/>
        </w:rPr>
      </w:pPr>
      <w:r>
        <w:rPr>
          <w:b/>
          <w:bCs/>
          <w:lang w:val="el" w:eastAsia="el"/>
        </w:rPr>
        <w:t>ΟΙ ΥΠΟΥΡΓΟΙ ΑΝΑΠΤΥΞΗΣ ΚΑΙ ΕΠΕΝΔΥΣΕΩΝ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132/2017 «Οργανισμός Υπουργείου Περιβάλλοντος και Ενέργειας (Υ.Π.ΕΝ.)», όπως ισχύει (Α’ 160).</w:t>
      </w:r>
    </w:p>
    <w:p>
      <w:pPr>
        <w:spacing w:before="240" w:after="240"/>
        <w:rPr>
          <w:lang w:val="el" w:eastAsia="el"/>
        </w:rPr>
      </w:pPr>
      <w:r>
        <w:rPr>
          <w:lang w:val="el" w:eastAsia="el"/>
        </w:rPr>
        <w:t>5. Το π.δ. 2/2021 «Διορισμός Υπουργών, Αναπληρωτών Υπουργών και Υφυπουργών» (Α’ 2).</w:t>
      </w:r>
    </w:p>
    <w:p>
      <w:pPr>
        <w:spacing w:before="240" w:after="240"/>
        <w:rPr>
          <w:lang w:val="el" w:eastAsia="el"/>
        </w:rPr>
      </w:pPr>
      <w:r>
        <w:rPr>
          <w:lang w:val="el" w:eastAsia="el"/>
        </w:rPr>
        <w:t>6.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7. Το π.δ. 5/2022 «Οργανισμός Υπουργείου Ανάπτυξης και Επενδύσεων» (Α’ 15).</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9. Το π.δ. 62/2020 «Διορισμός Αναπληρωτών Υπουργών και Υφυπουργών.» (Α’ 155).</w:t>
      </w:r>
    </w:p>
    <w:p>
      <w:pPr>
        <w:spacing w:before="240" w:after="240"/>
        <w:rPr>
          <w:lang w:val="el" w:eastAsia="el"/>
        </w:rPr>
      </w:pPr>
      <w:r>
        <w:rPr>
          <w:lang w:val="el" w:eastAsia="el"/>
        </w:rPr>
        <w:t>10. Την υπό στοιχεία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11. Την υπό στοιχεια 134453/23.12.2015 κοινή υπουργική απόφαση «Ρυθμίσεις για τις πληρωμές των δαπανών του Προγράμματος Δημοσίων Επενδύσεων - ΠΔΕ» (Τροποποίηση και αντικατάσταση της υπ’ αρ. 46274/ 26.09.2014 (Β’ 2573) κοινής υπουργικής απόφασης» (Β’ 2857).</w:t>
      </w:r>
    </w:p>
    <w:p>
      <w:pPr>
        <w:spacing w:before="240" w:after="240"/>
        <w:rPr>
          <w:lang w:val="el" w:eastAsia="el"/>
        </w:rPr>
      </w:pPr>
      <w:r>
        <w:rPr>
          <w:lang w:val="el" w:eastAsia="el"/>
        </w:rPr>
        <w:t>12. Το άρθρο 24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όπως τροποποιήθηκε με το άρθρο 31 του ν. 4936/2022 (Α’ 105)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13. Την υπο στοιχεία Η.Π. 23615/651/Ε.103/08.05.2014 απόφαση των Υπουργών Ανάπτυξης και Ανταγωνιστικότητας, και Περιβάλλοντος, Ενέργειας και Κλιματικής Αλλαγής με τίτλο «Καθορισμός κανόνων, όρων και προϋποθέσεων για την εναλλακτική διαχείριση των αποβλήτων ειδών ηλεκτρικού και ηλεκτρονικού εξοπλισμού (ΑΗΗΕ), σε συμμόρφωση με τις διατάξεις της Οδηγίας 2012/19/ΕΚ ’’σχετικά με τα απόβλητα ηλεκτρικού και ηλεκτρονικού εξοπλισμού (ΑΗΗΕ)’’, του Ευρωπαϊκού Κοινοβουλίου και του Συμβουλίου της 4ης Ιουλίου 2012 και άλλες διατάξεις» (Β’ 1184).</w:t>
      </w:r>
    </w:p>
    <w:p>
      <w:pPr>
        <w:spacing w:before="240" w:after="240"/>
        <w:rPr>
          <w:lang w:val="el" w:eastAsia="el"/>
        </w:rPr>
      </w:pPr>
      <w:r>
        <w:rPr>
          <w:lang w:val="el" w:eastAsia="el"/>
        </w:rPr>
        <w:t>14.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spacing w:before="240" w:after="240"/>
        <w:rPr>
          <w:lang w:val="el" w:eastAsia="el"/>
        </w:rPr>
      </w:pPr>
      <w:r>
        <w:rPr>
          <w:lang w:val="el" w:eastAsia="el"/>
        </w:rPr>
        <w:t>15.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16.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17. Τον Κανονισμό (ΕΕ) υπ’ αρ.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18. Τον Κανονισμό (ΕΕ) υπ’ αρ.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19.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20. Την υπ’ αρ. 173729/12.12.2014 κοινή υπουργική απόφαση για την έγκριση της Στρατηγικής Μελέτης Περιβαλλοντικών Επιπτώσεων για το Ε.Π. «Υποδομές Μεταφορών, Περιβάλλον και Αειφόρος Ανάπτυξη» 20142020 (ΑΔΑ: 6ΨΣΗ0-ΑΨ9).</w:t>
      </w:r>
    </w:p>
    <w:p>
      <w:pPr>
        <w:spacing w:before="240" w:after="240"/>
        <w:rPr>
          <w:lang w:val="el" w:eastAsia="el"/>
        </w:rPr>
      </w:pPr>
      <w:r>
        <w:rPr>
          <w:lang w:val="el" w:eastAsia="el"/>
        </w:rPr>
        <w:t>21. Την υπό στοιχεία 137675/EΥΘΥ1016/19.12.2018 απόφαση του Υφυπουργού Οικονομίας και Ανάπτυξης με τίτλο «Αντικατάσταση της υπ’ αρ. 110427/ EΥΘΥ/1020/20.10.2016 (Β’3521) υπουργικής απόφασης με τίτλο «Τροποποίηση και αντικατάσταση της υπ’ αρ. 81986/ΕΥΘΥ712/31.07.2015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spacing w:before="240" w:after="240"/>
        <w:rPr>
          <w:lang w:val="el" w:eastAsia="el"/>
        </w:rPr>
      </w:pPr>
      <w:r>
        <w:rPr>
          <w:lang w:val="el" w:eastAsia="el"/>
        </w:rPr>
        <w:t>22.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23.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24. Την υπ’ αρ. 37076/21.04.2023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 (ΑΔΑ: 9ΞΝΨ46ΜΤΛΡ-ΚΦΕ).</w:t>
      </w:r>
    </w:p>
    <w:p>
      <w:pPr>
        <w:spacing w:before="240" w:after="240"/>
        <w:rPr>
          <w:lang w:val="el" w:eastAsia="el"/>
        </w:rPr>
      </w:pPr>
      <w:r>
        <w:rPr>
          <w:lang w:val="el" w:eastAsia="el"/>
        </w:rPr>
        <w:t>25. Την υπό στοιχεία ΕΥΔ ΠΕΚΑ&amp;ΠΟΛΠΡΟ 3330/ 27.03.2023 παροχή γνώμης για εγγραφή στο ΠΔΕ της δράσης «Αντικατάσταση οικιακών συστημάτων παραγωγής ζεστού νερού χρήσης με ηλιοθερμικά συστήματα».</w:t>
      </w:r>
    </w:p>
    <w:p>
      <w:pPr>
        <w:spacing w:before="240" w:after="240"/>
        <w:rPr>
          <w:lang w:val="el" w:eastAsia="el"/>
        </w:rPr>
      </w:pPr>
      <w:r>
        <w:rPr>
          <w:lang w:val="el" w:eastAsia="el"/>
        </w:rPr>
        <w:t>26. Την υπό στοιχεία ΥΠΕΝ/ΕΣΠΑΕΝ/41171/650/ 13.04.2023 (Β’ 2557) κοινή υπουργική απόφαση σύμφωνα με την οποία ορίζεται η «Ανακύκλωση Συσκευών Α.Ε.» ως φορέας πιστοποίησης της αντικατάστασης και απόσυρσης οικιακών συστημάτων παραγωγής ζεστού νερού χρήσης με ηλιοθερμικά συστήματα και καταβολής της χρηματοδότησης.</w:t>
      </w:r>
    </w:p>
    <w:p>
      <w:pPr>
        <w:spacing w:before="240" w:after="240"/>
        <w:rPr>
          <w:lang w:val="el" w:eastAsia="el"/>
        </w:rPr>
      </w:pPr>
      <w:r>
        <w:rPr>
          <w:lang w:val="el" w:eastAsia="el"/>
        </w:rPr>
        <w:t>27. Την υπ’ αρ. 37973/25.04.2023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28. Την υπό στοιχεία ΥΠΕΝ/ΔΠΔΑ/45847/1135/ 27.04.2023 εισήγηση (περ. ε’) της παρ. 5 του άρθρου 24 του ν. 4270/2014 (Α’ 143), όπως ισχύει, της Διεύθυνσης Προϋπολογισμού και Δημοσιονομικών Αναφορών του Υπουργείου Περιβάλλοντος και Ενέργειας.</w:t>
      </w:r>
    </w:p>
    <w:p>
      <w:pPr>
        <w:spacing w:before="240" w:after="240"/>
        <w:rPr>
          <w:lang w:val="el" w:eastAsia="el"/>
        </w:rPr>
      </w:pPr>
      <w:r>
        <w:rPr>
          <w:lang w:val="el" w:eastAsia="el"/>
        </w:rPr>
        <w:t>29. Την υπό στοιχεία ΥΠΕΝ/ΥΔΕΝ/49768/740/ 04.05.2023 κοινή υπουργική απόφαση με τίτλο «Προκήρυξη του προγράμματος ’’Ανακυκλώνω-Αλλάζω Θερμοσίφωνα’’ που θα υλοποιηθεί στο πλαίσιο του ΕΣΠΑ 2014-2020» (Β’ 3049).</w:t>
      </w:r>
    </w:p>
    <w:p>
      <w:pPr>
        <w:spacing w:before="240" w:after="240"/>
        <w:rPr>
          <w:lang w:val="el" w:eastAsia="el"/>
        </w:rPr>
      </w:pPr>
      <w:r>
        <w:rPr>
          <w:lang w:val="el" w:eastAsia="el"/>
        </w:rPr>
        <w:t>30. Το γεγονός ότι από την παρούσα απόφαση δεν προκαλείται επιπλέον δαπάνη σε βάρος του κρατικού προϋπολογισμού πέραν αυτής που αναφέρεται στην ανωτέρω κοινή υπουργική απόφαση, αποφασίζουμε:</w:t>
      </w:r>
    </w:p>
    <w:p>
      <w:pPr>
        <w:spacing w:before="240" w:after="240"/>
        <w:rPr>
          <w:lang w:val="el" w:eastAsia="el"/>
        </w:rPr>
      </w:pPr>
      <w:r>
        <w:rPr>
          <w:lang w:val="el" w:eastAsia="el"/>
        </w:rPr>
        <w:t>Την τροποποίηση της υπό στοιχεία ΥΠΕΝ/ΥΔΕΝ/ 49768/740/04.05.2023 (Β’ 3049) κοινής υπουργικής</w:t>
      </w:r>
    </w:p>
    <w:p>
      <w:pPr>
        <w:spacing w:before="240" w:after="240"/>
        <w:rPr>
          <w:lang w:val="el" w:eastAsia="el"/>
        </w:rPr>
      </w:pPr>
      <w:r>
        <w:rPr>
          <w:lang w:val="el" w:eastAsia="el"/>
        </w:rPr>
        <w:t>απόφασης με τίτλο «Προκήρυξη του προγράμματος ’’Ανακυκλώνω-Αλλάζω Θερμοσίφωνα’’ που θα υλοποιηθεί στο πλαίσιο του ΕΣΠΑ 2014-2020», ως κατωτέρω:</w:t>
      </w:r>
    </w:p>
    <w:p>
      <w:pPr>
        <w:spacing w:before="240" w:after="240"/>
        <w:rPr>
          <w:lang w:val="el" w:eastAsia="el"/>
        </w:rPr>
      </w:pPr>
      <w:r>
        <w:rPr>
          <w:lang w:val="el" w:eastAsia="el"/>
        </w:rPr>
        <w:t>Α. Η ενότητα 5.5 του Οδηγού Εφαρμογής του Προγράμματος αντικαθίσταται ως εξής:</w:t>
      </w:r>
    </w:p>
    <w:p>
      <w:pPr>
        <w:spacing w:before="240" w:after="240"/>
        <w:rPr>
          <w:lang w:val="el" w:eastAsia="el"/>
        </w:rPr>
      </w:pPr>
      <w:r>
        <w:rPr>
          <w:lang w:val="el" w:eastAsia="el"/>
        </w:rPr>
        <w:t>«5.5. Υπολογισμός συνολικής σταθμισμένης βαθμολογίας - χειρισμός ισοβαθμιών</w:t>
      </w:r>
    </w:p>
    <w:p>
      <w:pPr>
        <w:spacing w:before="240" w:after="240"/>
        <w:rPr>
          <w:lang w:val="el" w:eastAsia="el"/>
        </w:rPr>
      </w:pPr>
      <w:r>
        <w:rPr>
          <w:lang w:val="el" w:eastAsia="el"/>
        </w:rPr>
        <w:t>Η συνολική σταθμισμένη βαθμολογία υπολογίζεται σε επίπεδο τρίτου δεκαδικού ψηφίου, σύμφωνα με τον ακόλουθο τύπο:</w:t>
      </w:r>
    </w:p>
    <w:p>
      <w:pPr>
        <w:spacing w:before="240" w:after="240"/>
        <w:rPr>
          <w:lang w:val="el" w:eastAsia="el"/>
        </w:rPr>
      </w:pPr>
      <w:r>
        <w:rPr>
          <w:lang w:val="el" w:eastAsia="el"/>
        </w:rPr>
        <w:t>Βαθμολογία = (30% x K1) + (20% x K2) + (20% x K3) + (30% x K4)</w:t>
      </w:r>
    </w:p>
    <w:p>
      <w:pPr>
        <w:spacing w:before="240" w:after="240"/>
        <w:rPr>
          <w:lang w:val="el" w:eastAsia="el"/>
        </w:rPr>
      </w:pPr>
      <w:r>
        <w:rPr>
          <w:lang w:val="el" w:eastAsia="el"/>
        </w:rPr>
        <w:t>Για την κατάταξη των αιτήσεων χρηματοδότησης λαμβάνεται υπόψη η συνολική σταθμισμένη βαθμολογία. Σε περίπτωση αιτήσεων που ισοβαθμούν τόσο ως προς την συνολική σταθμισμένη βαθμολογία με βάσει τα ανωτέρω, όσο και σε όλα τα επιμέρους κριτήρια σύμφωνα με την ανωτέρω σειρά προτεραιότητας, οι ισοβαθμούσες αιτήσεις λαμβάνουν την ίδια φθίνουσα σειρά κατάταξης.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307"/>
        <w:gridCol w:w="1919"/>
        <w:gridCol w:w="2134"/>
        <w:gridCol w:w="2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Βαρύτητα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όριο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Κατώτατο όριο κριτηρίου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 ετήσιο εισόδημα ανά μέλος της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1.000(€)/άτομο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30.000(€)/άτομο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1.000(€)/άτομο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30.000(€)/άτομο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Μονογονεϊκή Οικογένεια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εξαρτώμενων τέκνων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εξαρτώμενα τέκνα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ποσοστό βαρύτητας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H υποενότητα με τίτλο “Περίοδος Υποβολής και αξιολόγησης Αιτήσεων Χρηματοδότησης” της ενότητας 8 αντικαθίσταται ως εξής:</w:t>
      </w:r>
    </w:p>
    <w:p>
      <w:pPr>
        <w:spacing w:before="240" w:after="240"/>
        <w:rPr>
          <w:lang w:val="el" w:eastAsia="el"/>
        </w:rPr>
      </w:pPr>
      <w:r>
        <w:rPr>
          <w:lang w:val="el" w:eastAsia="el"/>
        </w:rPr>
        <w:t>«Η έναρξη υποβολής Αιτήσεων χρηματοδότησης από δυνητικούς ωφελούμενους θα ενεργοποιηθεί σταδιακά και ανάλογα με το τελευταίο ψηφίο του ΑΦΜ από την Πέμπτη 11 Μαΐου 2023 ως εξής:</w:t>
      </w:r>
    </w:p>
    <w:p>
      <w:pPr>
        <w:spacing w:before="240" w:after="240"/>
        <w:rPr>
          <w:lang w:val="el" w:eastAsia="el"/>
        </w:rPr>
      </w:pPr>
      <w:r>
        <w:rPr>
          <w:lang w:val="el" w:eastAsia="el"/>
        </w:rPr>
        <w:t>- 11/5/2023: ΑΦΜ που λήγουν σε 1, 2</w:t>
      </w:r>
    </w:p>
    <w:p>
      <w:pPr>
        <w:spacing w:before="240" w:after="240"/>
        <w:rPr>
          <w:lang w:val="el" w:eastAsia="el"/>
        </w:rPr>
      </w:pPr>
      <w:r>
        <w:rPr>
          <w:lang w:val="el" w:eastAsia="el"/>
        </w:rPr>
        <w:t>- 12/5/2023: ΑΦΜ που λήγουν σε 1, 2, 3, 4</w:t>
      </w:r>
    </w:p>
    <w:p>
      <w:pPr>
        <w:spacing w:before="240" w:after="240"/>
        <w:rPr>
          <w:lang w:val="el" w:eastAsia="el"/>
        </w:rPr>
      </w:pPr>
      <w:r>
        <w:rPr>
          <w:lang w:val="el" w:eastAsia="el"/>
        </w:rPr>
        <w:t>- 13/5/2023: ΑΦΜ που λήγουν σε 1, 2, 3, 4, 5, 6</w:t>
      </w:r>
    </w:p>
    <w:p>
      <w:pPr>
        <w:spacing w:before="240" w:after="240"/>
        <w:rPr>
          <w:lang w:val="el" w:eastAsia="el"/>
        </w:rPr>
      </w:pPr>
      <w:r>
        <w:rPr>
          <w:lang w:val="el" w:eastAsia="el"/>
        </w:rPr>
        <w:t>- 14/5/2023: ΑΦΜ που λήγουν σε 1, 2, 3, 4, 5, 6, 7, 8</w:t>
      </w:r>
    </w:p>
    <w:p>
      <w:pPr>
        <w:spacing w:before="240" w:after="240"/>
        <w:rPr>
          <w:lang w:val="el" w:eastAsia="el"/>
        </w:rPr>
      </w:pPr>
      <w:r>
        <w:rPr>
          <w:lang w:val="el" w:eastAsia="el"/>
        </w:rPr>
        <w:t>- 15/5/2023: ΑΦΜ που λήγουν σε 1, 2, 3, 4, 5, 6, 7, 8, 9, 0</w:t>
      </w:r>
    </w:p>
    <w:p>
      <w:pPr>
        <w:spacing w:before="240" w:after="240"/>
        <w:rPr>
          <w:lang w:val="el" w:eastAsia="el"/>
        </w:rPr>
      </w:pPr>
      <w:r>
        <w:rPr>
          <w:lang w:val="el" w:eastAsia="el"/>
        </w:rPr>
        <w:t>Αιτήσεις μπορούν να υποβάλλονται έως την Τρίτη 20 Ιουνίου 2023 και ώρα 15:00.»</w:t>
      </w:r>
    </w:p>
    <w:p>
      <w:pPr>
        <w:spacing w:before="240" w:after="240"/>
        <w:rPr>
          <w:lang w:val="el" w:eastAsia="el"/>
        </w:rPr>
      </w:pPr>
      <w:r>
        <w:rPr>
          <w:lang w:val="el" w:eastAsia="el"/>
        </w:rPr>
        <w:t>Γ. Κατά τα λοιπά ισχύει η υπό στοιχεία ΥΠΕΝ/ΥΔΕΝ/49768/740/04.05.2023 (Β’ 3049) κοινή υπουργική απόφαση με τίτλο «Προκήρυξη του προγράμματος ’’Ανακυκλώνω- Αλλάζω Θερμοσίφωνα’’ που θα υλοποιηθεί στο πλαίσιο του ΕΣΠΑ 2014-2020».</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Περιβάλλοντος</w:t>
      </w:r>
    </w:p>
    <w:p>
      <w:pPr>
        <w:spacing w:before="240" w:after="240"/>
        <w:rPr>
          <w:lang w:val="el" w:eastAsia="el"/>
        </w:rPr>
      </w:pPr>
      <w:r>
        <w:rPr>
          <w:lang w:val="el" w:eastAsia="el"/>
        </w:rPr>
        <w:t>Ανάπτυξης και Επενδύσεων και Ενέργειας</w:t>
      </w:r>
    </w:p>
    <w:p>
      <w:pPr>
        <w:spacing w:before="240" w:after="240"/>
        <w:rPr>
          <w:lang w:val="el" w:eastAsia="el"/>
        </w:rPr>
      </w:pPr>
      <w:r>
        <w:rPr>
          <w:b/>
          <w:bCs/>
          <w:lang w:val="el" w:eastAsia="el"/>
        </w:rPr>
        <w:t>ΙΩΑΝΝΗΣ ΤΣΑΚΙΡΗΣ ΚΩΝΣΤΑΝΤΙΝΟΣ ΣΚΡΕΚΑΣ</w:t>
      </w:r>
    </w:p>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