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lang w:val="el" w:eastAsia="el"/>
        </w:rPr>
        <w:t xml:space="preserve">I. </w:t>
      </w:r>
      <w:r>
        <w:rPr>
          <w:b/>
          <w:bCs/>
          <w:lang w:val="el" w:eastAsia="el"/>
        </w:rPr>
        <w:t>ΓΕΝΙΚΗ ΔΙΕΥΘΥΝΣΗ ΤΕΛΩΝΕΙΩΝ ΚΑΙ ΕΦΚ</w:t>
      </w:r>
    </w:p>
    <w:p>
      <w:pPr>
        <w:pStyle w:val="Title"/>
        <w:spacing w:before="120" w:after="360"/>
        <w:rPr>
          <w:lang w:val="el" w:eastAsia="el"/>
        </w:rPr>
      </w:pPr>
      <w:r>
        <w:rPr>
          <w:b/>
          <w:bCs/>
          <w:lang w:val="el" w:eastAsia="el"/>
        </w:rPr>
        <w:t>1.ΔΙΕΥΘΥΝΣΗ ΕΙΔΙΚΩΝ ΦΟΡΩΝ</w:t>
      </w:r>
    </w:p>
    <w:p>
      <w:pPr>
        <w:pStyle w:val="Title"/>
        <w:spacing w:before="120" w:after="360"/>
        <w:rPr>
          <w:lang w:val="el" w:eastAsia="el"/>
        </w:rPr>
      </w:pPr>
      <w:r>
        <w:rPr>
          <w:b/>
          <w:bCs/>
          <w:lang w:val="el" w:eastAsia="el"/>
        </w:rPr>
        <w:t>ΚΑΤΑΝΑΛΩΣΗΣ ΚΑΙ ΦΠΑ</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ΦΟΡΟΛΟΓΙΑΣ ΑΛΚΟΟΛΟΥΧΩΝ ΠΡΟΪΟΝΤΩΝ</w:t>
      </w:r>
    </w:p>
    <w:p>
      <w:pPr>
        <w:spacing w:before="240" w:after="240"/>
        <w:rPr>
          <w:lang w:val="el" w:eastAsia="el"/>
        </w:rPr>
      </w:pPr>
      <w:r>
        <w:rPr>
          <w:b/>
          <w:bCs/>
          <w:lang w:val="el" w:eastAsia="el"/>
        </w:rPr>
        <w:t>Καρ. Σερβίας 10</w:t>
      </w:r>
    </w:p>
    <w:p>
      <w:pPr>
        <w:spacing w:before="240" w:after="240"/>
        <w:rPr>
          <w:lang w:val="el" w:eastAsia="el"/>
        </w:rPr>
      </w:pPr>
      <w:r>
        <w:rPr>
          <w:b/>
          <w:bCs/>
          <w:lang w:val="el" w:eastAsia="el"/>
        </w:rPr>
        <w:t>10184 Αθήνα</w:t>
      </w:r>
    </w:p>
    <w:p>
      <w:pPr>
        <w:spacing w:before="240" w:after="240"/>
        <w:rPr>
          <w:lang w:val="el" w:eastAsia="el"/>
        </w:rPr>
      </w:pPr>
      <w:r>
        <w:rPr>
          <w:b/>
          <w:bCs/>
          <w:lang w:val="el" w:eastAsia="el"/>
        </w:rPr>
        <w:t>Ε.Κερασιώτη,Δ.Σελεμέκος</w:t>
      </w:r>
    </w:p>
    <w:p>
      <w:pPr>
        <w:spacing w:before="240" w:after="240"/>
        <w:rPr>
          <w:lang w:val="el" w:eastAsia="el"/>
        </w:rPr>
      </w:pPr>
      <w:r>
        <w:rPr>
          <w:b/>
          <w:bCs/>
          <w:lang w:val="el" w:eastAsia="el"/>
        </w:rPr>
        <w:t>210 6987 414, 416</w:t>
      </w:r>
    </w:p>
    <w:p>
      <w:pPr>
        <w:spacing w:before="240" w:after="240"/>
        <w:rPr>
          <w:lang w:val="el" w:eastAsia="el"/>
        </w:rPr>
      </w:pPr>
      <w:hyperlink r:id="rId4" w:history="1">
        <w:r>
          <w:rPr>
            <w:rStyle w:val="Hyperlink"/>
            <w:b/>
            <w:bCs/>
            <w:color w:val="0000EE"/>
            <w:u w:color="0000EE"/>
            <w:lang w:val="el" w:eastAsia="el"/>
          </w:rPr>
          <w:t>finexcis@aade.gr</w:t>
        </w:r>
      </w:hyperlink>
    </w:p>
    <w:p>
      <w:pPr>
        <w:spacing w:before="240" w:after="240"/>
        <w:rPr>
          <w:lang w:val="el" w:eastAsia="el"/>
        </w:rPr>
      </w:pPr>
      <w:r>
        <w:rPr>
          <w:b/>
          <w:bCs/>
          <w:lang w:val="el" w:eastAsia="el"/>
        </w:rPr>
        <w:t>ΑΔΑ:ΨΖ4Ι446ΜΠ3Ζ-ΟΝ1</w:t>
      </w:r>
    </w:p>
    <w:p>
      <w:pPr>
        <w:spacing w:before="240" w:after="240"/>
        <w:rPr>
          <w:lang w:val="el" w:eastAsia="el"/>
        </w:rPr>
      </w:pPr>
      <w:r>
        <w:rPr>
          <w:b/>
          <w:bCs/>
          <w:lang w:val="el" w:eastAsia="el"/>
        </w:rPr>
        <w:t>Αριθ. ΦΕΚ: Β’ 3469 /24-05-2023</w:t>
      </w:r>
    </w:p>
    <w:p>
      <w:pPr>
        <w:spacing w:before="240" w:after="240"/>
        <w:rPr>
          <w:lang w:val="el" w:eastAsia="el"/>
        </w:rPr>
      </w:pPr>
      <w:r>
        <w:rPr>
          <w:b/>
          <w:bCs/>
          <w:lang w:val="el" w:eastAsia="el"/>
        </w:rPr>
        <w:t>Αθήνα, 19 Μαΐου 2023</w:t>
      </w:r>
    </w:p>
    <w:p>
      <w:pPr>
        <w:spacing w:before="240" w:after="240"/>
        <w:rPr>
          <w:lang w:val="el" w:eastAsia="el"/>
        </w:rPr>
      </w:pPr>
      <w:r>
        <w:rPr>
          <w:b/>
          <w:bCs/>
          <w:lang w:val="el" w:eastAsia="el"/>
        </w:rPr>
        <w:t>Αριθ. Πρωτ.: Α.1077</w:t>
      </w:r>
    </w:p>
    <w:p>
      <w:pPr>
        <w:spacing w:before="240" w:after="240"/>
        <w:rPr>
          <w:lang w:val="el" w:eastAsia="el"/>
        </w:rPr>
      </w:pPr>
      <w:r>
        <w:rPr>
          <w:b/>
          <w:bCs/>
          <w:lang w:val="el" w:eastAsia="el"/>
        </w:rPr>
        <w:t>ΠΡΟΣ Ως πίνακα διανομής</w:t>
      </w:r>
    </w:p>
    <w:p>
      <w:pPr>
        <w:spacing w:before="240" w:after="240"/>
        <w:rPr>
          <w:lang w:val="el" w:eastAsia="el"/>
        </w:rPr>
      </w:pPr>
      <w:r>
        <w:rPr>
          <w:b/>
          <w:bCs/>
          <w:lang w:val="el" w:eastAsia="el"/>
        </w:rPr>
        <w:t>2.ΔΙΕΥΘΥΝΣΗ ΣΤΡΑΤΗΓΙΚΗΣ ΤΕΛΩΝΕΙΑΚΩΝ ΕΛΕΓΧΩΝ ΚΑΙ ΠΑΡΑΒΑΣΕΩΝ ΤΜΗΜΑ Γ΄</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75"/>
        <w:gridCol w:w="25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 Δ/νση :</w:t>
            </w:r>
          </w:p>
          <w:p>
            <w:pPr>
              <w:spacing w:before="240"/>
              <w:rPr>
                <w:b w:val="0"/>
                <w:bCs w:val="0"/>
                <w:i w:val="0"/>
                <w:iCs w:val="0"/>
                <w:smallCaps w:val="0"/>
                <w:color w:val="000000"/>
                <w:lang w:val="el" w:eastAsia="el"/>
              </w:rPr>
            </w:pPr>
            <w:r>
              <w:rPr>
                <w:b/>
                <w:bCs/>
                <w:i w:val="0"/>
                <w:iCs w:val="0"/>
                <w:smallCaps w:val="0"/>
                <w:color w:val="000000"/>
                <w:lang w:val="el" w:eastAsia="el"/>
              </w:rPr>
              <w:t>Ταχ. Κώδικας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Καρ. Σερβίας 10</w:t>
            </w:r>
          </w:p>
          <w:p>
            <w:pPr>
              <w:spacing w:before="240"/>
              <w:rPr>
                <w:b w:val="0"/>
                <w:bCs w:val="0"/>
                <w:i w:val="0"/>
                <w:iCs w:val="0"/>
                <w:smallCaps w:val="0"/>
                <w:color w:val="000000"/>
                <w:lang w:val="el" w:eastAsia="el"/>
              </w:rPr>
            </w:pPr>
            <w:r>
              <w:rPr>
                <w:b/>
                <w:bCs/>
                <w:i w:val="0"/>
                <w:iCs w:val="0"/>
                <w:smallCaps w:val="0"/>
                <w:color w:val="000000"/>
                <w:lang w:val="el" w:eastAsia="el"/>
              </w:rPr>
              <w:t>10184 Αθήνα</w:t>
            </w:r>
          </w:p>
        </w:tc>
      </w:tr>
    </w:tbl>
    <w:p>
      <w:pPr>
        <w:spacing w:before="240" w:after="240"/>
        <w:rPr>
          <w:lang w:val="el" w:eastAsia="el"/>
        </w:rPr>
      </w:pPr>
      <w:r>
        <w:rPr>
          <w:b/>
          <w:bCs/>
          <w:lang w:val="el" w:eastAsia="el"/>
        </w:rPr>
        <w:t>Πληροφορίες :</w:t>
      </w:r>
    </w:p>
    <w:p>
      <w:pPr>
        <w:spacing w:before="240" w:after="240"/>
        <w:rPr>
          <w:lang w:val="el" w:eastAsia="el"/>
        </w:rPr>
      </w:pPr>
      <w:r>
        <w:rPr>
          <w:b/>
          <w:bCs/>
          <w:lang w:val="el" w:eastAsia="el"/>
        </w:rPr>
        <w:t>Τηλέφωνο :</w:t>
      </w:r>
    </w:p>
    <w:p>
      <w:pPr>
        <w:spacing w:before="240" w:after="240"/>
        <w:rPr>
          <w:lang w:val="el" w:eastAsia="el"/>
        </w:rPr>
      </w:pPr>
      <w:r>
        <w:rPr>
          <w:b/>
          <w:bCs/>
          <w:lang w:val="el" w:eastAsia="el"/>
        </w:rPr>
        <w:t>E-Mail :</w:t>
      </w:r>
      <w:hyperlink r:id="rId5" w:history="1">
        <w:r>
          <w:rPr>
            <w:rStyle w:val="Hyperlink"/>
            <w:b/>
            <w:bCs/>
            <w:color w:val="0000EE"/>
            <w:u w:color="0000EE"/>
            <w:lang w:val="el" w:eastAsia="el"/>
          </w:rPr>
          <w:t>dstepdrugs@ aade .gr</w:t>
        </w:r>
      </w:hyperlink>
    </w:p>
    <w:p>
      <w:pPr>
        <w:spacing w:before="240" w:after="240"/>
        <w:rPr>
          <w:lang w:val="el" w:eastAsia="el"/>
        </w:rPr>
      </w:pPr>
      <w:r>
        <w:rPr>
          <w:b/>
          <w:bCs/>
          <w:lang w:val="el" w:eastAsia="el"/>
        </w:rPr>
        <w:t>ΙΙ. ΓΕΝΙΚΗ ΔΙΕΥΘΥΝΣΗ ΓΕΝΙΚΟΥ ΧΗΜΕΙΟΥ ΤΟΥ ΚΡΑΤΟΥΣ</w:t>
      </w:r>
    </w:p>
    <w:p>
      <w:pPr>
        <w:spacing w:before="240" w:after="240"/>
        <w:rPr>
          <w:lang w:val="el" w:eastAsia="el"/>
        </w:rPr>
      </w:pPr>
      <w:r>
        <w:rPr>
          <w:b/>
          <w:bCs/>
          <w:lang w:val="el" w:eastAsia="el"/>
        </w:rPr>
        <w:t>Δ/ΝΣΗ ΑΛΚΟΟΛΗΣ &amp; ΤΡΟΦΙΜΩΝ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91"/>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ΤΜΗΜΑ Α΄</w:t>
            </w:r>
          </w:p>
          <w:p>
            <w:pPr>
              <w:spacing w:before="240"/>
              <w:rPr>
                <w:b w:val="0"/>
                <w:bCs w:val="0"/>
                <w:i w:val="0"/>
                <w:iCs w:val="0"/>
                <w:smallCaps w:val="0"/>
                <w:color w:val="000000"/>
                <w:lang w:val="el" w:eastAsia="el"/>
              </w:rPr>
            </w:pPr>
            <w:r>
              <w:rPr>
                <w:b/>
                <w:bCs/>
                <w:i w:val="0"/>
                <w:iCs w:val="0"/>
                <w:smallCaps w:val="0"/>
                <w:color w:val="000000"/>
                <w:lang w:val="el" w:eastAsia="el"/>
              </w:rPr>
              <w:t>Ταχ. Δ/νση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 Τσόχα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Ταχ.Κώδικας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115 21-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Σ. Καραγιάννης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210 6479231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6" w:history="1">
              <w:r>
                <w:rPr>
                  <w:rStyle w:val="Hyperlink"/>
                  <w:b/>
                  <w:bCs/>
                  <w:i w:val="0"/>
                  <w:iCs w:val="0"/>
                  <w:smallCaps w:val="0"/>
                  <w:color w:val="0000EE"/>
                  <w:u w:color="0000EE"/>
                  <w:lang w:val="el" w:eastAsia="el"/>
                </w:rPr>
                <w:t>dat.gcsl@aade.gr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7"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IIΙ. ΓΕΝΙΚΗ ΔΙΕΥΘΥΝΣΗ ΗΛΕΚΤΡΟΝΙΚΗΣ ΔΙΑΚΥΒΕΡΝΗΣΗΣ</w:t>
      </w:r>
    </w:p>
    <w:p>
      <w:pPr>
        <w:spacing w:before="240" w:after="240"/>
        <w:rPr>
          <w:lang w:val="el" w:eastAsia="el"/>
        </w:rPr>
      </w:pPr>
      <w:r>
        <w:rPr>
          <w:b/>
          <w:bCs/>
          <w:lang w:val="el" w:eastAsia="el"/>
        </w:rPr>
        <w:t xml:space="preserve">1) </w:t>
      </w:r>
      <w:r>
        <w:rPr>
          <w:b/>
          <w:bCs/>
          <w:lang w:val="el" w:eastAsia="el"/>
        </w:rPr>
        <w:t>ΔΙΕΥΘΥΝΣΗ ΑΝΑΠΤΥΞΗΣ ΤΕΛΩΝΕΙΑΚΩΝ, ΕΛΕΓΚΤΙΚΩΝ ΚΑΙ ΕΠΙΧΕΙΡΗΣΙΑΚΩΝ ΕΦΑΡΜΟΓΩΝ (Δ.Α.Τ.Ε.)</w:t>
      </w:r>
    </w:p>
    <w:p>
      <w:pPr>
        <w:spacing w:before="240" w:after="240"/>
        <w:rPr>
          <w:lang w:val="el" w:eastAsia="el"/>
        </w:rPr>
      </w:pPr>
      <w:r>
        <w:rPr>
          <w:b/>
          <w:bCs/>
          <w:lang w:val="el" w:eastAsia="el"/>
        </w:rPr>
        <w:t>ΥΠΟΔΙΕΥΘΥΝΣΗ ΑΝΑΠΤΥΞΗΣ ΤΕΛΩΝΕΙΑΚΩΝ ΕΦΑΡΜΟΓΩΝ</w:t>
      </w:r>
    </w:p>
    <w:p>
      <w:pPr>
        <w:pStyle w:val="Heading1"/>
        <w:spacing w:before="240" w:after="240"/>
        <w:rPr>
          <w:lang w:val="el" w:eastAsia="el"/>
        </w:rPr>
      </w:pPr>
      <w:r>
        <w:rPr>
          <w:b/>
          <w:bCs/>
          <w:lang w:val="el" w:eastAsia="el"/>
        </w:rPr>
        <w:t>Τμήμα Β΄</w:t>
      </w:r>
      <w:r>
        <w:rPr>
          <w:b/>
          <w:bCs/>
          <w:lang w:val="el" w:eastAsia="el"/>
        </w:rPr>
        <w:t xml:space="preserve"> </w:t>
      </w:r>
    </w:p>
    <w:p>
      <w:pPr>
        <w:pStyle w:val="Heading1"/>
        <w:spacing w:before="240" w:after="240"/>
        <w:rPr>
          <w:lang w:val="el" w:eastAsia="el"/>
        </w:rPr>
      </w:pPr>
      <w:r>
        <w:rPr>
          <w:b/>
          <w:bCs/>
          <w:lang w:val="el" w:eastAsia="el"/>
        </w:rPr>
        <w:t>- Εφαρμογών Ε.Φ.Κ., Ταμειακής Διαχείρισης και Δικαστικού</w:t>
      </w:r>
    </w:p>
    <w:p>
      <w:pPr>
        <w:spacing w:before="240" w:after="240"/>
        <w:rPr>
          <w:lang w:val="el" w:eastAsia="el"/>
        </w:rPr>
      </w:pPr>
      <w:r>
        <w:rPr>
          <w:b/>
          <w:bCs/>
          <w:lang w:val="el" w:eastAsia="el"/>
        </w:rPr>
        <w:t>ΔΙΕΥΘΥΝΣΗ ΕΠΙΧΕΙΡΗΣΙΑΚΩΝ ΔΙΑΔΙΚΑΣΙΩΝ</w:t>
      </w:r>
    </w:p>
    <w:p>
      <w:pPr>
        <w:spacing w:before="240" w:after="240"/>
        <w:rPr>
          <w:lang w:val="el" w:eastAsia="el"/>
        </w:rPr>
      </w:pPr>
      <w:r>
        <w:rPr>
          <w:b/>
          <w:bCs/>
          <w:lang w:val="el" w:eastAsia="el"/>
        </w:rPr>
        <w:t>ΥΠΟΔΙΕΥΘΥΝΣΗ Β’ ΑΠΑΙΤΗΣΕΩΝ &amp; ΕΛΕΓΧΟΥ ΕΦΑΡΜΟΓΩΝ ΤΕΛΩΝΕΙΩΝ Τμήμα Η΄-Απαιτήσεων &amp; Ελέγχου Εφαρμογών ΕΦΚ &amp; Ταμειακής Διαχείρισης</w:t>
      </w:r>
    </w:p>
    <w:p>
      <w:pPr>
        <w:spacing w:before="240" w:after="240"/>
        <w:rPr>
          <w:lang w:val="el" w:eastAsia="el"/>
        </w:rPr>
      </w:pPr>
      <w:r>
        <w:rPr>
          <w:b/>
          <w:bCs/>
          <w:lang w:val="el" w:eastAsia="el"/>
        </w:rPr>
        <w:t>Πειραιώς 72</w:t>
      </w:r>
    </w:p>
    <w:p>
      <w:pPr>
        <w:spacing w:before="240" w:after="240"/>
        <w:rPr>
          <w:lang w:val="el" w:eastAsia="el"/>
        </w:rPr>
      </w:pPr>
      <w:r>
        <w:rPr>
          <w:b/>
          <w:bCs/>
          <w:lang w:val="el" w:eastAsia="el"/>
        </w:rPr>
        <w:t>18346,Μοσχάτο</w:t>
      </w:r>
    </w:p>
    <w:p>
      <w:pPr>
        <w:spacing w:before="240" w:after="240"/>
        <w:rPr>
          <w:lang w:val="el" w:eastAsia="el"/>
        </w:rPr>
      </w:pPr>
      <w:r>
        <w:rPr>
          <w:b/>
          <w:bCs/>
          <w:lang w:val="el" w:eastAsia="el"/>
        </w:rPr>
        <w:t>Μ. Σύλλα, Α.Χασιώτης</w:t>
      </w:r>
    </w:p>
    <w:p>
      <w:pPr>
        <w:spacing w:before="240" w:after="240"/>
        <w:rPr>
          <w:lang w:val="el" w:eastAsia="el"/>
        </w:rPr>
      </w:pPr>
      <w:r>
        <w:rPr>
          <w:b/>
          <w:bCs/>
          <w:lang w:val="el" w:eastAsia="el"/>
        </w:rPr>
        <w:t>213 135 6752, 6747</w:t>
      </w:r>
    </w:p>
    <w:p>
      <w:pPr>
        <w:spacing w:before="240" w:after="240"/>
        <w:rPr>
          <w:lang w:val="el" w:eastAsia="el"/>
        </w:rPr>
      </w:pPr>
      <w:r>
        <w:rPr>
          <w:b/>
          <w:bCs/>
          <w:lang w:val="el" w:eastAsia="el"/>
        </w:rPr>
        <w:t>Θέμα: α)Τροποποίηση της υπό στοιχεία Α.1263/23-12-2021 κοινής απόφασης Υφυπουργού Οικονομικών και Διοικητή ΑΑΔΕ με θέμα «Τήρηση Ηλεκτρονικού Μητρώου Επιτηδευματιών Αλκοολούχων Ποτών και εφαρμογή Ηλεκτρονικού Συστήματος Ταυτοποίησης Αλκοολούχων Ποτών» (Β΄6317)</w:t>
      </w:r>
    </w:p>
    <w:p>
      <w:pPr>
        <w:spacing w:before="240" w:after="240"/>
        <w:rPr>
          <w:lang w:val="el" w:eastAsia="el"/>
        </w:rPr>
      </w:pPr>
      <w:r>
        <w:rPr>
          <w:b/>
          <w:bCs/>
          <w:lang w:val="el" w:eastAsia="el"/>
        </w:rPr>
        <w:t>β)Καθορισμός χρόνου έναρξης της παραγωγικής λειτουργίας του Ηλεκτρονικού Μητρώου Επιτηδευματιών Αλκοολούχων Ποτών και του Ηλεκτρονικού Συστήματος Ταυτοποίησης Αλκοολούχων Ποτών</w:t>
      </w:r>
    </w:p>
    <w:p>
      <w:pPr>
        <w:spacing w:before="240" w:after="240"/>
        <w:rPr>
          <w:lang w:val="el" w:eastAsia="el"/>
        </w:rPr>
      </w:pPr>
      <w:r>
        <w:rPr>
          <w:b/>
          <w:bCs/>
          <w:lang w:val="el" w:eastAsia="el"/>
        </w:rPr>
        <w:t>Ο ΥΦΥΠΟΥΡΓΟΣ ΟΙΚΟΝΟΜΙΚΩΝΚΑΙ Ο ΔΙΟΙΚΗΤΗΣ ΤΗΣ ΑΝΕΞAΡΤΗΤΗΣ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άρθρων 79 έως και 92, 93Α και 93B του Εθνικού Τελωνειακού Κώδικα (ν.2960/2001, Α΄265),</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της υπό στοιχεία Α.1263/23-12-2021 κοινής απόφασης Υφυπουργού Οικονομικών και Διοικητή ΑΑΔΕ </w:t>
      </w:r>
      <w:r>
        <w:rPr>
          <w:b/>
          <w:bCs/>
          <w:i/>
          <w:iCs/>
          <w:lang w:val="el" w:eastAsia="el"/>
        </w:rPr>
        <w:t>«Τήρηση Ηλεκτρονικού Μητρώου Επιτηδευματιών Αλκοολούχων Ποτών και εφαρμογή Ηλεκτρονικού συστήματος Ταυτοποίησης Αλκοολούχων Ποτών»</w:t>
      </w:r>
      <w:r>
        <w:rPr>
          <w:b/>
          <w:bCs/>
          <w:lang w:val="el" w:eastAsia="el"/>
        </w:rPr>
        <w:t xml:space="preserve"> (Β΄6317),</w:t>
      </w:r>
    </w:p>
    <w:p>
      <w:pPr>
        <w:pStyle w:val="StructureList1"/>
        <w:spacing w:before="120" w:after="0"/>
        <w:rPr>
          <w:lang w:val="el" w:eastAsia="el"/>
        </w:rPr>
      </w:pPr>
      <w:r>
        <w:rPr>
          <w:b/>
          <w:bCs/>
          <w:lang w:val="el" w:eastAsia="el"/>
        </w:rPr>
        <w:t>γ)</w:t>
      </w:r>
      <w:r>
        <w:rPr>
          <w:b/>
          <w:bCs/>
          <w:lang w:val="en" w:eastAsia="en"/>
        </w:rPr>
        <w:tab/>
      </w:r>
      <w:r>
        <w:rPr>
          <w:b/>
          <w:bCs/>
          <w:lang w:val="el" w:eastAsia="el"/>
        </w:rPr>
        <w:t>της παρ. 2 του άρθρου 90 του Κώδικα Νομοθεσίας για την Κυβέρνηση και τα Κυβερνητικά Όργανα, που κυρώθηκε με το άρθρο πρώτο του π.δ. 63/2005 (Α’ 98), σε συνδυασμό με την παρ. 22 του άρθρου 119 του ν. 4622/2019 (Α΄133),</w:t>
      </w:r>
    </w:p>
    <w:p>
      <w:pPr>
        <w:pStyle w:val="StructureList1"/>
        <w:spacing w:before="120" w:after="0"/>
        <w:rPr>
          <w:lang w:val="el" w:eastAsia="el"/>
        </w:rPr>
      </w:pPr>
      <w:r>
        <w:rPr>
          <w:b/>
          <w:bCs/>
          <w:lang w:val="el" w:eastAsia="el"/>
        </w:rPr>
        <w:t>δ)</w:t>
      </w:r>
      <w:r>
        <w:rPr>
          <w:b/>
          <w:bCs/>
          <w:lang w:val="en" w:eastAsia="en"/>
        </w:rPr>
        <w:tab/>
      </w:r>
      <w:r>
        <w:rPr>
          <w:b/>
          <w:bCs/>
          <w:lang w:val="el" w:eastAsia="el"/>
        </w:rPr>
        <w:t>του π.δ. 142/2017 «Οργανισμός Υπουργείου Οικονομικών» (Α΄ 181),</w:t>
      </w:r>
    </w:p>
    <w:p>
      <w:pPr>
        <w:pStyle w:val="StructureList1"/>
        <w:spacing w:before="120" w:after="0"/>
        <w:rPr>
          <w:lang w:val="el" w:eastAsia="el"/>
        </w:rPr>
      </w:pPr>
      <w:r>
        <w:rPr>
          <w:b/>
          <w:bCs/>
          <w:lang w:val="el" w:eastAsia="el"/>
        </w:rPr>
        <w:t>ε)</w:t>
      </w:r>
      <w:r>
        <w:rPr>
          <w:b/>
          <w:bCs/>
          <w:lang w:val="en" w:eastAsia="en"/>
        </w:rPr>
        <w:tab/>
      </w:r>
      <w:r>
        <w:rPr>
          <w:b/>
          <w:bCs/>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b/>
          <w:bCs/>
          <w:lang w:val="el" w:eastAsia="el"/>
        </w:rPr>
        <w:t>στ)</w:t>
      </w:r>
      <w:r>
        <w:rPr>
          <w:b/>
          <w:bCs/>
          <w:lang w:val="en" w:eastAsia="en"/>
        </w:rPr>
        <w:tab/>
      </w:r>
      <w:r>
        <w:rPr>
          <w:b/>
          <w:bCs/>
          <w:lang w:val="el" w:eastAsia="el"/>
        </w:rPr>
        <w:t>του π.δ. 83/2019 «Διορισμός Αντιπροέδρου της Κυβέρνησης, Υπουργών, Αναπληρωτών Υπουργών και Υφυπουργών» (Α΄ 121 &amp; Α΄126 για διόρθωση σφάλματος),</w:t>
      </w:r>
    </w:p>
    <w:p>
      <w:pPr>
        <w:pStyle w:val="StructureList1"/>
        <w:spacing w:before="120" w:after="0"/>
        <w:rPr>
          <w:lang w:val="el" w:eastAsia="el"/>
        </w:rPr>
      </w:pPr>
      <w:r>
        <w:rPr>
          <w:b/>
          <w:bCs/>
          <w:lang w:val="el" w:eastAsia="el"/>
        </w:rPr>
        <w:t>ζ)</w:t>
      </w:r>
      <w:r>
        <w:rPr>
          <w:b/>
          <w:bCs/>
          <w:lang w:val="en" w:eastAsia="en"/>
        </w:rPr>
        <w:tab/>
      </w:r>
      <w:r>
        <w:rPr>
          <w:b/>
          <w:bCs/>
          <w:lang w:val="el" w:eastAsia="el"/>
        </w:rPr>
        <w:t>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του νόμου αυτού,</w:t>
      </w:r>
    </w:p>
    <w:p>
      <w:pPr>
        <w:pStyle w:val="StructureList1"/>
        <w:spacing w:before="120" w:after="0"/>
        <w:rPr>
          <w:lang w:val="el" w:eastAsia="el"/>
        </w:rPr>
      </w:pPr>
      <w:r>
        <w:rPr>
          <w:b/>
          <w:bCs/>
          <w:lang w:val="el" w:eastAsia="el"/>
        </w:rPr>
        <w:t>η)</w:t>
      </w:r>
      <w:r>
        <w:rPr>
          <w:b/>
          <w:bCs/>
          <w:lang w:val="en" w:eastAsia="en"/>
        </w:rPr>
        <w:tab/>
      </w:r>
      <w:r>
        <w:rPr>
          <w:b/>
          <w:bCs/>
          <w:lang w:val="el" w:eastAsia="el"/>
        </w:rPr>
        <w:t>της υπό στοιχεία 1 της 20-01-2016 (Υ.Ο.Δ.Δ. 18) Πράξης του Υπουργικού Συμβουλίου «Επιλογή και Διορισμός Γενικού Γραμματέα Δημοσίων Εσόδων του Υπουργείου Οικονομικών», σε συνδυασμό με τις διατάξεις του πρώτου εδαφίου της παρ. 10 του άρθρου 41 του ν.4389/2016, την υπ΄ αριθ. 39/3/30.11.2017 απόφαση του Συμβουλίου Διοίκησης της Α.Α.Δ.Ε. (Υ.Ο.Δ.Δ. 689) «Ανανέωση θητείας του Διοικητή της Ανεξάρτητης Αρχής Δημοσίων Εσόδων» και την υπ΄αρ. 5294 ΕΞ 2020 (Υ.Ο.Δ.Δ 27) απόφαση Υπουργού Οικονομικών «Ανανέωση της θητείας του Διοικητή της Ανεξάρτητης Αρχής Δημοσίων Εσόδων»,</w:t>
      </w:r>
    </w:p>
    <w:p>
      <w:pPr>
        <w:pStyle w:val="StructureList1"/>
        <w:spacing w:before="120" w:after="0"/>
        <w:rPr>
          <w:lang w:val="el" w:eastAsia="el"/>
        </w:rPr>
      </w:pPr>
      <w:r>
        <w:rPr>
          <w:b/>
          <w:bCs/>
          <w:lang w:val="el" w:eastAsia="el"/>
        </w:rPr>
        <w:t>θ)</w:t>
      </w:r>
      <w:r>
        <w:rPr>
          <w:b/>
          <w:bCs/>
          <w:lang w:val="en" w:eastAsia="en"/>
        </w:rPr>
        <w:tab/>
      </w:r>
      <w:r>
        <w:rPr>
          <w:b/>
          <w:bCs/>
          <w:lang w:val="el" w:eastAsia="el"/>
        </w:rPr>
        <w:t>της υπό στοιχεία Δ.ΟΡΓ.Α 1125859 ΕΞ 2020/23-10-2020 απόφασης του Διοικητή της Α.Α.Δ.Ε. «Οργανισμός της Ανεξάρτητης Αρχής Δημοσίων Εσόδων (Α.Α.Δ.Ε.)» (Β΄4738),</w:t>
      </w:r>
    </w:p>
    <w:p>
      <w:pPr>
        <w:pStyle w:val="StructureList1"/>
        <w:spacing w:before="120" w:after="0"/>
        <w:rPr>
          <w:lang w:val="el" w:eastAsia="el"/>
        </w:rPr>
      </w:pPr>
      <w:r>
        <w:rPr>
          <w:b/>
          <w:bCs/>
          <w:lang w:val="el" w:eastAsia="el"/>
        </w:rPr>
        <w:t>ι)</w:t>
      </w:r>
      <w:r>
        <w:rPr>
          <w:b/>
          <w:bCs/>
          <w:lang w:val="en" w:eastAsia="en"/>
        </w:rPr>
        <w:tab/>
      </w:r>
      <w:r>
        <w:rPr>
          <w:b/>
          <w:bCs/>
          <w:lang w:val="el" w:eastAsia="el"/>
        </w:rPr>
        <w:t>της υπό στοιχεία Υ2/9.7.2019 απόφασης του Πρωθυπουργού «Σύσταση Θέσεων Αναπληρωτή Υπουργού και Υφυπουργών» (Β’ 2901),</w:t>
      </w:r>
    </w:p>
    <w:p>
      <w:pPr>
        <w:pStyle w:val="StructureList1"/>
        <w:spacing w:before="120" w:after="0"/>
        <w:rPr>
          <w:lang w:val="el" w:eastAsia="el"/>
        </w:rPr>
      </w:pPr>
      <w:r>
        <w:rPr>
          <w:b/>
          <w:bCs/>
          <w:lang w:val="el" w:eastAsia="el"/>
        </w:rPr>
        <w:t>ια)</w:t>
      </w:r>
      <w:r>
        <w:rPr>
          <w:b/>
          <w:bCs/>
          <w:lang w:val="en" w:eastAsia="en"/>
        </w:rPr>
        <w:tab/>
      </w:r>
      <w:r>
        <w:rPr>
          <w:b/>
          <w:bCs/>
          <w:lang w:val="el" w:eastAsia="el"/>
        </w:rPr>
        <w:t>της υπό στοιχεία 339/18-07-2019 κοινής απόφασης του Πρωθυπουργού και του Υπουργού Οικονομικών «Ανάθεση αρμοδιοτήτων στον Υφυπουργό Οικονομικών Απόστολο Βεσυρόπουλο» (Β΄3051).</w:t>
      </w:r>
    </w:p>
    <w:p>
      <w:pPr>
        <w:spacing w:before="240" w:after="240"/>
        <w:rPr>
          <w:lang w:val="el" w:eastAsia="el"/>
        </w:rPr>
      </w:pPr>
      <w:r>
        <w:rPr>
          <w:b/>
          <w:bCs/>
          <w:lang w:val="el" w:eastAsia="el"/>
        </w:rPr>
        <w:t xml:space="preserve">2. </w:t>
      </w:r>
      <w:r>
        <w:rPr>
          <w:b/>
          <w:bCs/>
          <w:lang w:val="el" w:eastAsia="el"/>
        </w:rPr>
        <w:t>Την ανάγκη:</w:t>
      </w:r>
    </w:p>
    <w:p>
      <w:pPr>
        <w:pStyle w:val="StructureList1"/>
        <w:spacing w:before="120" w:after="0"/>
        <w:rPr>
          <w:lang w:val="el" w:eastAsia="el"/>
        </w:rPr>
      </w:pPr>
      <w:r>
        <w:rPr>
          <w:b/>
          <w:bCs/>
          <w:lang w:val="el" w:eastAsia="el"/>
        </w:rPr>
        <w:t>α)</w:t>
      </w:r>
      <w:r>
        <w:rPr>
          <w:b/>
          <w:bCs/>
          <w:lang w:val="en" w:eastAsia="en"/>
        </w:rPr>
        <w:tab/>
      </w:r>
      <w:r>
        <w:rPr>
          <w:b/>
          <w:bCs/>
          <w:lang w:val="el" w:eastAsia="el"/>
        </w:rPr>
        <w:t>καθορισμού του χρόνου έναρξης της παραγωγικής λειτουργίας του Ηλεκτρονικού Μητρώου Επιτηδευματιών Aλκοολούχων Ποτών και του Ηλεκτρονικού Συστήματος Ταυτοποίησης Αλκοολούχων Ποτών, σύμφωνα με τα οριζόμενα στο άρθρο 11 της υπό στοιχεία Α. 1263/23-12-2021 κοινής απόφασης του Υφυπουργού Οικονομικών και του Διοικητή της ΑΑΔΕ και</w:t>
      </w:r>
    </w:p>
    <w:p>
      <w:pPr>
        <w:pStyle w:val="StructureList1"/>
        <w:spacing w:before="120" w:after="0"/>
        <w:rPr>
          <w:lang w:val="el" w:eastAsia="el"/>
        </w:rPr>
      </w:pPr>
      <w:r>
        <w:rPr>
          <w:b/>
          <w:bCs/>
          <w:lang w:val="el" w:eastAsia="el"/>
        </w:rPr>
        <w:t>β)</w:t>
      </w:r>
      <w:r>
        <w:rPr>
          <w:b/>
          <w:bCs/>
          <w:lang w:val="en" w:eastAsia="en"/>
        </w:rPr>
        <w:tab/>
      </w:r>
      <w:r>
        <w:rPr>
          <w:b/>
          <w:bCs/>
          <w:lang w:val="el" w:eastAsia="el"/>
        </w:rPr>
        <w:t>τροποποίησης της ανωτέρω υπό στοιχεία Α. 1263/23-12-2021 κοινής απόφασης του Υφυπουργού Οικονομικών και του Διοικητή της ΑΑΔΕ, με σκοπό τον ανακαθορισμό των υποχρεώσεων των επιτηδευματιών, όσον αφορά στην καταχώριση στοιχείων στο Ηλεκτρονικό Σύστημα Ταυτοποίησης Αλκοολούχων Ποτών.</w:t>
      </w:r>
    </w:p>
    <w:p>
      <w:pPr>
        <w:spacing w:before="240" w:after="240"/>
        <w:rPr>
          <w:lang w:val="el" w:eastAsia="el"/>
        </w:rPr>
      </w:pPr>
      <w:r>
        <w:rPr>
          <w:b/>
          <w:bCs/>
          <w:lang w:val="el" w:eastAsia="el"/>
        </w:rPr>
        <w:t xml:space="preserve">3. </w:t>
      </w:r>
      <w:r>
        <w:rPr>
          <w:b/>
          <w:bCs/>
          <w:lang w:val="el" w:eastAsia="el"/>
        </w:rPr>
        <w:t>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1"/>
        <w:spacing w:before="240" w:after="240"/>
        <w:rPr>
          <w:lang w:val="el" w:eastAsia="el"/>
        </w:rPr>
      </w:pPr>
      <w:r>
        <w:rPr>
          <w:b/>
          <w:bCs/>
          <w:lang w:val="el" w:eastAsia="el"/>
        </w:rPr>
        <w:t>ΜΕΡΟΣ Α΄</w:t>
      </w:r>
      <w:r>
        <w:rPr>
          <w:b/>
          <w:bCs/>
          <w:lang w:val="el" w:eastAsia="el"/>
        </w:rPr>
        <w:t xml:space="preserve"> </w:t>
      </w:r>
    </w:p>
    <w:p>
      <w:pPr>
        <w:pStyle w:val="Heading1"/>
        <w:spacing w:before="240" w:after="240"/>
        <w:rPr>
          <w:lang w:val="el" w:eastAsia="el"/>
        </w:rPr>
      </w:pPr>
      <w:r>
        <w:rPr>
          <w:b/>
          <w:bCs/>
          <w:lang w:val="el" w:eastAsia="el"/>
        </w:rPr>
        <w:t>Τροποποίηση της υπό στοιχεία Α.1263/23-12-2021 κοινής απόφασης του Υφυπουργού Οικονομικών και του Διοικητή της ΑΑΔΕ, με θέμα «Τήρηση Ηλεκτρονικού Μητρώου Επιτηδευματιών Αλκοολούχων Ποτών και εφαρμογή Ηλεκτρονικού Συστήματος Ταυτοποίησης Αλκοολούχων Ποτών»</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Η υπό στοιχεία Α.1263/23-12-2021 κοινή απόφαση του Υφυπουργού Οικονομικών και του Διοικητή της ΑΑΔΕ τροποποιείται, ως ακολούθως: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Μετά το πρώτο εδάφιο της παρ. 1 του άρθρου 7 προστίθεται εδάφιο, ως ακολούθως:</w:t>
      </w:r>
    </w:p>
    <w:p>
      <w:pPr>
        <w:spacing w:before="240" w:after="240"/>
        <w:rPr>
          <w:lang w:val="el" w:eastAsia="el"/>
        </w:rPr>
      </w:pPr>
      <w:r>
        <w:rPr>
          <w:b/>
          <w:bCs/>
          <w:lang w:val="el" w:eastAsia="el"/>
        </w:rPr>
        <w:t>«Κατ’ εξαίρεση των ανωτέρω οριζόμενων, για τα πρόσωπα που η υποχρέωση εγγραφής στο Ηλεκτρονικό Mητρώο εμπίπτει στο χρονικό διάστημα από 15-06-2023 έως και 15-09-2023, ως προθεσμία έναρξης καταχώρησης στοιχείων ορίζεται η 30</w:t>
      </w:r>
      <w:r>
        <w:rPr>
          <w:b/>
          <w:bCs/>
          <w:sz w:val="30"/>
          <w:szCs w:val="30"/>
          <w:vertAlign w:val="superscript"/>
          <w:lang w:val="el" w:eastAsia="el"/>
        </w:rPr>
        <w:t>η</w:t>
      </w:r>
      <w:r>
        <w:rPr>
          <w:b/>
          <w:bCs/>
          <w:lang w:val="el" w:eastAsia="el"/>
        </w:rPr>
        <w:t>-10-2023».</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Μετά το πρώτο εδάφιο της παρ. 2 του άρθρου 7 προστίθεται εδάφιο, ως ακολούθως:</w:t>
      </w:r>
    </w:p>
    <w:p>
      <w:pPr>
        <w:spacing w:before="240" w:after="240"/>
        <w:rPr>
          <w:lang w:val="el" w:eastAsia="el"/>
        </w:rPr>
      </w:pPr>
      <w:r>
        <w:rPr>
          <w:b/>
          <w:bCs/>
          <w:lang w:val="el" w:eastAsia="el"/>
        </w:rPr>
        <w:t>«Τα υπόχρεα πρόσωπα, τα οποία παράγουν/μεταποιούν στο εσωτερικό της χώρας εντός ή εκτός καθεστώτος αναστολής, παραλαμβάνουν από άλλα κ-μ ή εισάγουν από τρίτες χώρες τα ως άνω προϊόντα υποχρεούνται σε καταχώριση στοιχείων, τόσο με βάση τις ημερήσιες κινήσεις εισερχομένων, όσο και εξερχομένων, ενώ τα λοιπά υπόχρεα πρόσωπα υποχρεούνται σε καταχώριση στοιχείων μόνο με βάση τις ημερήσιες κινήσεις των εξερχομένων προϊόντων.»</w:t>
      </w:r>
    </w:p>
    <w:p>
      <w:pPr>
        <w:pStyle w:val="Heading1"/>
        <w:spacing w:before="240" w:after="240"/>
        <w:rPr>
          <w:lang w:val="el" w:eastAsia="el"/>
        </w:rPr>
      </w:pPr>
      <w:r>
        <w:rPr>
          <w:b/>
          <w:bCs/>
          <w:lang w:val="el" w:eastAsia="el"/>
        </w:rPr>
        <w:t>ΜΕΡΟΣ Β΄</w:t>
      </w:r>
      <w:r>
        <w:rPr>
          <w:b/>
          <w:bCs/>
          <w:lang w:val="el" w:eastAsia="el"/>
        </w:rPr>
        <w:t xml:space="preserve"> </w:t>
      </w:r>
    </w:p>
    <w:p>
      <w:pPr>
        <w:pStyle w:val="Heading1"/>
        <w:spacing w:before="240" w:after="240"/>
        <w:rPr>
          <w:lang w:val="el" w:eastAsia="el"/>
        </w:rPr>
      </w:pPr>
      <w:r>
        <w:rPr>
          <w:b/>
          <w:bCs/>
          <w:lang w:val="el" w:eastAsia="el"/>
        </w:rPr>
        <w:t>Καθορισμός χρόνου έναρξης παραγωγικής λειτουργίας του Ηλεκτρονικού Μητρώου Επιτηδευματιών Αλκοολούχων Ποτών και του Ηλεκτρονικού Συστήματος Ταυτοποίησης Αλκοολούχων Ποτών</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Το Ηλεκτρονικό Μητρώο Επιτηδευματιών Αλκοολούχων Ποτών και το Ηλεκτρονικό Σύστημα Ταυτοποίησης Αλκοολούχων Ποτών τίθενται σε παραγωγική λειτουργία από 15-06-2023.</w:t>
      </w:r>
    </w:p>
    <w:p>
      <w:pPr>
        <w:pStyle w:val="Heading1"/>
        <w:spacing w:before="240" w:after="240"/>
        <w:rPr>
          <w:lang w:val="el" w:eastAsia="el"/>
        </w:rPr>
      </w:pPr>
      <w:r>
        <w:rPr>
          <w:b/>
          <w:bCs/>
          <w:lang w:val="el" w:eastAsia="el"/>
        </w:rPr>
        <w:t>ΜΕΡΟΣ Γ΄</w:t>
      </w:r>
      <w:r>
        <w:rPr>
          <w:b/>
          <w:bCs/>
          <w:lang w:val="el" w:eastAsia="el"/>
        </w:rPr>
        <w:t xml:space="preserve"> </w:t>
      </w:r>
    </w:p>
    <w:p>
      <w:pPr>
        <w:pStyle w:val="Heading1"/>
        <w:spacing w:before="240" w:after="240"/>
        <w:rPr>
          <w:lang w:val="el" w:eastAsia="el"/>
        </w:rPr>
      </w:pPr>
      <w:r>
        <w:rPr>
          <w:b/>
          <w:bCs/>
          <w:lang w:val="el" w:eastAsia="el"/>
        </w:rPr>
        <w:t>Έναρξη ισχύος</w:t>
      </w:r>
    </w:p>
    <w:p>
      <w:pPr>
        <w:pStyle w:val="Heading6"/>
        <w:spacing w:before="240" w:after="240"/>
        <w:rPr>
          <w:lang w:val="el" w:eastAsia="el"/>
        </w:rPr>
      </w:pPr>
      <w:r>
        <w:rPr>
          <w:rStyle w:val="article-num"/>
          <w:b/>
          <w:bCs/>
          <w:lang w:val="el" w:eastAsia="el"/>
        </w:rPr>
        <w:t>Άρθρο 3</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ισχύς της παρούσας απόφασης αρχίζει από τη δημοσίευσή της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παρούσα απόφαση να δημοσιευτεί στην Εφημερίδα της Κυβερνήσεως.</w:t>
      </w:r>
    </w:p>
    <w:p>
      <w:pPr>
        <w:spacing w:before="240" w:after="240"/>
        <w:rPr>
          <w:lang w:val="el" w:eastAsia="el"/>
        </w:rPr>
      </w:pPr>
      <w:r>
        <w:rPr>
          <w:b/>
          <w:bCs/>
          <w:lang w:val="el" w:eastAsia="el"/>
        </w:rPr>
        <w:t>Ο ΔΙΟΙΚΗΤΗΣ ΑΑΔΕ Ο ΥΦΥΠΟΥΡΓΟΣ ΟΙΚΟΝΟΜΙΚΩΝ</w:t>
      </w:r>
    </w:p>
    <w:p>
      <w:pPr>
        <w:spacing w:before="240" w:after="240"/>
        <w:rPr>
          <w:lang w:val="el" w:eastAsia="el"/>
        </w:rPr>
      </w:pPr>
      <w:r>
        <w:rPr>
          <w:b/>
          <w:bCs/>
          <w:lang w:val="el" w:eastAsia="el"/>
        </w:rPr>
        <w:t>Γ. ΠΙΤΣΙΛΗΣ ΑΠ. ΒΕΣΥΡΟΠΟΥΛΟΣ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Εθνικό Τυπογραφείο</w:t>
      </w:r>
    </w:p>
    <w:p>
      <w:pPr>
        <w:spacing w:before="240" w:after="240"/>
        <w:rPr>
          <w:lang w:val="el" w:eastAsia="el"/>
        </w:rPr>
      </w:pPr>
      <w:r>
        <w:rPr>
          <w:b/>
          <w:bCs/>
          <w:lang w:val="el" w:eastAsia="el"/>
        </w:rPr>
        <w:t>(Για δημοσίευση της παρούσας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Τελωνεία Α΄, Β΄&amp; Γ΄ τάξης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Χημικές υπηρεσίες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Επιχειρησιακών Διαδικασιών (ΔΙ.ΕΠΙ.ΔΙ.) -</w:t>
      </w:r>
    </w:p>
    <w:p>
      <w:pPr>
        <w:pStyle w:val="Heading2"/>
        <w:spacing w:before="240" w:after="240"/>
        <w:rPr>
          <w:lang w:val="el" w:eastAsia="el"/>
        </w:rPr>
      </w:pPr>
      <w:r>
        <w:rPr>
          <w:rStyle w:val="hierarchy-num"/>
          <w:b/>
          <w:bCs/>
          <w:lang w:val="el" w:eastAsia="el"/>
        </w:rPr>
        <w:t>Τμήμα Ε΄</w:t>
      </w:r>
    </w:p>
    <w:p>
      <w:pPr>
        <w:spacing w:before="240" w:after="240"/>
        <w:rPr>
          <w:lang w:val="el" w:eastAsia="el"/>
        </w:rPr>
      </w:pPr>
      <w:r>
        <w:rPr>
          <w:b/>
          <w:bCs/>
          <w:lang w:val="el" w:eastAsia="el"/>
        </w:rPr>
        <w:t xml:space="preserve">5. </w:t>
      </w:r>
      <w:r>
        <w:rPr>
          <w:b/>
          <w:bCs/>
          <w:lang w:val="el" w:eastAsia="el"/>
        </w:rPr>
        <w:t>Δ/νση Στρατηγικής Τεχνολογιών Πληροφοριών</w:t>
      </w:r>
    </w:p>
    <w:p>
      <w:pPr>
        <w:spacing w:before="240" w:after="240"/>
        <w:rPr>
          <w:lang w:val="el" w:eastAsia="el"/>
        </w:rPr>
      </w:pPr>
      <w:r>
        <w:rPr>
          <w:b/>
          <w:bCs/>
          <w:lang w:val="el" w:eastAsia="el"/>
        </w:rPr>
        <w:t>(ΔΙ.Σ.ΤΕ.ΠΛ.) της Γ.Δ.ΗΛ.Δ. ( για ενημέρωση της</w:t>
      </w:r>
    </w:p>
    <w:p>
      <w:pPr>
        <w:spacing w:before="240" w:after="240"/>
        <w:rPr>
          <w:lang w:val="el" w:eastAsia="el"/>
        </w:rPr>
      </w:pPr>
      <w:r>
        <w:rPr>
          <w:b/>
          <w:bCs/>
          <w:lang w:val="el" w:eastAsia="el"/>
        </w:rPr>
        <w:t>Ηλεκτρονικής Βιβλιοθήκης και του portal της ΑΑΔΕ) e-mail :</w:t>
      </w:r>
      <w:hyperlink r:id="rId8" w:history="1">
        <w:r>
          <w:rPr>
            <w:rStyle w:val="Hyperlink"/>
            <w:b/>
            <w:bCs/>
            <w:color w:val="0000EE"/>
            <w:u w:color="0000EE"/>
            <w:lang w:val="el" w:eastAsia="el"/>
          </w:rPr>
          <w:t>siteadmin@aade.gr</w:t>
        </w:r>
      </w:hyperlink>
    </w:p>
    <w:p>
      <w:pPr>
        <w:spacing w:before="240" w:after="240"/>
        <w:rPr>
          <w:lang w:val="el" w:eastAsia="el"/>
        </w:rPr>
      </w:pPr>
      <w:r>
        <w:rPr>
          <w:b/>
          <w:bCs/>
          <w:lang w:val="el" w:eastAsia="el"/>
        </w:rPr>
        <w:t>Β.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Δ/νση Νομικής Υποστήριξης Α.Α.Δ.Ε.</w:t>
      </w:r>
    </w:p>
    <w:p>
      <w:pPr>
        <w:spacing w:before="240" w:after="240"/>
        <w:rPr>
          <w:lang w:val="el" w:eastAsia="el"/>
        </w:rPr>
      </w:pPr>
      <w:r>
        <w:rPr>
          <w:b/>
          <w:bCs/>
          <w:lang w:val="el" w:eastAsia="el"/>
        </w:rPr>
        <w:t xml:space="preserve">4. </w:t>
      </w:r>
      <w:r>
        <w:rPr>
          <w:b/>
          <w:bCs/>
          <w:lang w:val="el" w:eastAsia="el"/>
        </w:rPr>
        <w:t>Δ/νση Διεθνών Οικονομικών Σχέσεων (ΔΟΣ) Α.Α.Δ.Ε. - Τμήμα Β΄</w:t>
      </w:r>
    </w:p>
    <w:p>
      <w:pPr>
        <w:spacing w:before="240" w:after="240"/>
        <w:rPr>
          <w:lang w:val="el" w:eastAsia="el"/>
        </w:rPr>
      </w:pPr>
      <w:r>
        <w:rPr>
          <w:b/>
          <w:bCs/>
          <w:lang w:val="el" w:eastAsia="el"/>
        </w:rPr>
        <w:t xml:space="preserve">5. </w:t>
      </w:r>
      <w:r>
        <w:rPr>
          <w:b/>
          <w:bCs/>
          <w:lang w:val="el" w:eastAsia="el"/>
        </w:rPr>
        <w:t>Αυτοτελές Τμήμα Συντονισμού Μεταρρυθμιστικών Δράσεων &amp; Επικοινωνίας Α.Α.Δ.Ε.</w:t>
      </w:r>
    </w:p>
    <w:p>
      <w:pPr>
        <w:spacing w:before="240" w:after="240"/>
        <w:rPr>
          <w:lang w:val="el" w:eastAsia="el"/>
        </w:rPr>
      </w:pPr>
      <w:r>
        <w:rPr>
          <w:b/>
          <w:bCs/>
          <w:lang w:val="el" w:eastAsia="el"/>
        </w:rPr>
        <w:t xml:space="preserve">6. </w:t>
      </w:r>
      <w:r>
        <w:rPr>
          <w:b/>
          <w:bCs/>
          <w:lang w:val="el" w:eastAsia="el"/>
        </w:rPr>
        <w:t>Δ/νση Εσωτερικού Ελέγχου Α.Α.Δ.Ε</w:t>
      </w:r>
    </w:p>
    <w:p>
      <w:pPr>
        <w:spacing w:before="240" w:after="240"/>
        <w:rPr>
          <w:lang w:val="el" w:eastAsia="el"/>
        </w:rPr>
      </w:pPr>
      <w:r>
        <w:rPr>
          <w:b/>
          <w:bCs/>
          <w:lang w:val="el" w:eastAsia="el"/>
        </w:rPr>
        <w:t xml:space="preserve">7. </w:t>
      </w:r>
      <w:r>
        <w:rPr>
          <w:b/>
          <w:bCs/>
          <w:lang w:val="el" w:eastAsia="el"/>
        </w:rPr>
        <w:t>Υπηρεσίες Ερευνών και Διασφάλισης Δημοσίων Εσόδων (Υ.Ε.Δ.Δ.Ε) Α.Α.Δ.Ε.</w:t>
      </w:r>
    </w:p>
    <w:p>
      <w:pPr>
        <w:spacing w:before="240" w:after="240"/>
        <w:rPr>
          <w:lang w:val="el" w:eastAsia="el"/>
        </w:rPr>
      </w:pPr>
      <w:r>
        <w:rPr>
          <w:b/>
          <w:bCs/>
          <w:lang w:val="el" w:eastAsia="el"/>
        </w:rPr>
        <w:t xml:space="preserve">8. </w:t>
      </w:r>
      <w:r>
        <w:rPr>
          <w:b/>
          <w:bCs/>
          <w:lang w:val="el" w:eastAsia="el"/>
        </w:rPr>
        <w:t>Τελωνειακές Περιφέρειες Αττικής, Θεσσαλονίκης, Αχαΐας</w:t>
      </w:r>
    </w:p>
    <w:p>
      <w:pPr>
        <w:spacing w:before="240" w:after="240"/>
        <w:rPr>
          <w:lang w:val="el" w:eastAsia="el"/>
        </w:rPr>
      </w:pPr>
      <w:r>
        <w:rPr>
          <w:b/>
          <w:bCs/>
          <w:lang w:val="el" w:eastAsia="el"/>
        </w:rPr>
        <w:t xml:space="preserve">9. </w:t>
      </w:r>
      <w:r>
        <w:rPr>
          <w:b/>
          <w:bCs/>
          <w:lang w:val="el" w:eastAsia="el"/>
        </w:rPr>
        <w:t>Γενική Διεύθυνση Ηλεκτρονικής Διακυβέρνησης (Γ.Δ.ΗΛΕ.Δ.)</w:t>
      </w:r>
    </w:p>
    <w:p>
      <w:pPr>
        <w:spacing w:before="240" w:after="240"/>
        <w:rPr>
          <w:lang w:val="el" w:eastAsia="el"/>
        </w:rPr>
      </w:pPr>
      <w:r>
        <w:rPr>
          <w:b/>
          <w:bCs/>
          <w:lang w:val="el" w:eastAsia="el"/>
        </w:rPr>
        <w:t>Δ/νση Ανάπτυξης Τελωνειακών, Ελεγκτικών και Επιχειρησιακών Εφαρμογών (Δ.Α.Τ.Ε.) Υποδιεύθυνση Ανάπτυξης Τελωνειακών Εφαρμογών</w:t>
      </w:r>
    </w:p>
    <w:p>
      <w:pPr>
        <w:spacing w:before="240" w:after="240"/>
        <w:rPr>
          <w:lang w:val="el" w:eastAsia="el"/>
        </w:rPr>
      </w:pPr>
      <w:r>
        <w:rPr>
          <w:b/>
          <w:bCs/>
          <w:lang w:val="el" w:eastAsia="el"/>
        </w:rPr>
        <w:t xml:space="preserve">10. </w:t>
      </w:r>
      <w:r>
        <w:rPr>
          <w:b/>
          <w:bCs/>
          <w:lang w:val="el" w:eastAsia="el"/>
        </w:rPr>
        <w:t>Διεύθυνση Επιχειρησιακών Διαδικασιών</w:t>
      </w:r>
    </w:p>
    <w:p>
      <w:pPr>
        <w:spacing w:before="240" w:after="240"/>
        <w:rPr>
          <w:lang w:val="el" w:eastAsia="el"/>
        </w:rPr>
      </w:pPr>
      <w:r>
        <w:rPr>
          <w:b/>
          <w:bCs/>
          <w:lang w:val="el" w:eastAsia="el"/>
        </w:rPr>
        <w:t>Υποδιεύθυνση β’ Απαιτήσεων &amp; Ελέγχου Εφαρμογών Τελωνείων Τμήμα Η΄-Απαιτήσεων και Ελέγχου Εφαρμογών ΕΦΚ &amp; Ταμειακής Διαχείρισης</w:t>
      </w:r>
    </w:p>
    <w:p>
      <w:pPr>
        <w:spacing w:before="240" w:after="240"/>
        <w:rPr>
          <w:lang w:val="el" w:eastAsia="el"/>
        </w:rPr>
      </w:pPr>
      <w:r>
        <w:rPr>
          <w:b/>
          <w:bCs/>
          <w:lang w:val="el" w:eastAsia="el"/>
        </w:rPr>
        <w:t xml:space="preserve">11. </w:t>
      </w:r>
      <w:r>
        <w:rPr>
          <w:b/>
          <w:bCs/>
          <w:lang w:val="el" w:eastAsia="el"/>
        </w:rPr>
        <w:t>Γενική Διεύθυνση Ανθρώπινου Δυναμικού και Οργάνωσης (Γ.Δ.Α.Δ.Ο.) Διεύθυνση Οργάνωσης</w:t>
      </w:r>
    </w:p>
    <w:p>
      <w:pPr>
        <w:spacing w:before="240" w:after="240"/>
        <w:rPr>
          <w:lang w:val="el" w:eastAsia="el"/>
        </w:rPr>
      </w:pPr>
      <w:r>
        <w:rPr>
          <w:b/>
          <w:bCs/>
          <w:lang w:val="el" w:eastAsia="el"/>
        </w:rPr>
        <w:t xml:space="preserve">12. </w:t>
      </w:r>
      <w:r>
        <w:rPr>
          <w:b/>
          <w:bCs/>
          <w:lang w:val="el" w:eastAsia="el"/>
        </w:rPr>
        <w:t>Ελεγκτικές Υπηρεσίες Τελωνείων (ΕΛ.Υ.Τ) Αττικής, Θεσσαλονίκης</w:t>
      </w:r>
    </w:p>
    <w:p>
      <w:pPr>
        <w:spacing w:before="240" w:after="240"/>
        <w:rPr>
          <w:lang w:val="el" w:eastAsia="el"/>
        </w:rPr>
      </w:pPr>
      <w:r>
        <w:rPr>
          <w:b/>
          <w:bCs/>
          <w:lang w:val="el" w:eastAsia="el"/>
        </w:rPr>
        <w:t xml:space="preserve">13. </w:t>
      </w:r>
      <w:r>
        <w:rPr>
          <w:b/>
          <w:bCs/>
          <w:lang w:val="el" w:eastAsia="el"/>
        </w:rPr>
        <w:t>Ομοσπονδία Εκτελωνιστών Ελλάδας</w:t>
      </w:r>
    </w:p>
    <w:p>
      <w:pPr>
        <w:spacing w:before="240" w:after="240"/>
        <w:rPr>
          <w:lang w:val="el" w:eastAsia="el"/>
        </w:rPr>
      </w:pPr>
      <w:r>
        <w:rPr>
          <w:b/>
          <w:bCs/>
          <w:lang w:val="el" w:eastAsia="el"/>
        </w:rPr>
        <w:t>Καραΐσκου 82, ΤΚ 185 32 – ΠΕΙΡΑΙΑΣ (Με την παράκληση να ενημερώσει τους Συλλόγους Εκτελωνιστών) e-mail:</w:t>
      </w:r>
      <w:hyperlink r:id="rId9" w:history="1">
        <w:r>
          <w:rPr>
            <w:rStyle w:val="Hyperlink"/>
            <w:b/>
            <w:bCs/>
            <w:color w:val="0000EE"/>
            <w:u w:color="0000EE"/>
            <w:lang w:val="el" w:eastAsia="el"/>
          </w:rPr>
          <w:t>oete@oete.gr</w:t>
        </w:r>
      </w:hyperlink>
    </w:p>
    <w:p>
      <w:pPr>
        <w:spacing w:before="240" w:after="240"/>
        <w:rPr>
          <w:lang w:val="el" w:eastAsia="el"/>
        </w:rPr>
      </w:pPr>
      <w:r>
        <w:rPr>
          <w:b/>
          <w:bCs/>
          <w:lang w:val="el" w:eastAsia="el"/>
        </w:rPr>
        <w:t xml:space="preserve">14. </w:t>
      </w:r>
      <w:r>
        <w:rPr>
          <w:b/>
          <w:bCs/>
          <w:lang w:val="el" w:eastAsia="el"/>
        </w:rPr>
        <w:t>Σύλλογος Εκτελωνιστών Πειραιώς – Αθηνών Τσαμαδού 38, ΤΚ 185 31 – ΠΕΙΡΑΙΑΣ e-mail:</w:t>
      </w:r>
      <w:hyperlink r:id="rId10" w:history="1">
        <w:r>
          <w:rPr>
            <w:rStyle w:val="Hyperlink"/>
            <w:b/>
            <w:bCs/>
            <w:color w:val="0000EE"/>
            <w:u w:color="0000EE"/>
            <w:lang w:val="el" w:eastAsia="el"/>
          </w:rPr>
          <w:t xml:space="preserve">sepa@otenet.gr </w:t>
        </w:r>
      </w:hyperlink>
      <w:r>
        <w:rPr>
          <w:b/>
          <w:bCs/>
          <w:lang w:val="el" w:eastAsia="el"/>
        </w:rPr>
        <w:t>,</w:t>
      </w:r>
      <w:hyperlink r:id="rId11" w:history="1">
        <w:r>
          <w:rPr>
            <w:rStyle w:val="Hyperlink"/>
            <w:b/>
            <w:bCs/>
            <w:color w:val="0000EE"/>
            <w:u w:color="0000EE"/>
            <w:lang w:val="el" w:eastAsia="el"/>
          </w:rPr>
          <w:t>info@sepa.com.gr</w:t>
        </w:r>
      </w:hyperlink>
    </w:p>
    <w:p>
      <w:pPr>
        <w:spacing w:before="240" w:after="240"/>
        <w:rPr>
          <w:lang w:val="el" w:eastAsia="el"/>
        </w:rPr>
      </w:pPr>
      <w:r>
        <w:rPr>
          <w:b/>
          <w:bCs/>
          <w:lang w:val="el" w:eastAsia="el"/>
        </w:rPr>
        <w:t xml:space="preserve">15. </w:t>
      </w:r>
      <w:r>
        <w:rPr>
          <w:b/>
          <w:bCs/>
          <w:lang w:val="el" w:eastAsia="el"/>
        </w:rPr>
        <w:t>Σύλλογος Εκτελωνιστών Θεσσαλονίκης Κουντουριώτου 13, ΤΚ 546 25 - ΘΕΣΣΑΛΟΝΙΚΗ e-mail:</w:t>
      </w:r>
      <w:hyperlink r:id="rId12" w:history="1">
        <w:r>
          <w:rPr>
            <w:rStyle w:val="Hyperlink"/>
            <w:b/>
            <w:bCs/>
            <w:color w:val="0000EE"/>
            <w:u w:color="0000EE"/>
            <w:lang w:val="el" w:eastAsia="el"/>
          </w:rPr>
          <w:t>info@seth.gr</w:t>
        </w:r>
      </w:hyperlink>
    </w:p>
    <w:p>
      <w:pPr>
        <w:spacing w:before="240" w:after="240"/>
        <w:rPr>
          <w:lang w:val="el" w:eastAsia="el"/>
        </w:rPr>
      </w:pPr>
      <w:r>
        <w:rPr>
          <w:b/>
          <w:bCs/>
          <w:lang w:val="el" w:eastAsia="el"/>
        </w:rPr>
        <w:t xml:space="preserve">16. </w:t>
      </w:r>
      <w:r>
        <w:rPr>
          <w:b/>
          <w:bCs/>
          <w:lang w:val="el" w:eastAsia="el"/>
        </w:rPr>
        <w:t>Ελληνική Ένωση Ζυθοποιών e-mail:</w:t>
      </w:r>
      <w:hyperlink r:id="rId13" w:history="1">
        <w:r>
          <w:rPr>
            <w:rStyle w:val="Hyperlink"/>
            <w:b/>
            <w:bCs/>
            <w:color w:val="0000EE"/>
            <w:u w:color="0000EE"/>
            <w:lang w:val="el" w:eastAsia="el"/>
          </w:rPr>
          <w:t>info@ellinikienosizithopoion.gr</w:t>
        </w:r>
      </w:hyperlink>
    </w:p>
    <w:p>
      <w:pPr>
        <w:spacing w:before="240" w:after="240"/>
        <w:rPr>
          <w:lang w:val="el" w:eastAsia="el"/>
        </w:rPr>
      </w:pPr>
      <w:r>
        <w:rPr>
          <w:b/>
          <w:bCs/>
          <w:lang w:val="el" w:eastAsia="el"/>
        </w:rPr>
        <w:t xml:space="preserve">17. </w:t>
      </w:r>
      <w:r>
        <w:rPr>
          <w:b/>
          <w:bCs/>
          <w:lang w:val="el" w:eastAsia="el"/>
        </w:rPr>
        <w:t>Σύνδεσμος Μικρών Ανεξάρτητων ζυθοποιείων Ελλάδος, (με την παράκληση να ενημερώσει τα μέλη του) e-mail:</w:t>
      </w:r>
      <w:hyperlink r:id="rId14" w:history="1">
        <w:r>
          <w:rPr>
            <w:rStyle w:val="Hyperlink"/>
            <w:b/>
            <w:bCs/>
            <w:color w:val="0000EE"/>
            <w:u w:color="0000EE"/>
            <w:lang w:val="el" w:eastAsia="el"/>
          </w:rPr>
          <w:t>info@smaze.gr</w:t>
        </w:r>
      </w:hyperlink>
    </w:p>
    <w:p>
      <w:pPr>
        <w:spacing w:before="240" w:after="240"/>
        <w:rPr>
          <w:lang w:val="el" w:eastAsia="el"/>
        </w:rPr>
      </w:pPr>
      <w:r>
        <w:rPr>
          <w:b/>
          <w:bCs/>
          <w:lang w:val="el" w:eastAsia="el"/>
        </w:rPr>
        <w:t xml:space="preserve">18. </w:t>
      </w:r>
      <w:r>
        <w:rPr>
          <w:b/>
          <w:bCs/>
          <w:lang w:val="el" w:eastAsia="el"/>
        </w:rPr>
        <w:t>Ένωση Επιχειρήσεων Αλκοολούχων Ποτών (ΕΝ.Ε.Α.Π.)</w:t>
      </w:r>
    </w:p>
    <w:p>
      <w:pPr>
        <w:spacing w:before="240" w:after="240"/>
        <w:rPr>
          <w:lang w:val="el" w:eastAsia="el"/>
        </w:rPr>
      </w:pPr>
      <w:r>
        <w:rPr>
          <w:b/>
          <w:bCs/>
          <w:lang w:val="el" w:eastAsia="el"/>
        </w:rPr>
        <w:t>Κρώμνης 47, ΤΚ 164 52 - Αργυρούπολη</w:t>
      </w:r>
    </w:p>
    <w:p>
      <w:pPr>
        <w:spacing w:before="240" w:after="240"/>
        <w:rPr>
          <w:lang w:val="el" w:eastAsia="el"/>
        </w:rPr>
      </w:pPr>
      <w:r>
        <w:rPr>
          <w:b/>
          <w:bCs/>
          <w:lang w:val="el" w:eastAsia="el"/>
        </w:rPr>
        <w:t>Με την παράκληση να ενημερώσει τα μέλη του) e-mail :</w:t>
      </w:r>
      <w:hyperlink r:id="rId15" w:history="1">
        <w:r>
          <w:rPr>
            <w:rStyle w:val="Hyperlink"/>
            <w:b/>
            <w:bCs/>
            <w:color w:val="0000EE"/>
            <w:u w:color="0000EE"/>
            <w:lang w:val="el" w:eastAsia="el"/>
          </w:rPr>
          <w:t>sp@downtown.com.gr</w:t>
        </w:r>
      </w:hyperlink>
    </w:p>
    <w:p>
      <w:pPr>
        <w:spacing w:before="240" w:after="240"/>
        <w:rPr>
          <w:lang w:val="el" w:eastAsia="el"/>
        </w:rPr>
      </w:pPr>
      <w:r>
        <w:rPr>
          <w:b/>
          <w:bCs/>
          <w:lang w:val="el" w:eastAsia="el"/>
        </w:rPr>
        <w:t xml:space="preserve">19. </w:t>
      </w:r>
      <w:r>
        <w:rPr>
          <w:b/>
          <w:bCs/>
          <w:lang w:val="el" w:eastAsia="el"/>
        </w:rPr>
        <w:t>«Ένωση Ποτοποιών Καβάλας Α.Ε» e-mail:</w:t>
      </w:r>
      <w:hyperlink r:id="rId16" w:history="1">
        <w:r>
          <w:rPr>
            <w:rStyle w:val="Hyperlink"/>
            <w:b/>
            <w:bCs/>
            <w:color w:val="0000EE"/>
            <w:u w:color="0000EE"/>
            <w:lang w:val="el" w:eastAsia="el"/>
          </w:rPr>
          <w:t>enpoka1@otenet.gr</w:t>
        </w:r>
      </w:hyperlink>
    </w:p>
    <w:p>
      <w:pPr>
        <w:spacing w:before="240" w:after="240"/>
        <w:rPr>
          <w:lang w:val="el" w:eastAsia="el"/>
        </w:rPr>
      </w:pPr>
      <w:r>
        <w:rPr>
          <w:b/>
          <w:bCs/>
          <w:lang w:val="el" w:eastAsia="el"/>
        </w:rPr>
        <w:t xml:space="preserve">20. </w:t>
      </w:r>
      <w:r>
        <w:rPr>
          <w:b/>
          <w:bCs/>
          <w:lang w:val="el" w:eastAsia="el"/>
        </w:rPr>
        <w:t>Ένωση ΑποσταγματοποιώνΑμπελοοινικών Προϊόντων Ελλάδος (ΕΝ.ΑΠ.Α.Π.Ε.)</w:t>
      </w:r>
    </w:p>
    <w:p>
      <w:pPr>
        <w:spacing w:before="240" w:after="240"/>
        <w:rPr>
          <w:lang w:val="el" w:eastAsia="el"/>
        </w:rPr>
      </w:pPr>
      <w:r>
        <w:rPr>
          <w:b/>
          <w:bCs/>
          <w:lang w:val="el" w:eastAsia="el"/>
        </w:rPr>
        <w:t>Νίκης 50Α, 105 58 Αθήνα</w:t>
      </w:r>
    </w:p>
    <w:p>
      <w:pPr>
        <w:spacing w:before="240" w:after="240"/>
        <w:rPr>
          <w:lang w:val="el" w:eastAsia="el"/>
        </w:rPr>
      </w:pPr>
      <w:r>
        <w:rPr>
          <w:b/>
          <w:bCs/>
          <w:lang w:val="el" w:eastAsia="el"/>
        </w:rPr>
        <w:t>e-mail:</w:t>
      </w:r>
      <w:hyperlink r:id="rId17" w:history="1">
        <w:r>
          <w:rPr>
            <w:rStyle w:val="Hyperlink"/>
            <w:b/>
            <w:bCs/>
            <w:color w:val="0000EE"/>
            <w:u w:color="0000EE"/>
            <w:lang w:val="el" w:eastAsia="el"/>
          </w:rPr>
          <w:t>enapape@gmail.com</w:t>
        </w:r>
      </w:hyperlink>
    </w:p>
    <w:p>
      <w:pPr>
        <w:spacing w:before="240" w:after="240"/>
        <w:rPr>
          <w:lang w:val="el" w:eastAsia="el"/>
        </w:rPr>
      </w:pPr>
      <w:r>
        <w:rPr>
          <w:b/>
          <w:bCs/>
          <w:lang w:val="el" w:eastAsia="el"/>
        </w:rPr>
        <w:t xml:space="preserve">21. </w:t>
      </w:r>
      <w:r>
        <w:rPr>
          <w:b/>
          <w:bCs/>
          <w:lang w:val="el" w:eastAsia="el"/>
        </w:rPr>
        <w:t>Κεντρική Συνεταιριστική Ένωση Αμπελοοινικών Προϊόντων (ΚΕΟΣΟΕ) e-mail :</w:t>
      </w:r>
      <w:hyperlink r:id="rId18" w:history="1">
        <w:r>
          <w:rPr>
            <w:rStyle w:val="Hyperlink"/>
            <w:b/>
            <w:bCs/>
            <w:color w:val="0000EE"/>
            <w:u w:color="0000EE"/>
            <w:lang w:val="el" w:eastAsia="el"/>
          </w:rPr>
          <w:t>keosoe@otenet.gr</w:t>
        </w:r>
      </w:hyperlink>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Γενική Διεύθυνση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Αυτοτελές Τμήμα Υποστήριξης Γεν. Δ/νσης Τελωνείων &amp; Ε.Φ.Κ.</w:t>
      </w:r>
    </w:p>
    <w:p>
      <w:pPr>
        <w:spacing w:before="240" w:after="240"/>
        <w:rPr>
          <w:lang w:val="el" w:eastAsia="el"/>
        </w:rPr>
      </w:pPr>
      <w:r>
        <w:rPr>
          <w:b/>
          <w:bCs/>
          <w:lang w:val="el" w:eastAsia="el"/>
        </w:rPr>
        <w:t>β Δ/νση Ειδικών Φόρων Κατανάλωσης &amp; ΦΠΑ/Τμήμα Β΄</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Στρατηγικής Τελωνειακών Ελέγχων &amp; Παραβάσεων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Τελωνειακών Διαδικασιών</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Δασμολογικών Θεμάτων, Ειδικών Καθεστώτων και Απαλλαγών</w:t>
      </w:r>
    </w:p>
    <w:p>
      <w:pPr>
        <w:spacing w:before="240" w:after="240"/>
        <w:rPr>
          <w:lang w:val="el" w:eastAsia="el"/>
        </w:rPr>
      </w:pPr>
      <w:r>
        <w:rPr>
          <w:b/>
          <w:bCs/>
          <w:lang w:val="el" w:eastAsia="el"/>
        </w:rPr>
        <w:t xml:space="preserve">3. </w:t>
      </w:r>
      <w:r>
        <w:rPr>
          <w:b/>
          <w:bCs/>
          <w:lang w:val="el" w:eastAsia="el"/>
        </w:rPr>
        <w:t>Γενική Διεύθυνση Γενικού Χημείου του Κράτους</w:t>
      </w:r>
    </w:p>
    <w:p>
      <w:pPr>
        <w:pStyle w:val="StructureList1"/>
        <w:spacing w:before="120" w:after="0"/>
        <w:rPr>
          <w:lang w:val="el" w:eastAsia="el"/>
        </w:rPr>
      </w:pPr>
      <w:r>
        <w:rPr>
          <w:b/>
          <w:bCs/>
          <w:lang w:val="el" w:eastAsia="el"/>
        </w:rPr>
        <w:t>α)</w:t>
      </w:r>
      <w:r>
        <w:rPr>
          <w:b/>
          <w:bCs/>
          <w:lang w:val="en" w:eastAsia="en"/>
        </w:rPr>
        <w:tab/>
      </w:r>
      <w:r>
        <w:rPr>
          <w:b/>
          <w:bCs/>
          <w:lang w:val="el" w:eastAsia="el"/>
        </w:rPr>
        <w:t>Προϊσταμένη Γεν. Δ/νσης Γ.Χ.Κ.</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Αλκοόλης &amp; Τροφίμων/Τμήμα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epa@otenet.gr" TargetMode="External" /><Relationship Id="rId11" Type="http://schemas.openxmlformats.org/officeDocument/2006/relationships/hyperlink" Target="mailto:info@sepa.com.gr" TargetMode="External" /><Relationship Id="rId12" Type="http://schemas.openxmlformats.org/officeDocument/2006/relationships/hyperlink" Target="mailto:info@seth.gr" TargetMode="External" /><Relationship Id="rId13" Type="http://schemas.openxmlformats.org/officeDocument/2006/relationships/hyperlink" Target="mailto:info@ellinikienosizithopoion.gr" TargetMode="External" /><Relationship Id="rId14" Type="http://schemas.openxmlformats.org/officeDocument/2006/relationships/hyperlink" Target="mailto:info@smaze.gr" TargetMode="External" /><Relationship Id="rId15" Type="http://schemas.openxmlformats.org/officeDocument/2006/relationships/hyperlink" Target="mailto:sp@downtown.com.gr" TargetMode="External" /><Relationship Id="rId16" Type="http://schemas.openxmlformats.org/officeDocument/2006/relationships/hyperlink" Target="mailto:enpoka1@otenet.gr" TargetMode="External" /><Relationship Id="rId17" Type="http://schemas.openxmlformats.org/officeDocument/2006/relationships/hyperlink" Target="mailto:enapape@gmail.com" TargetMode="External" /><Relationship Id="rId18" Type="http://schemas.openxmlformats.org/officeDocument/2006/relationships/hyperlink" Target="mailto:keosoe@otenet.gr"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mailto:dstepdrugs@aade.gr" TargetMode="External" /><Relationship Id="rId6" Type="http://schemas.openxmlformats.org/officeDocument/2006/relationships/hyperlink" Target="mailto:dat.gcsl@aade.gr" TargetMode="External" /><Relationship Id="rId7" Type="http://schemas.openxmlformats.org/officeDocument/2006/relationships/hyperlink" Target="http://www.aade.gr/" TargetMode="External" /><Relationship Id="rId8" Type="http://schemas.openxmlformats.org/officeDocument/2006/relationships/hyperlink" Target="mailto:siteadmin@aade.gr" TargetMode="External" /><Relationship Id="rId9" Type="http://schemas.openxmlformats.org/officeDocument/2006/relationships/hyperlink" Target="mailto:oete@oet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