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 ΑΝΑΡΤΗΤΕΑ ΣΤΟ ΔΙΑΔΙΚΤ ΑΡΙΘ. ΦΕΚ: Β’ 3472/24.</w:t>
      </w:r>
    </w:p>
    <w:p>
      <w:pPr>
        <w:pStyle w:val="Title"/>
        <w:spacing w:before="120" w:after="360"/>
        <w:rPr>
          <w:lang w:val="el" w:eastAsia="el"/>
        </w:rPr>
      </w:pPr>
      <w:r>
        <w:rPr>
          <w:b/>
          <w:bCs/>
          <w:lang w:val="el" w:eastAsia="el"/>
        </w:rPr>
        <w:t>ΑΔΑ: ΨΩΟΑ46ΜΠ3Ζ-ΡΦ</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ΟΙΚΟΝΟΜΙΚΩΝ ΓΡΑΦΕΙΟ ΥΦΥΠΟΥΡΓΟΥ</w:t>
      </w:r>
    </w:p>
    <w:p>
      <w:pPr>
        <w:pStyle w:val="PreambelText"/>
        <w:spacing w:before="240" w:after="240"/>
        <w:rPr>
          <w:lang w:val="el" w:eastAsia="el"/>
        </w:rPr>
      </w:pPr>
      <w:r>
        <w:rPr>
          <w:b/>
          <w:bCs/>
          <w:lang w:val="el" w:eastAsia="el"/>
        </w:rPr>
        <w:t>2.</w:t>
      </w:r>
    </w:p>
    <w:p>
      <w:pPr>
        <w:pStyle w:val="PreambelText"/>
        <w:spacing w:before="240" w:after="240"/>
        <w:rPr>
          <w:lang w:val="el" w:eastAsia="el"/>
        </w:rPr>
      </w:pPr>
      <w:r>
        <w:rPr>
          <w:b/>
          <w:bCs/>
          <w:lang w:val="el" w:eastAsia="el"/>
        </w:rPr>
        <w:t>Ι. ΓΕΝΙΚΗ ΔΙΕΥΘΥΝΣΗ ΦΟΡΟΛΟΓΙΑΣ</w:t>
      </w:r>
    </w:p>
    <w:p>
      <w:pPr>
        <w:pStyle w:val="PreambelText"/>
        <w:spacing w:before="240" w:after="240"/>
        <w:rPr>
          <w:lang w:val="el" w:eastAsia="el"/>
        </w:rPr>
      </w:pP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ΙΙ. ΓΕΝΙΚΗ ΔΙΕΥΘΥΝΣΗ ΗΛΕΚΤΡΟΝΙΚΗΣ ΔΙΑΚΥΒΕΡΝΗΣΗΣ</w:t>
      </w:r>
    </w:p>
    <w:p>
      <w:pPr>
        <w:pStyle w:val="PreambelText"/>
        <w:spacing w:before="240" w:after="240"/>
        <w:rPr>
          <w:lang w:val="el" w:eastAsia="el"/>
        </w:rPr>
      </w:pPr>
      <w:r>
        <w:rPr>
          <w:b/>
          <w:bCs/>
          <w:lang w:val="el" w:eastAsia="el"/>
        </w:rPr>
        <w:t>Α. ΔΙΕΥΘΥΝΣΗ ΕΠΙΧΕΙΡΗΣΙΑΚΩΝ ΔΙΑΔΙΚΑΣΙΩΝ</w:t>
      </w:r>
    </w:p>
    <w:p>
      <w:pPr>
        <w:pStyle w:val="PreambelText"/>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ΔΙΕΥΘΥΝΣΗ ΑΝΑΠΤΥΞΗΣ ΦΟΡΟΛΟΓΙΚΩΝ</w:t>
      </w:r>
    </w:p>
    <w:p>
      <w:pPr>
        <w:spacing w:before="240" w:after="240"/>
        <w:rPr>
          <w:lang w:val="el" w:eastAsia="el"/>
        </w:rPr>
      </w:pPr>
      <w:r>
        <w:rPr>
          <w:b/>
          <w:bCs/>
          <w:lang w:val="el" w:eastAsia="el"/>
        </w:rPr>
        <w:t>ΕΦΑΡΜΟΓΩΝ ΤΜΗΜΑ Α'</w:t>
      </w:r>
    </w:p>
    <w:p>
      <w:pPr>
        <w:spacing w:before="240" w:after="240"/>
        <w:rPr>
          <w:lang w:val="el" w:eastAsia="el"/>
        </w:rPr>
      </w:pPr>
      <w:r>
        <w:rPr>
          <w:b/>
          <w:bCs/>
          <w:lang w:val="el" w:eastAsia="el"/>
        </w:rPr>
        <w:t>ΘΕΜΑ: «Παράταση της προθεσμίας υποβολής των δηλώσεων φορολογίας εισοδήματος φορολογικού έτους 2022 φυσικών προσώπων του άρθρου 3 και νομικών προσώπων και νομικών οντοτήτων του άρθρου 45 του ν. 4172/2013».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Την παρ. 5 του άρθρου 22 του ν. 2020/1992 (Α' 34), με την οποία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 xml:space="preserve">2. </w:t>
      </w:r>
      <w:r>
        <w:rPr>
          <w:b/>
          <w:bCs/>
          <w:lang w:val="el" w:eastAsia="el"/>
        </w:rPr>
        <w:t>Τον Κώδικα Φορολογικής Διαδικασίας (ν. 4987/2022, Α΄ 206).</w:t>
      </w:r>
    </w:p>
    <w:p>
      <w:pPr>
        <w:spacing w:before="240" w:after="240"/>
        <w:rPr>
          <w:lang w:val="el" w:eastAsia="el"/>
        </w:rPr>
      </w:pPr>
      <w:r>
        <w:rPr>
          <w:lang w:val="el" w:eastAsia="el"/>
        </w:rPr>
        <w:t xml:space="preserve">3. </w:t>
      </w:r>
      <w:r>
        <w:rPr>
          <w:b/>
          <w:bCs/>
          <w:lang w:val="el" w:eastAsia="el"/>
        </w:rPr>
        <w:t>Τα άρθρα 3, 44, 45, 67, 68 και 72 του ν. 4172/2013 (Α' 167).</w:t>
      </w:r>
    </w:p>
    <w:p>
      <w:pPr>
        <w:spacing w:before="240" w:after="240"/>
        <w:rPr>
          <w:lang w:val="el" w:eastAsia="el"/>
        </w:rPr>
      </w:pPr>
      <w:r>
        <w:rPr>
          <w:lang w:val="el" w:eastAsia="el"/>
        </w:rPr>
        <w:t xml:space="preserve">4.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5. </w:t>
      </w:r>
      <w:r>
        <w:rPr>
          <w:b/>
          <w:bCs/>
          <w:lang w:val="el" w:eastAsia="el"/>
        </w:rPr>
        <w:t>Το π.δ. 83/2019 «Διορισμός Αντιπροέδρου της Κυβέρνησης, Υπουργών, Αναπληρωτών Υπουργών και Υφυπουργών» (Α΄ 121, Α΄126).</w:t>
      </w:r>
    </w:p>
    <w:p>
      <w:pPr>
        <w:spacing w:before="240" w:after="240"/>
        <w:rPr>
          <w:lang w:val="el" w:eastAsia="el"/>
        </w:rPr>
      </w:pPr>
      <w:r>
        <w:rPr>
          <w:lang w:val="el" w:eastAsia="el"/>
        </w:rPr>
        <w:t xml:space="preserve">6.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 xml:space="preserve">7. </w:t>
      </w:r>
      <w:r>
        <w:rPr>
          <w:b/>
          <w:bCs/>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 xml:space="preserve">8.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της παρ. 10 του άρθρου 41 του ν. 4389/2016, την υπ' αρ. 39/3/30-11-2017 απόφαση του Συμβουλίου Διοίκησης της Ανεξάρτητης Αρχής Δημοσίων Εσόδων «Ανανέωσης θητείας του Διοικητή της Ανεξάρτητης Αρχής Δημοσίων Εσόδων» (Υ.Ο.Δ.Δ. 689), καθώς και την υπό στοιχεία 5294 ΕΞ 17.1.2020 (Υ.Ο.Δ.Δ.27) απόφαση του Υπουργού Οικονομικών περί ανανέωσης της θητείας του Διοικητή της Ανεξάρτητης Αρχής Δημοσίων Εσόδων.</w:t>
      </w:r>
    </w:p>
    <w:p>
      <w:pPr>
        <w:spacing w:before="240" w:after="240"/>
        <w:rPr>
          <w:lang w:val="el" w:eastAsia="el"/>
        </w:rPr>
      </w:pPr>
      <w:r>
        <w:rPr>
          <w:lang w:val="el" w:eastAsia="el"/>
        </w:rPr>
        <w:t xml:space="preserve">9. </w:t>
      </w:r>
      <w:r>
        <w:rPr>
          <w:b/>
          <w:bCs/>
          <w:lang w:val="el" w:eastAsia="el"/>
        </w:rPr>
        <w:t>Το Κεφάλαιο Α΄ του ν. 4389/2016 «Σύσταση της Ανεξάρτητης Αρχής Δημοσίων Εσόδων» (Α΄ 94).</w:t>
      </w:r>
    </w:p>
    <w:p>
      <w:pPr>
        <w:spacing w:before="240" w:after="240"/>
        <w:rPr>
          <w:lang w:val="el" w:eastAsia="el"/>
        </w:rPr>
      </w:pPr>
      <w:r>
        <w:rPr>
          <w:lang w:val="el" w:eastAsia="el"/>
        </w:rPr>
        <w:t xml:space="preserve">10.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(Β΄4738).</w:t>
      </w:r>
    </w:p>
    <w:p>
      <w:pPr>
        <w:spacing w:before="240" w:after="240"/>
        <w:rPr>
          <w:lang w:val="el" w:eastAsia="el"/>
        </w:rPr>
      </w:pPr>
      <w:r>
        <w:rPr>
          <w:lang w:val="el" w:eastAsia="el"/>
        </w:rPr>
        <w:t xml:space="preserve">11. </w:t>
      </w:r>
      <w:r>
        <w:rPr>
          <w:b/>
          <w:bCs/>
          <w:lang w:val="el" w:eastAsia="el"/>
        </w:rPr>
        <w:t>Την ανάγκη διευκόλυνσης των φορολογουμένων και επιχειρήσεων και την ομαλή ολοκλήρωση της διαδικασίας υποβολής των δηλώσεων φορολογίας εισοδήματος.</w:t>
      </w:r>
    </w:p>
    <w:p>
      <w:pPr>
        <w:spacing w:before="240" w:after="240"/>
        <w:rPr>
          <w:lang w:val="el" w:eastAsia="el"/>
        </w:rPr>
      </w:pPr>
      <w:r>
        <w:rPr>
          <w:lang w:val="el" w:eastAsia="el"/>
        </w:rPr>
        <w:t xml:space="preserve">12. </w:t>
      </w:r>
      <w:r>
        <w:rPr>
          <w:b/>
          <w:bCs/>
          <w:lang w:val="el" w:eastAsia="el"/>
        </w:rPr>
        <w:t>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w:t>
      </w:r>
      <w:r>
        <w:rPr>
          <w:b/>
          <w:bCs/>
          <w:lang w:val="el" w:eastAsia="el"/>
        </w:rPr>
        <w:t>Η προθεσμία υποβολής των δηλώσεων φορολογίας εισοδήματος φορολογικού έτους 2022 των φυσικών προσώπων του άρθρου 3 του ν. 4172/2013, παρατείνεται μέχρι και την 31η Ιουλίου 2023 και ώρα 15:00.</w:t>
      </w:r>
    </w:p>
    <w:p>
      <w:pPr>
        <w:spacing w:before="240" w:after="240"/>
        <w:rPr>
          <w:lang w:val="el" w:eastAsia="el"/>
        </w:rPr>
      </w:pPr>
      <w:r>
        <w:rPr>
          <w:lang w:val="el" w:eastAsia="el"/>
        </w:rPr>
        <w:t xml:space="preserve">2. </w:t>
      </w:r>
      <w:r>
        <w:rPr>
          <w:b/>
          <w:bCs/>
          <w:lang w:val="el" w:eastAsia="el"/>
        </w:rPr>
        <w:t>Η προθεσμία υποβολής των δηλώσεων φορολογίας εισοδήματος των νομικών προσώπων και νομικών οντοτήτων του άρθρου 45 του ν. 4172/2013 των οποίων το φορολογικό έτος λήγει την 31.12.2022, παρατείνεται μέχρι και την 31η Ιουλίου 2023 και ώρα 15:00.</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 xml:space="preserve">ΑΠΟΣΤΟΛΟΣ ΒΕΣΥΡΟΠΟΥΛΟΣ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ΣΤ΄, Ζ’ (εκτός των αριθ. 2, 5 και 6 αυτού), Η’ (εκτός των αριθ. 4, 10 και 11 αυτού), Θ’, Ι’, ΙΒ’, ΙΓ’, ΙΔ’, ΙΕ’, ΙΣΤ’, ΙΖ’, ΙΗ’, ΙΘ’, Κ’, ΚΑ’, ΚΒ’ και ΚΓ’</w:t>
      </w:r>
    </w:p>
    <w:p>
      <w:pPr>
        <w:spacing w:before="240" w:after="240"/>
        <w:rPr>
          <w:lang w:val="el" w:eastAsia="el"/>
        </w:rPr>
      </w:pPr>
      <w:r>
        <w:rPr>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6. </w:t>
      </w:r>
      <w:r>
        <w:rPr>
          <w:b/>
          <w:bCs/>
          <w:lang w:val="el" w:eastAsia="el"/>
        </w:rPr>
        <w:t>ΔΤΔ - Εγκεκριμένοι Οικονομικοί Φορείς</w:t>
      </w:r>
    </w:p>
    <w:p>
      <w:pPr>
        <w:spacing w:before="240" w:after="240"/>
        <w:rPr>
          <w:lang w:val="el" w:eastAsia="el"/>
        </w:rPr>
      </w:pPr>
      <w:r>
        <w:rPr>
          <w:lang w:val="el" w:eastAsia="el"/>
        </w:rPr>
        <w:t xml:space="preserve">7. </w:t>
      </w:r>
      <w:r>
        <w:rPr>
          <w:b/>
          <w:bCs/>
          <w:lang w:val="el" w:eastAsia="el"/>
        </w:rPr>
        <w:t>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 xml:space="preserve">8. </w:t>
      </w:r>
      <w:r>
        <w:rPr>
          <w:b/>
          <w:bCs/>
          <w:lang w:val="el" w:eastAsia="el"/>
        </w:rPr>
        <w:t>Υπουργείο Οικονομικών, Επιτροπή Λογιστικής Τυποποίησης και Ελέγχων (ΕΛΤΕ), Βουλής 7, Τ.Κ.105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Διεύθυνσης Φορολογίας</w:t>
      </w:r>
    </w:p>
    <w:p>
      <w:pPr>
        <w:spacing w:before="240" w:after="240"/>
        <w:rPr>
          <w:lang w:val="el" w:eastAsia="el"/>
        </w:rPr>
      </w:pPr>
      <w:r>
        <w:rPr>
          <w:lang w:val="el" w:eastAsia="el"/>
        </w:rPr>
        <w:t xml:space="preserve">3. </w:t>
      </w:r>
      <w:r>
        <w:rPr>
          <w:b/>
          <w:bCs/>
          <w:lang w:val="el" w:eastAsia="el"/>
        </w:rPr>
        <w:t>Γραφείο Γενικής Διεύθυνσης Ηλεκτρονικής Διακυβέρνησης</w:t>
      </w:r>
    </w:p>
    <w:p>
      <w:pPr>
        <w:spacing w:before="240" w:after="240"/>
        <w:rPr>
          <w:lang w:val="el" w:eastAsia="el"/>
        </w:rPr>
      </w:pPr>
      <w:r>
        <w:rPr>
          <w:lang w:val="el" w:eastAsia="el"/>
        </w:rPr>
        <w:t xml:space="preserve">4. </w:t>
      </w:r>
      <w:r>
        <w:rPr>
          <w:b/>
          <w:bCs/>
          <w:lang w:val="el" w:eastAsia="el"/>
        </w:rPr>
        <w:t>Γραφεία κ.κ. Γενικών Διευθυντών</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7. </w:t>
      </w:r>
      <w:r>
        <w:rPr>
          <w:b/>
          <w:bCs/>
          <w:lang w:val="el" w:eastAsia="el"/>
        </w:rPr>
        <w:t>Δ/νση Εφαρμογής Άμεσης Φορολογίας - Τμήματα Α’ - Β’</w:t>
      </w:r>
    </w:p>
    <w:p>
      <w:pPr>
        <w:spacing w:before="240" w:after="240"/>
        <w:rPr>
          <w:lang w:val="el" w:eastAsia="el"/>
        </w:rPr>
      </w:pPr>
      <w:r>
        <w:rPr>
          <w:lang w:val="el" w:eastAsia="el"/>
        </w:rPr>
        <w:t xml:space="preserve">8. </w:t>
      </w:r>
      <w:r>
        <w:rPr>
          <w:b/>
          <w:bCs/>
          <w:lang w:val="el" w:eastAsia="el"/>
        </w:rPr>
        <w:t>Διεύθυνση Επιχειρησιακών Διαδικασιών</w:t>
      </w:r>
    </w:p>
    <w:p>
      <w:pPr>
        <w:spacing w:before="240" w:after="240"/>
        <w:rPr>
          <w:lang w:val="el" w:eastAsia="el"/>
        </w:rPr>
      </w:pPr>
      <w:r>
        <w:rPr>
          <w:lang w:val="el" w:eastAsia="el"/>
        </w:rPr>
        <w:t xml:space="preserve">9.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