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Δ.15/Δ' /71184/2023</w:t>
      </w:r>
    </w:p>
    <w:p>
      <w:pPr>
        <w:pStyle w:val="Title"/>
        <w:spacing w:before="120" w:after="360"/>
        <w:rPr>
          <w:lang w:val="el" w:eastAsia="el"/>
        </w:rPr>
      </w:pPr>
      <w:r>
        <w:rPr>
          <w:lang w:val="el" w:eastAsia="el"/>
        </w:rPr>
        <w:t>Αναστολή καταβολής ασφαλιστικών εισφορών, δόσεις και παρατάσεις καταβολών για τους πληγέντες από πυρκαγιές</w:t>
      </w:r>
    </w:p>
    <w:p>
      <w:pPr>
        <w:pStyle w:val="Title"/>
        <w:spacing w:before="120" w:after="360"/>
        <w:rPr>
          <w:lang w:val="el" w:eastAsia="el"/>
        </w:rPr>
      </w:pPr>
      <w:r>
        <w:rPr>
          <w:b/>
          <w:bCs/>
          <w:lang w:val="el" w:eastAsia="el"/>
        </w:rPr>
        <w:t>Αριθμ. Δ.15/Δ'/71184/2023</w:t>
      </w:r>
    </w:p>
    <w:p>
      <w:pPr>
        <w:pStyle w:val="PreambelText"/>
        <w:spacing w:before="240" w:after="240"/>
        <w:rPr>
          <w:lang w:val="el" w:eastAsia="el"/>
        </w:rPr>
      </w:pPr>
      <w:r>
        <w:rPr>
          <w:lang w:val="el" w:eastAsia="el"/>
        </w:rPr>
        <w:t>(ΦΕΚ Β' 4933/04-08-2023)</w:t>
      </w:r>
    </w:p>
    <w:p>
      <w:pPr>
        <w:pStyle w:val="PreambelText"/>
        <w:spacing w:before="240" w:after="240"/>
        <w:rPr>
          <w:lang w:val="el" w:eastAsia="el"/>
        </w:rPr>
      </w:pPr>
      <w:r>
        <w:rPr>
          <w:lang w:val="el" w:eastAsia="el"/>
        </w:rPr>
        <w:t>Ο ΥΦΥΠΟΥΡΓΟΣ ΕΡΓΑΣΙΑΣ ΚΑΙ ΚΟΙΝΩΝΙΚΗΣ ΑΣΦΑΛΙΣΗΣ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2 του άρθρου 8 του ν. 2256/1994 (Α' 196), όπως προστέθηκε με το άρθρο 44 του ν. 4578/2018 (Α' 200).</w:t>
      </w:r>
    </w:p>
    <w:p>
      <w:pPr>
        <w:pStyle w:val="PreambelText"/>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Το άρθρο 90 του Κώδικα νομοθεσίας για την Κυβέρνηση και τα κυβερνητικά όργανα, (π.δ. 63/2005, Α' 98), όπως διατηρήθηκε σε ισχύ με την παρ. 22 του άρθρου 119 του ν. 4622/2019.</w:t>
      </w:r>
    </w:p>
    <w:p>
      <w:pPr>
        <w:pStyle w:val="PreambelText"/>
        <w:spacing w:before="240" w:after="240"/>
        <w:rPr>
          <w:lang w:val="el" w:eastAsia="el"/>
        </w:rPr>
      </w:pPr>
      <w:r>
        <w:rPr>
          <w:lang w:val="el" w:eastAsia="el"/>
        </w:rPr>
        <w:t>4.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5.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ιδίως δε της παρ. 4 του άρθρου 1.</w:t>
      </w:r>
    </w:p>
    <w:p>
      <w:pPr>
        <w:pStyle w:val="PreambelText"/>
        <w:spacing w:before="240" w:after="240"/>
        <w:rPr>
          <w:lang w:val="el" w:eastAsia="el"/>
        </w:rPr>
      </w:pPr>
      <w:r>
        <w:rPr>
          <w:lang w:val="el" w:eastAsia="el"/>
        </w:rPr>
        <w:t>6.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7. Το άρθρο 32 του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8. Την υπ' αρ. 65928/13-07-2023 κοινή απόφαση του Πρωθυπουργού και του Υπουργού Εργασίας και Κοινωνικών Υποθέσεων «Ανάθεση αρμοδιοτήτων στον Υφυπουργό Εργασίας και Κοινωνικής Ασφάλισης, Παναγιώτη Τσακλόγλου» (Β'4526).</w:t>
      </w:r>
    </w:p>
    <w:p>
      <w:pPr>
        <w:pStyle w:val="PreambelText"/>
        <w:spacing w:before="240" w:after="240"/>
        <w:rPr>
          <w:lang w:val="el" w:eastAsia="el"/>
        </w:rPr>
      </w:pPr>
      <w:r>
        <w:rPr>
          <w:lang w:val="el" w:eastAsia="el"/>
        </w:rPr>
        <w:t>9. Την υπό στοιχεία Α.1115/2023 (B' 4779) απόφαση του Υφυπουργού Οικονομικών «Παράταση καταβολής και αναστολή είσπραξης βεβαιωμένων οφειλών για τα φυσικά και νομικά πρόσωπα που επλήγησαν από τις πυρκαγιές που εκδηλώθηκαν τον Ιούλιο του 2023 στις Δημοτικές Κοινότητες Πύλης και Στεφάνης της Δημοτικής Ενότητας Δερβενοχωρίων του Δήμου Τανάγρας της Περιφερειακής Ενότητας Βοιωτίας της Περιφέρειας Στερεάς Ελλάδας, στη Δημοτική Ενότητα Μαγούλας του Δήμου Ελευσίνας της Περιφερειακής Ενότητας Δυτικής Αττικής της Περιφέρειας Αττικής, στη Δημοτική Κοινότητα Μάνδρας της Δημοτικής Ενότητας Μάνδρας και στη Δημοτική Κοινότητα Οινόης της Δημοτικής Ενότητας Οινόης του Δήμου Μάνδρας - Ειδυλλίας της Περιφερειακής Ενότητας Δυτικής Αττικής της Περιφέρειας Αττικής, στις Δημοτικές Κοινότητες Λουτρακίου-Περαχώρας και Ισθμίας της Δημοτικής Ενότητας Λουτρακίου - Περαχώρας και της Δημοτικής Κοινότητας Αγίων Θεοδώρων της Δημοτικής Ενότητας Αγίων Θεοδώρων του Δήμου Λουτρακίου- Περαχώρας -Αγίων Θεοδώρων της Περιφερειακής Ενότητας Κορινθίας της Περιφέρειας Πελοποννήσου και στη Δημοτική Κοινότητα Κουβαρά της Δημοτικής Ενότητας Κουβαρά του Δήμου Σαρωνικού της Περιφερειακής Ενότητας Ανατολικής Αττικής της Περιφέρειας Αττικής, στις Δημοτικές Ενότητες Καμείρου, Ατταβύρου, Λινδίων, Ρόδου, Καλλιθέας, Ιαλυσού, Πεταλούδων, Αφάντου, Αρχαγγέλου του Δήμου Ρόδου της Περιφερειακής Ενότητας Ρόδου της Περιφέρειας Νοτίου Αιγαίου και Νότιας Ρόδου του Δήμου Ρόδου της Περιφερειακής Ενότητας Ρόδου της Περιφέρειας Νοτίου Αιγαίου, στο Δήμο Μεγαρέων της Περιφερειακής Ενότητας Δυτικής Αττικής της Περιφέρειας Αττικής στη Δημοτική Κοινότητα Πλατανιστού της Δημοτικής Ενότητας Καρύστου και στη Δημοτική Κοινότητα Κομίτου της Δημοτικής Ενότητας Καφηρέα του Δήμου Καρύστου της Περιφερειακής Ενότητας Εύβοιας της Περιφέρειας Στερεάς Ελλάδας» (Β' 4779).</w:t>
      </w:r>
    </w:p>
    <w:p>
      <w:pPr>
        <w:pStyle w:val="PreambelText"/>
        <w:spacing w:before="240" w:after="240"/>
        <w:rPr>
          <w:lang w:val="el" w:eastAsia="el"/>
        </w:rPr>
      </w:pPr>
      <w:r>
        <w:rPr>
          <w:lang w:val="el" w:eastAsia="el"/>
        </w:rPr>
        <w:t>10. Την υπό στοιχεία Α.1119/2023 απόφαση του Υφυπουργού Οικονομικών «Παράταση καταβολής και αναστολή είσπραξης βεβαιωμένων οφειλών για τα φυσικά και νομικά πρόσωπα που επλήγησαν από τις πυρκαγιές που εκδηλώθηκαν τον Ιούλιο του 2023 στη Δημοτική Κοινότητα Αετού της Δημοτικής Ενότητας Καρύστου του Δήμου Καρύστου της Περιφερειακής Ενότητας Εύβοιας της Περιφέρειας Στερεάς Ελλάδας, στις Δημοτικές Κοινότητες Αλμυρού, Κροκίου και Πλατάνου της Δημοτικής Ενότητας Αλμυρού του Δήμου Αλμυρού, στις Δημοτικές Κοινότητες Βελεστίνου, Αγίου Γεωργίου και Αερινού της Δημοτικής Ενότητας Φερών του Δήμου Ρήγα Φεραίου και στις Δημοτικές Ενότητες Βόλου, Νέας Ιωνίας, Αισωνίας, Νέας Αγχιάλου και Μακρυνίτσας του Δήμου Βόλου της Περιφερειακής Ενότητας Μαγνησίας και Σποράδων της Περιφέρειας Θεσσαλίας και στις Δημοτικές Κοινότητες Κασσιόπης, Σινιών και Νισακίου της Δημοτικής Ενότητας Κασσωπαίων, Δημοτικές Κοινότητες Λουτσών, Περίθειας και Λαυκίου της Δημοτικής Ενότητας Θιναλίου του Δήμου Βόρειας Κέρκυρας της Περιφερειακής Ενότητας Κέρκυρας της Περιφέρειας Ιονίων Νήσων και στη Δημοτική Κοινότητα Περιβλέπτου της Δημοτικής Ενότητας Φερών του Δήμου Ρήγα Φεραίου της Περιφερειακής Ενότητας Μαγνησίας και Σποράδων της Περιφέρειας Θεσσαλίας» (Β' 4819)</w:t>
      </w:r>
    </w:p>
    <w:p>
      <w:pPr>
        <w:pStyle w:val="PreambelText"/>
        <w:spacing w:before="240" w:after="240"/>
        <w:rPr>
          <w:lang w:val="el" w:eastAsia="el"/>
        </w:rPr>
      </w:pPr>
      <w:r>
        <w:rPr>
          <w:lang w:val="el" w:eastAsia="el"/>
        </w:rPr>
        <w:t>11. Την υπό στοιχεία Α2337/18.07.2023 (ΑΔΑ: 6Λ8Ν46ΝΠΙΘ-0ΚΑ) απόφαση του Γενικού Γραμματέα Πολιτικής Προστασίας για την κήρυξη σε κατάσταση Έκτακτης Ανάγκης Πολιτικής Προστασίας της Δημοτικής Κοινότητας Κουβαρά της Δημοτικής Ενότητας Κουβαρά του Δήμου Σαρωνικού της Περιφερειακής Ενότητας Ανατολικής Αττικής της Περιφέρειας Αττικής.</w:t>
      </w:r>
    </w:p>
    <w:p>
      <w:pPr>
        <w:pStyle w:val="PreambelText"/>
        <w:spacing w:before="240" w:after="240"/>
        <w:rPr>
          <w:lang w:val="el" w:eastAsia="el"/>
        </w:rPr>
      </w:pPr>
      <w:r>
        <w:rPr>
          <w:lang w:val="el" w:eastAsia="el"/>
        </w:rPr>
        <w:t>12. Την υπό στοιχεία Α2359/18.07.2023 (ΑΔΑ: 9ΣΖΥ46ΝΠΙΘ-3ΞΖ) απόφαση του Γενικού Γραμματέα Πολιτικής Προστασίας για την κήρυξη σε κατάσταση Έκτακτης Ανάγκης Πολιτικής Προστασίας των Δημοτικών Κοινοτήτων Λουτρακίου-Περαχώρας και Ισθμίας της Δημοτικής Ενότητας Λουτρακίου Περαχώρας και της Δημοτικής Κοινότητας Αγίων Θεοδώρων της Δημοτικής Ενότητας Αγίων Θεοδώρων του Δήμου Λουτρακίου-Περαχώρας-Αγίων Θεοδώρων της Περιφερειακής Ενότητας Κορινθίας της Περιφέρειας Πελοποννήσου.</w:t>
      </w:r>
    </w:p>
    <w:p>
      <w:pPr>
        <w:pStyle w:val="PreambelText"/>
        <w:spacing w:before="240" w:after="240"/>
        <w:rPr>
          <w:lang w:val="el" w:eastAsia="el"/>
        </w:rPr>
      </w:pPr>
      <w:r>
        <w:rPr>
          <w:lang w:val="el" w:eastAsia="el"/>
        </w:rPr>
        <w:t>13. Την υπό στοιχεία Α2392/19.07.2023 (ΑΔΑ: ΨΣΘΓ46ΝΠΙΘ-66Ε) απόφαση του Γενικού Γραμματέα Πολιτικής Προστασίας για την κήρυξη σε κατάσταση Έκτακτης Ανάγκης Πολιτικής Προστασίας της Δημοτικής Κοινότητας Μάνδρας της Δημοτικής Ενότητας Μάνδρας και της Δημοτικής Κοινότητας Οινόης της Δημοτικής Ενότητας Οινόης του Δήμου Μάνδρας-Ειδυλλίας της Περιφερειακής Ενότητας Δυτικής Αττικής της Περιφέρειας Αττικής.</w:t>
      </w:r>
    </w:p>
    <w:p>
      <w:pPr>
        <w:pStyle w:val="PreambelText"/>
        <w:spacing w:before="240" w:after="240"/>
        <w:rPr>
          <w:lang w:val="el" w:eastAsia="el"/>
        </w:rPr>
      </w:pPr>
      <w:r>
        <w:rPr>
          <w:lang w:val="el" w:eastAsia="el"/>
        </w:rPr>
        <w:t>14. Την υπό στοιχεία Α2403/20.07.2023 (ΑΔΑ: 6ΒΓ546ΝΠΙΘ-Β2Ζ) απόφαση του Γενικού Γραμματέα Πολιτικής Προστασίας για την κήρυξη σε κατάσταση Έκτακτης Ανάγκης Πολιτικής Προστασίας των Δημοτικών Ενοτήτων Καμείρου, Ατταβύρου και Λινδίων του Δήμου Ρόδου της Περιφερειακής Ενότητας Ρόδου της Περιφέρειας Νοτίου Αιγαίου.</w:t>
      </w:r>
    </w:p>
    <w:p>
      <w:pPr>
        <w:pStyle w:val="PreambelText"/>
        <w:spacing w:before="240" w:after="240"/>
        <w:rPr>
          <w:lang w:val="el" w:eastAsia="el"/>
        </w:rPr>
      </w:pPr>
      <w:r>
        <w:rPr>
          <w:lang w:val="el" w:eastAsia="el"/>
        </w:rPr>
        <w:t>15. Την υπό στοιχεία Α2422/20.07.2023 (ΑΔΑ: Ψ2ΡΩ46ΝΠΙΘ-0ΛΧ) απόφαση του Γενικού Γραμματέα Πολιτικής Προστασίας για την κήρυξη σε κατάσταση Έκτακτης Ανάγκης Πολιτικής Προστασίας του Δήμου Μεγαρέων της Περιφερειακής Ενότητας Δυτικής Αττικής της Περιφέρειας Αττικής.</w:t>
      </w:r>
    </w:p>
    <w:p>
      <w:pPr>
        <w:pStyle w:val="PreambelText"/>
        <w:spacing w:before="240" w:after="240"/>
        <w:rPr>
          <w:lang w:val="el" w:eastAsia="el"/>
        </w:rPr>
      </w:pPr>
      <w:r>
        <w:rPr>
          <w:lang w:val="el" w:eastAsia="el"/>
        </w:rPr>
        <w:t>16. Την υπό στοιχεία Α2431/20.07.2023 (ΑΔΑ: 9ΖΝ646ΝΠΙΘ-ΗΘΧ) απόφαση του Γενικού Γραμματέα Πολιτικής Προστασίας για την κήρυξη σε κατάσταση Έκτακτης Ανάγκης Πολιτικής Προστασίας της Δημοτικής Ενότητας Μαγούλας του Δήμου Ελευσίνας της Περιφερειακής Ενότητας Δυτικής Αττικής της Περιφέρειας Αττικής.</w:t>
      </w:r>
    </w:p>
    <w:p>
      <w:pPr>
        <w:pStyle w:val="PreambelText"/>
        <w:spacing w:before="240" w:after="240"/>
        <w:rPr>
          <w:lang w:val="el" w:eastAsia="el"/>
        </w:rPr>
      </w:pPr>
      <w:r>
        <w:rPr>
          <w:lang w:val="el" w:eastAsia="el"/>
        </w:rPr>
        <w:t>17. Την υπό στοιχεία Α2436/21.07.2023 (ΑΔΑ: ΨΧΙΜ46ΝΠΙΘ-8ΙΦ) απόφαση του Γενικού Γραμματέα Πολιτικής Προστασίας για την κήρυξη σε κατάσταση Έκτακτης Ανάγκης Πολιτικής Προστασίας των Δημοτικών Κοινοτήτων Πύλης και Στεφάνης της Δημοτικής Ενότητας Δερβενοχωρίων του Δήμου Τανάγρας της Περιφερειακής Ενότητας Βοιωτίας της Περιφέρειας Στερεάς Ελλάδας.</w:t>
      </w:r>
    </w:p>
    <w:p>
      <w:pPr>
        <w:pStyle w:val="PreambelText"/>
        <w:spacing w:before="240" w:after="240"/>
        <w:rPr>
          <w:lang w:val="el" w:eastAsia="el"/>
        </w:rPr>
      </w:pPr>
      <w:r>
        <w:rPr>
          <w:lang w:val="el" w:eastAsia="el"/>
        </w:rPr>
        <w:t>18. Την υπό στοιχεία Α2479/23.07.2023 (ΑΔΑ: Ψ06746ΝΠΙΘ-ΤΒ0) απόφαση του Γενικού Γραμματέα Πολιτικής Προστασίας για την κήρυξη σε κατάσταση Έκτακτης Ανάγκης Πολιτικής Προστασίας της Δημοτικής Ενότητας Νότιας Ρόδου του Δήμου Ρόδου της Περιφερειακής Ενότητας Ρόδου της Περιφέρειας Νοτίου Αιγαίου.</w:t>
      </w:r>
    </w:p>
    <w:p>
      <w:pPr>
        <w:pStyle w:val="PreambelText"/>
        <w:spacing w:before="240" w:after="240"/>
        <w:rPr>
          <w:lang w:val="el" w:eastAsia="el"/>
        </w:rPr>
      </w:pPr>
      <w:r>
        <w:rPr>
          <w:lang w:val="el" w:eastAsia="el"/>
        </w:rPr>
        <w:t>19. Την υπό στοιχεία Α2538/24.07.2023 (ΑΔΑ: 9ΑΨΙ46ΝΠΙΘ-ΚΦ5) απόφαση του Γενικού Γραμματέα Πολιτικής Προστασίας για την κήρυξη σε κατάσταση Έκτακτης Ανάγκης Πολιτικής Προστασίας των Δημοτικών Ενοτήτων Ρόδου, Καλλιθέας, Ιαλυσού, Πεταλούδων, Αφάντου και Αρχαγγέλου του Δήμου Ρόδου της Περιφερειακής Ενότητας Ρόδου της Περιφέρειας Νοτίου Αιγαίου.</w:t>
      </w:r>
    </w:p>
    <w:p>
      <w:pPr>
        <w:pStyle w:val="PreambelText"/>
        <w:spacing w:before="240" w:after="240"/>
        <w:rPr>
          <w:lang w:val="el" w:eastAsia="el"/>
        </w:rPr>
      </w:pPr>
      <w:r>
        <w:rPr>
          <w:lang w:val="el" w:eastAsia="el"/>
        </w:rPr>
        <w:t>20. Την υπό στοιχεία Α2574/25.07.2023 (ΑΔΑ: ΨΑΩΓ46ΝΠΙΘ-Ε2Ε) απόφαση του Γενικού Γραμματέα Πολιτικής Προστασίας για την κήρυξη σε κατάσταση Έκτακτης Ανάγκης Πολιτικής Προστασίας της Δημοτικής Κοινότητας Πλατανιστού της Δημοτικής Ενότητας Καρύστου και της Δημοτικής Κοινότητας Κομίτου της Δημοτικής Ενότητας Καφηρέα του Δήμου Καρύστου της Περιφερειακής Ενότητας Εύβοιας της Περιφέρειας Στερεάς Ελλάδας.</w:t>
      </w:r>
    </w:p>
    <w:p>
      <w:pPr>
        <w:pStyle w:val="PreambelText"/>
        <w:spacing w:before="240" w:after="240"/>
        <w:rPr>
          <w:lang w:val="el" w:eastAsia="el"/>
        </w:rPr>
      </w:pPr>
      <w:r>
        <w:rPr>
          <w:lang w:val="el" w:eastAsia="el"/>
        </w:rPr>
        <w:t>21. Την υπό στοιχεία Α2621/26.07.2023 (ΑΔΑ: 9ΕΘΖ46ΝΠΙΘ-Ζ49) απόφαση του Γενικού Γραμματέα Πολιτικής Προστασίας για την κήρυξη σε κατάσταση Έκτακτης Ανάγκης Πολιτικής Προστασίας της Δημοτικής Κοινότητας Αετού της Δημοτικής Ενότητας Καρύστου του Δήμου Καρύστου της Περιφερειακής Ενότητας Εύβοιας της Περιφέρειας Στερεάς Ελλάδας.</w:t>
      </w:r>
    </w:p>
    <w:p>
      <w:pPr>
        <w:pStyle w:val="PreambelText"/>
        <w:spacing w:before="240" w:after="240"/>
        <w:rPr>
          <w:lang w:val="el" w:eastAsia="el"/>
        </w:rPr>
      </w:pPr>
      <w:r>
        <w:rPr>
          <w:lang w:val="el" w:eastAsia="el"/>
        </w:rPr>
        <w:t>22. Την υπό στοιχεία Α2649/27.07.2023 (ΑΔΑ: Ρ6Γ646ΝΠΙΘ-ΑΘ7) απόφαση του Γενικού Γραμματέα Πολιτικής Προστασίας για την κήρυξη σε κατάσταση Έκτακτης Ανάγκης Πολιτικής Προστασίας των Δημοτικών Κοινοτήτων Αλμυρού, Κροκίου και Πλατάνου της Δημοτικής Ενότητας Αλμυρού του Δήμου Αλμυρού της Περιφερειακής Ενότητας Μαγνησίας και Σποράδων της Περιφέρειας Θεσσαλίας.</w:t>
      </w:r>
    </w:p>
    <w:p>
      <w:pPr>
        <w:pStyle w:val="PreambelText"/>
        <w:spacing w:before="240" w:after="240"/>
        <w:rPr>
          <w:lang w:val="el" w:eastAsia="el"/>
        </w:rPr>
      </w:pPr>
      <w:r>
        <w:rPr>
          <w:lang w:val="el" w:eastAsia="el"/>
        </w:rPr>
        <w:t>23. Την υπό στοιχεία Α2652/27.07.2023 (ΑΔΑ: 9ΛΛ846ΝΠΙΘ-3Ω8) απόφαση του Γενικού Γραμματέα Πολιτικής Προστασίας για την κήρυξη σε κατάσταση Έκτακτης Ανάγκης Πολιτικής Προστασίας των Δημοτικών Κοινοτήτων Κασσιόπης, Σινιών και Νισακίου της Δημοτικής Ενότητας Κασσωπαίων και των Δημοτικών Κοινοτήτων Λουτσών, Περίθειας και Λαυκίου της Δημοτικής Ενότητας Θιναλίου του Δήμου Βόρειας Κέρκυρας της Περιφερειακής ΕνότηταςΚέρκυρας της Περιφέρειας Ιονίων Νήσων.</w:t>
      </w:r>
    </w:p>
    <w:p>
      <w:pPr>
        <w:pStyle w:val="PreambelText"/>
        <w:spacing w:before="240" w:after="240"/>
        <w:rPr>
          <w:lang w:val="el" w:eastAsia="el"/>
        </w:rPr>
      </w:pPr>
      <w:r>
        <w:rPr>
          <w:lang w:val="el" w:eastAsia="el"/>
        </w:rPr>
        <w:t>24. Την υπό στοιχεία Α2658/27.07.2023 (ΑΔΑ: 6Τ7Ε46ΝΠΙΘ-ΡΔΠ) απόφαση του Γενικού Γραμματέα Πολιτικής Προστασίας για την κήρυξη σε κατάσταση Έκτακτης Ανάγκης Πολιτικής Προστασίας των Δημοτικών Κοινοτήτων Βελεστίνου, Αγίου Γεωργίου και Αερινού της Δημοτικής Ενότητας Φερών του Δήμου Ρήγα Φεραίου της Περιφερειακής Ενότητας Μαγνησίας και Σποράδων της Περιφέρειας Θεσσαλίας.</w:t>
      </w:r>
    </w:p>
    <w:p>
      <w:pPr>
        <w:pStyle w:val="PreambelText"/>
        <w:spacing w:before="240" w:after="240"/>
        <w:rPr>
          <w:lang w:val="el" w:eastAsia="el"/>
        </w:rPr>
      </w:pPr>
      <w:r>
        <w:rPr>
          <w:lang w:val="el" w:eastAsia="el"/>
        </w:rPr>
        <w:t>25. Την υπό στοιχεία Α2659/27.07.2023 (ΑΔΑ: ΡΤΔ446ΝΠΙΘ-5ΩΩ) απόφαση του Γενικού Γραμματέα Πολιτικής Προστασίας για την κήρυξη σε κατάσταση Έκτακτης Ανάγκης Πολιτικής Προστασίας των Δημοτικών Ενοτήτων Βόλου, Νέας Ιωνίας, Αισωνίας, Νέας Αγχιάλου και Μακρυνίτσας του Δήμου Βόλου της Περιφερειακής Ενότητας Μαγνησίας και Σποράδων της Περιφέρειας Θεσσαλίας.</w:t>
      </w:r>
    </w:p>
    <w:p>
      <w:pPr>
        <w:pStyle w:val="PreambelText"/>
        <w:spacing w:before="240" w:after="240"/>
        <w:rPr>
          <w:lang w:val="el" w:eastAsia="el"/>
        </w:rPr>
      </w:pPr>
      <w:r>
        <w:rPr>
          <w:lang w:val="el" w:eastAsia="el"/>
        </w:rPr>
        <w:t>26. Την υπό στοιχεία Α2689/28.07.2023 (ΑΔΑ: ΡΤΔP46ΝΠΙΘ-8ΒΝ) απόφαση του Γενικού Γραμματέα Πολιτικής Προστασίας για την κήρυξη σε κατάσταση Έκτακτης Ανάγκης Πολιτικής Προστασίας της Δημοτικής Κοινότητας Περιβλέπτου της Δημοτικής Ενότητας Φερών του Δήμου Ρήγα Φεραίου της Περιφερειακής Ενότητας Μαγνησίας και Σποράδων της Περιφέρειας Θεσσαλίας.</w:t>
      </w:r>
    </w:p>
    <w:p>
      <w:pPr>
        <w:pStyle w:val="PreambelText"/>
        <w:spacing w:before="240" w:after="240"/>
        <w:rPr>
          <w:lang w:val="el" w:eastAsia="el"/>
        </w:rPr>
      </w:pPr>
      <w:r>
        <w:rPr>
          <w:lang w:val="el" w:eastAsia="el"/>
        </w:rPr>
        <w:t>27. Το υπ' αρ. 70433/29.07.2023 εισηγητικό σημείωμα της Γενικής Διεύθυνσης Οικονομικών Υπηρεσιών του Υπουργείου Εργασίας και Κοινωνικής Ασφάλισης, βάσει της περ. ε' της παρ. 5 του άρθρου 24 του ν. 4270/2014 (Α' 143), όπως αντικαταστάθηκε με την παρ. 1 του άρθρου 34 του ν. 4484/2017 (Α' 110).</w:t>
      </w:r>
    </w:p>
    <w:p>
      <w:pPr>
        <w:pStyle w:val="PreambelText"/>
        <w:spacing w:before="240" w:after="240"/>
        <w:rPr>
          <w:lang w:val="el" w:eastAsia="el"/>
        </w:rPr>
      </w:pPr>
      <w:r>
        <w:rPr>
          <w:lang w:val="el" w:eastAsia="el"/>
        </w:rPr>
        <w:t>28. Το γεγονός ότι από τις διατάξεις της απόφασης αυτής προκαλείται οικονομική επιβάρυνση στον προϋπολογισμό του e-ΕΦΚΑ και στους λοιπούς φορείς υποχρεωτικής κοινωνικής ασφάλισης από την απώλεια εσόδων λόγω μη καταβολής των πρόσθετων τελών, τόκων, λοιπών προσαυξήσεων και επιβαρύνσεων, αλλά και από την καθυστέρηση είσπραξης των τρεχουσών ασφαλιστικών εισφορών, η οποία δεν είναι εφικτό να εκτιμηθεί καθώς δεν είναι γνωστός εκ των προτέρων ο αριθμός των επιχειρήσεων, εργοδοτών και ασφαλισμένων, που θα υπαχθούν στην εν λόγω ρύθμιση.</w:t>
      </w:r>
    </w:p>
    <w:p>
      <w:pPr>
        <w:pStyle w:val="PreambelText"/>
        <w:spacing w:before="240" w:after="240"/>
        <w:rPr>
          <w:lang w:val="el" w:eastAsia="el"/>
        </w:rPr>
      </w:pPr>
      <w:r>
        <w:rPr>
          <w:lang w:val="el" w:eastAsia="el"/>
        </w:rPr>
        <w:t xml:space="preserve">29. Το γεγονός ότι οι πυρκαγιές επέφεραν σημαντικές επιπτώσεις στη γενικότερη κοινωνική και οικονομική ζωή στους προαναφερόμενους Δήμους,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Προσδιορισμός πληγείσας περιοχής και υπαγόμενων προσώπων</w:t>
      </w:r>
    </w:p>
    <w:p>
      <w:pPr>
        <w:spacing w:before="240" w:after="240"/>
        <w:rPr>
          <w:lang w:val="el" w:eastAsia="el"/>
        </w:rPr>
      </w:pPr>
      <w:r>
        <w:rPr>
          <w:lang w:val="el" w:eastAsia="el"/>
        </w:rPr>
        <w:t>Η παρούσα εφαρμόζεται σε επιχειρήσεις, εργοδότες και ασφαλισμένους που διατηρούν επαγγελματική εγκατάσταση ή ασκούν δραστηριότητα στις κάτωθι περιοχές, οι οποίες επλήγησαν από τις πυρκαγιές που εκδηλώθηκαν εντός του μηνός Ιουλίου 2023, ανεξαρτήτως επέλευσης υλικής ζημιάς ή όχι στις εγκαταστάσεις τους: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i. Στις Δημοτικές Κοινότητες Πύλης και Στεφάνης της Δημοτικής Ενότητας Δερβενοχωρίων του Δήμου Τανάγρας της Περιφερειακής Ενότητας Βοιωτίας της Περιφέρειας Στερεάς Ελλάδας,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ii. στη Δημοτική Ενότητα Μαγούλας του Δήμου Ελευσίνας της Περιφερειακής Ενότητας Δυτικής Αττικής της Περιφέρειας Αττικής,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iii. στη Δημοτική Κοινότητα Μάνδρας της Δημοτικής Ενότητας Μάνδρας και στη Δημοτική Κοινότητα Οινόης της Δημοτικής Ενότητας Οινόης του Δήμου Μάνδρας-Ειδυλλίας της Περιφερειακής Ενότητας Δυτικής Αττικής της Περιφέρειας Αττικής,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iv. στις Δημοτικές Κοινότητες Λουτρακίου - Περαχώρας και Ισθμίας της Δημοτικής Ενότητας Λουτρακίου -Περαχώρας και της Δημοτικής Κοινότητας Αγίων Θεοδώρων της Δημοτικής Ενότητας Αγίων Θεοδώρων του Δήμου Λουτρακίου - Περαχώρας - Αγίων Θεοδώρων της Περιφερειακής Ενότητας Κορινθίας της Περιφέρειας Πελοποννήσου,</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v. στη Δημοτική Κοινότητα Κουβαρά της Δημοτικής Ενότητας Κουβαρά του Δήμου Σαρωνικού, στη Δημοτική Κοινότητα Καλυβίων - Θορικού της Δημοτικής Ενότητας Καλυβίων - Θορικού και στη Δημοτική Κοινότητα Σαρωνίδας της Δημοτικής Ενότητας Σαρωνίδας του Δήμου Σαρωνικού της Περιφερειακής Ενότητας Ανατολικής Αττικής της Περιφέρειας Αττικής,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vi. στις Δημοτικές Ενότητες Καμείρου, Ατταβύρου, Λινδίων, Ρόδου, Καλλιθέας, Ιαλυσού, Πεταλούδων, Αφάντου, Αρχαγγέλου του Δήμου Ρόδου της Περιφερειακής Ενότητας Ρόδου της Περιφέρειας Νοτίου Αιγαίου και στη Δημοτική Ενότητα Νότιας Ρόδου του Δήμου Ρόδου της Περιφερειακής Ενότητας Ρόδου της Περιφέρειας Νοτίου Αιγαίου,</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vii. στο Δήμο Μεγαρέων της Περιφερειακής Ενότητας Δυτικής Αττικής της Περιφέρειας Αττικής,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viii. στη Δημοτική Κοινότητα Πλατανιστού της Δημοτικής Ενότητας Καρύστου και στη Δημοτική Κοινότητα Κομίτου της Δημοτικής Ενότητας Καφηρέα του Δήμου Καρύστου της Περιφερειακής Ενότητας Εύβοιας της Περιφέρειας Στερεάς Ελλάδας,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ix. στη Δημοτική Κοινότητα Αετού της Δημοτικής Ενότητας Καρύστου του Δήμου Καρύστου της Περιφερειακής Ενότητας Εύβοιας της Περιφέρειας Στερεάς Ελλάδας,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x. στις Δημοτικές Κοινότητες Κασσιόπης, Σινιών και Νισακίου της Δημοτικής Ενότητας Κασσωπαίων και στις Δημοτικές Κοινότητες Λουτσών, Περίθειας και Λαυκίου της Δημοτικής Ενότητας Θιναλίου του Δήμου Βόρειας Κέρκυρας της Περιφερειακής Ενότητας Κέρκυρας της Περιφέρειας Ιονίων Νήσων,</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xi. στις Δημοτικές Κοινότητες Αλμυρού, Κροκίου και Πλατάνου της Δημοτικής Ενότητας Αλμυρού του Δήμου Αλμυρού, στις Δημοτικές Κοινότητες Βελεστίνου, Αγίου Γεωργίου και Αερινού της Δημοτικής Ενότητας Φερών του Δήμου Ρήγα Φεραίου και στις Δημοτικές Ενότητες Βόλου, Νέας Ιωνίας, Αισωνίας, Νέας Αγχιάλου και Μακρυνίτσας του Δήμου Βόλου της Περιφερειακής Ενότητας Μαγνησίας και Σποράδων της Περιφέρειας Θεσσαλίας,</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xii. στη Δημοτική Κοινότητα Περιβλέπτου της Δημοτικής Ενότητας Φερών του Δήμου Ρήγα Φεραίου της Περιφερειακής Ενότητας Μαγνησίας και Σποράδων της Περιφέρειας Θεσσαλίας.</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Αναστολή καταβολής και ρυθμίσεις ασφαλιστικών εισφορών</w:t>
      </w:r>
    </w:p>
    <w:p>
      <w:pPr>
        <w:pStyle w:val="MainText"/>
        <w:spacing w:before="120" w:after="0"/>
        <w:rPr>
          <w:lang w:val="el" w:eastAsia="el"/>
        </w:rPr>
      </w:pPr>
      <w:r>
        <w:rPr>
          <w:b/>
          <w:bCs/>
          <w:lang w:val="el" w:eastAsia="el"/>
        </w:rPr>
        <w:t>1.</w:t>
      </w:r>
      <w:r>
        <w:rPr>
          <w:lang w:val="el" w:eastAsia="el"/>
        </w:rPr>
        <w:t xml:space="preserve"> Πάσης φύσεως ασφαλιστικές εισφορές, τρέχουσες και καθυστερούμενες, που οφείλονται από τα πρόσωπα του άρθρου 1 προς τον e-Ε.Φ.Κ.Α. και τους λοιπούς φορείς υποχρεωτικής κοινωνικής ασφάλισης, ρυθμίζονται ως εξής: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α)</w:t>
      </w:r>
      <w:r>
        <w:rPr>
          <w:lang w:val="en" w:eastAsia="en"/>
        </w:rPr>
        <w:tab/>
      </w:r>
      <w:r>
        <w:rPr>
          <w:lang w:val="el" w:eastAsia="el"/>
        </w:rPr>
        <w:t>Οι καθυστερούμενες ασφαλιστικές εισφορές προς τον e-Ε.Φ.Κ.Α. και τους λοιπούς φορείς υποχρεωτικής κοινωνικής ασφάλισης μέχρι την 1η Αυγούστου 2023, μαζί με τα πρόσθετα τέλη, τόκους και λοιπές προσαυξήσεις της ίδιας ημερομηνίας, κεφαλαιοποιούνται.</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w:t>
      </w:r>
      <w:r>
        <w:rPr>
          <w:lang w:val="en" w:eastAsia="en"/>
        </w:rPr>
        <w:tab/>
      </w:r>
      <w:r>
        <w:rPr>
          <w:lang w:val="el" w:eastAsia="el"/>
        </w:rPr>
        <w:t>Αναστέλλεται για δύο (2) μήνες, αρχής γενομένης από την 1η Αυγούστου 2023, η καταβολή των τρεχουσών ασφαλιστικών εισφορών, περιλαμβανομένων όσων καθίστανται απαιτητές μετά την ημερομηνία αυτή, προς τον e-Ε.Φ.Κ.Α. και τους λοιπούς φορείς υποχρεωτικής κοινωνικής ασφάλισης, καθώς και τυχόν δόσεων οφειλής που έχουν προκύψει για μη μισθωτούς από εκκαθαρίσεις ασφαλιστικών εισφορών ή δόσεων από υπαγωγή σε άλλη ρύθμιση καθυστερούμενων ασφαλιστικών εισφορών, των οποίων η προθεσμία καταβολής λήγει εντός του διαστήματος αναστολής. Κατά το χρονικό διάστημα αναστολής δεν υπολογίζονται πρόσθετα τέλη, τόκοι και λοιπές προσαυξήσεις και επιβαρύνσεις.</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Σε περίπτωση παράλληλης απασχόλησης, η καταβολή τυχόν ασφαλιστικών εισφορών που προσδιορίζονται κατ' εφαρμογή του άρθρου 36 του ν. 4387/2016 (Α' 85), όπως αυτό αντικαταστάθηκε με το άρθρο 32 του ν. 4670/2020 (Α' 43), των οποίων η προθεσμία καταβολής λήγει εντός του ανωτέρω διαστήματος αναστολής, αναστέλλεται σύμφωνα με τα ανωτέρω.</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Σε περίπτωση που σε βάρος των προσώπων του άρθρου 1 καταλογιστούν εισφορές που ανάγονται σε απασχόληση χρονικής περιόδου μέχρι το τέλος της περιόδου αναστολής καταβολής των τρεχουσών ασφαλιστικών εισφορών, οι οποίες θα προκύψουν από καταγγελία ή από διαφορές εισφορών κατά τον τακτικό έλεγχο, αναστέλλεται η καταβολή των καταλογισθεισών εισφορών σύμφωνα με τα ανωτέρω. Για τις περιπτώσεις αυτές, η αίτηση για υπαγωγή στο διακανονισμό μπορεί να υποβληθεί, μέχρι και το τέλος του μήνα λήξης καταβολής της τελευταίας εκ των δόσεων, όπως αυτές προσδιορίζονται για κάθε επιχείρηση, εργοδότη ή ασφαλισμένο, με βάση τα προβλεπόμενα από το εδάφιο β' της περ. γ της παρ. 1 του άρθρου 8 του ν. 2256/1994, όπως αντικαταστάθηκε με την παρ. 2 του άρθρου 4 του ν. 2556/1997, με την προϋπόθεση καταβολής όλων των απαιτητών δόσεων μετά των αναλογούντων πρόσθετων τελών εκπρόθεσμης καταβολής.</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γ)</w:t>
      </w:r>
      <w:r>
        <w:rPr>
          <w:lang w:val="en" w:eastAsia="en"/>
        </w:rPr>
        <w:tab/>
      </w:r>
      <w:r>
        <w:rPr>
          <w:lang w:val="el" w:eastAsia="el"/>
        </w:rPr>
        <w:t>Οι ασφαλιστικές εισφορές των περιπτώσεων α' και β' εξοφλούνται, κατ' επιλογή του οφειλέτη, σε δώδεκα (12) έως και είκοσι τέσσερις (24) ισόποσες μηνιαίες δόσεις, αρχής γενομένης από την πρώτη του επόμενου μήνα κατά τον οποίο έληξε η ανωτέρω αναστολή. Το ελάχιστο ποσό μηνιαίας δόσης της ρύθμισης ορίζεται σε πενήντα (50) ευρώ.</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Προκειμένου να τύχουν των ρυθμίσεων της παρούσας, τα πρόσωπα του άρθρου 1 πρέπει να υποβάλλουν στον οικείο ασφαλιστικό οργανισμό σχετική αίτηση. Η αίτηση για την υπαγωγή στις ρυθμίσεις της παρούσας μπορεί να υποβληθεί εντός του διμήνου της αναστολής, ήτοι μέχρι την 30η Σεπτεμβρίου 2023.</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3.</w:t>
      </w:r>
      <w:r>
        <w:rPr>
          <w:lang w:val="el" w:eastAsia="el"/>
        </w:rPr>
        <w:t xml:space="preserve"> Ειδικώς για τα πρόσωπα των περιπτώσεων vi, x, xi, xii του άρθρου 1, η αναστολή της παρ. 1β έχει διάρκεια έξι (6) μήνες, αρχής γενομένης της 1ης Αυγούστου 2023 και η αίτηση για την υπαγωγή στις ρυθμίσεις της παρούσας σύμφωνα με την παρ. 2 μπορεί να υποβληθεί εντός του εξαμήνου της αναστολής, ήτοι μέχρι την 31η Ιανουαρίου 2024.</w:t>
      </w:r>
      <w:r>
        <w:rPr>
          <w:rStyle w:val="Hyperlink"/>
          <w:color w:val="000000"/>
          <w:sz w:val="20"/>
          <w:szCs w:val="20"/>
          <w:u w:val="none" w:color="0000EE"/>
          <w:vertAlign w:val="superscript"/>
          <w:lang w:val="el" w:eastAsia="el"/>
        </w:rPr>
        <w:footnoteReference w:id="22"/>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Συνέπειες της ρύθμισης</w:t>
      </w:r>
    </w:p>
    <w:p>
      <w:pPr>
        <w:pStyle w:val="MainText"/>
        <w:spacing w:before="120" w:after="0"/>
        <w:rPr>
          <w:lang w:val="el" w:eastAsia="el"/>
        </w:rPr>
      </w:pPr>
      <w:r>
        <w:rPr>
          <w:b/>
          <w:bCs/>
          <w:lang w:val="el" w:eastAsia="el"/>
        </w:rPr>
        <w:t>1.</w:t>
      </w:r>
      <w:r>
        <w:rPr>
          <w:lang w:val="el" w:eastAsia="el"/>
        </w:rPr>
        <w:t xml:space="preserve"> Τα πρόσωπα του άρθρου 1 που κατόπιν αίτησής τους υπάγονται στη ρύθμιση της παρούσας, τόσο κατά το διάστημα της αναστολής, όσο και κατά το διάστημα της καταβολής των δόσεων και εφόσον τηρούν τους όρους της ρύθμισης, είναι ασφαλιστικά ενήμεροι.</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2.</w:t>
      </w:r>
      <w:r>
        <w:rPr>
          <w:lang w:val="el" w:eastAsia="el"/>
        </w:rPr>
        <w:t xml:space="preserve"> Τόσο κατά το διάστημα της αναστολής όσο και κατά το διάστημα της καταβολής των δόσεων και εφόσον τηρούνται οι όροι της ρύθμισης:</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α)</w:t>
      </w:r>
      <w:r>
        <w:rPr>
          <w:lang w:val="en" w:eastAsia="en"/>
        </w:rPr>
        <w:tab/>
      </w:r>
      <w:r>
        <w:rPr>
          <w:lang w:val="el" w:eastAsia="el"/>
        </w:rPr>
        <w:t>Αναστέλλεται η διαδικασία λήψης αναγκαστικών μέτρων, ενώ διατηρούνται οι κατασχέσεις και υποθήκες που έχουν επιβληθεί. Για κατασχέσεις εις χείρας τρίτων που έχουν επιβληθεί έως την ημερομηνία υπαγωγής στη ρύθμιση του παρόντος, το μέτρο της κατάσχεσης αίρεται με την υπαγωγή του οφειλέτη στη ρύθμιση, κατόπιν σχετικού αιτήματος, και αποδιδόμενα ποσά από κατασχέσεις εις χείρας τρίτων πριν την υπαγωγή στη ρύθμιση του παρόντος, λαμβάνονται υπόψη για την κάλυψη τρεχουσών δόσεων της ρύθμισης.</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για παραβάσεις του α.ν. 86/1967, αναστέλλεται η παραγραφή του ποινικού αδικήματος, κατά παρέκκλιση των χρονικών περιορισμών του άρθρου 113 του Ποινικού Κώδικα, εξαλείφεται το αξιόποινο σε περίπτωση ολοσχερούς εξόφλησης και αναβάλλεται η εκτέλεση της καταγνωσθείσας ποινής ή διακόπτεται η αρξάμενη εκτέλεση αυτής, η οποία τελικά εξαλείφεται σε περίπτωση ολοσχερούς εξόφλησης.</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γ)</w:t>
      </w:r>
      <w:r>
        <w:rPr>
          <w:lang w:val="en" w:eastAsia="en"/>
        </w:rPr>
        <w:tab/>
      </w:r>
      <w:r>
        <w:rPr>
          <w:lang w:val="el" w:eastAsia="el"/>
        </w:rPr>
        <w:t>Δεν υποβάλλονται αιτήσεις για προσωπική κράτηση, σύμφωνα με τις διατάξεις του άρθρου 46 του ν. 2065/1992. Επίσης, αποσύρονται οι υποβληθείσες αιτήσεις, διακόπτεται η εκτέλεση των καταδικαστικών αποφάσεων και δεν εφαρμόζονται οι διατάξεις της παρ. 7 του άρθρου 21 του ν. 1902/1990, που αφορούν το μέτρο της απαγόρευσης εξόδου από τη χώρα των οφειλετών και ανακαλούνται οι ήδη επιβληθείσες απαγορεύσεις για όσο διάστημα είναι συνεπείς με τους όρους της ρύθμισης.</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δ)</w:t>
      </w:r>
      <w:r>
        <w:rPr>
          <w:lang w:val="en" w:eastAsia="en"/>
        </w:rPr>
        <w:tab/>
      </w:r>
      <w:r>
        <w:rPr>
          <w:lang w:val="el" w:eastAsia="el"/>
        </w:rPr>
        <w:t>Οι κατατεθείσες εγγυητικές επιστολές για ρύθμιση της οφειλής επιστρέφονται, διατηρούνται δε οι κατατεθείσες για άλλους λόγους ή αντικαθίστανται με νέες που θα καλύπτουν τις δόσεις της παρούσας ρύθμισης.</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Απώλεια της ρύθμισης</w:t>
      </w:r>
    </w:p>
    <w:p>
      <w:pPr>
        <w:pStyle w:val="MainText"/>
        <w:spacing w:before="120" w:after="0"/>
        <w:rPr>
          <w:lang w:val="el" w:eastAsia="el"/>
        </w:rPr>
      </w:pPr>
      <w:r>
        <w:rPr>
          <w:b/>
          <w:bCs/>
          <w:lang w:val="el" w:eastAsia="el"/>
        </w:rPr>
        <w:t>1.</w:t>
      </w:r>
      <w:r>
        <w:rPr>
          <w:lang w:val="el" w:eastAsia="el"/>
        </w:rPr>
        <w:t xml:space="preserve"> Η μη καταβολή δύο (2) δόσεων της ρύθμισης του άρθρου 2 συνεπάγεται την απώλεια της ρύθμισης.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Η απώλεια της ρύθμισης επιφέρει τις ακόλουθες συνέπειες:</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α)</w:t>
      </w:r>
      <w:r>
        <w:rPr>
          <w:lang w:val="en" w:eastAsia="en"/>
        </w:rPr>
        <w:tab/>
      </w:r>
      <w:r>
        <w:rPr>
          <w:lang w:val="el" w:eastAsia="el"/>
        </w:rPr>
        <w:t>Την απώλεια των ευεργετημάτων της ρύθμισης,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τη μετατροπή ως άμεσα απαιτητού του συνόλου του υπολοίπου της οφειλής και των προηγούμενων τόκων, πρόσθετων τελών και προσαυξήσεων,</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την επιδίωξη της είσπραξης της οφειλής με όλα τα προβλεπόμενα από την κείμενη νομοθεσία μέσα.</w:t>
      </w:r>
      <w:r>
        <w:rPr>
          <w:rStyle w:val="Hyperlink"/>
          <w:color w:val="000000"/>
          <w:sz w:val="20"/>
          <w:szCs w:val="20"/>
          <w:u w:val="none" w:color="0000EE"/>
          <w:vertAlign w:val="superscript"/>
          <w:lang w:val="el" w:eastAsia="el"/>
        </w:rPr>
        <w:footnoteReference w:id="33"/>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Στοχευμένες ρυθμίσεις για ζημιωθέντες σε πληγείσες περιοχές</w:t>
      </w:r>
    </w:p>
    <w:p>
      <w:pPr>
        <w:pStyle w:val="MainText"/>
        <w:spacing w:before="120" w:after="0"/>
        <w:rPr>
          <w:lang w:val="el" w:eastAsia="el"/>
        </w:rPr>
      </w:pPr>
      <w:r>
        <w:rPr>
          <w:b/>
          <w:bCs/>
          <w:lang w:val="el" w:eastAsia="el"/>
        </w:rPr>
        <w:t>1.</w:t>
      </w:r>
      <w:r>
        <w:rPr>
          <w:lang w:val="el" w:eastAsia="el"/>
        </w:rPr>
        <w:t xml:space="preserve"> Τα πρόσωπα του άρθρου 1, πλην των περιπτώσεων vi, x, xi, xii αυτού, τα οποία έχουν αποδεδειγμένα υποστεί ζημίες και πιστοποιούνται ως πληγέντα με σχετική βεβαίωση της Περιφέρειας μπορούν να υπαχθούν με αίτησή τους στις ρυθμίσεις της παρ. 1 του άρθρου 8 του ν. 2256/1994, όπως ισχύει.</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2.</w:t>
      </w:r>
      <w:r>
        <w:rPr>
          <w:lang w:val="el" w:eastAsia="el"/>
        </w:rPr>
        <w:t xml:space="preserve"> Σε περίπτωση υποβολής αιτήματος υπαγωγής στη ρύθμιση της παρ. 1, από πρόσωπα τα οποία έχουν ήδη υπαχθεί στις ρυθμίσεις του άρθρου 2, η ρύθμιση του άρθρου 2 διακόπτεται, και η οφειλή καθώς και οι δόσεις επανυπολογίζονται με βάση τις ρυθμίσεις της παρ. 1.</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Η παρούσα απόφαση ισχύει από την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Αυγούστου 2023</w:t>
      </w:r>
    </w:p>
    <w:p>
      <w:pPr>
        <w:spacing w:before="240" w:after="240"/>
        <w:rPr>
          <w:lang w:val="el" w:eastAsia="el"/>
        </w:rPr>
      </w:pPr>
      <w:r>
        <w:rPr>
          <w:lang w:val="el" w:eastAsia="el"/>
        </w:rPr>
        <w:t>Ο Υφυπουργός</w:t>
      </w:r>
    </w:p>
    <w:p>
      <w:pPr>
        <w:spacing w:before="240" w:after="240"/>
        <w:rPr>
          <w:lang w:val="el" w:eastAsia="el"/>
        </w:rPr>
      </w:pPr>
      <w:r>
        <w:rPr>
          <w:lang w:val="el" w:eastAsia="el"/>
        </w:rPr>
        <w:t>ΠΑΝΑΓΙΩΤΗΣ ΤΣΑΚΛΟΓΛΟΥ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Δ.15/Δ'/75452/2023 30.08.2023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Δ.15/Δ'/75452/2023 30.08.2023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Δ.15/Δ'/75452/2023 30.08.2023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Δ.15/Δ'/75452/2023 30.08.2023</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Δ.15/Δ'/75452/2023 30.08.2023</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Δ.15/Δ'/75452/2023 30.08.2023</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Δ.15/Δ'/75452/2023 30.08.2023</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Δ.15/Δ'/75452/2023 30.08.2023</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Δ.15/Δ'/75452/2023 30.08.2023</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Δ.15/Δ'/75452/2023 30.08.2023</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Δ.15/Δ'/75452/2023 30.08.2023</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Δ.15/Δ'/75452/2023 30.08.2023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Δ.15/Δ'/75452/2023 30.08.2023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Δ.15/Δ'/75452/2023 30.08.2023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Δ.15/Δ'/75452/2023 30.08.2023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Δ.15/Δ'/75452/2023 30.08.2023</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Δ.15/Δ'/75452/2023 30.08.2023</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Δ.15/Δ'/75452/2023 30.08.2023</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Δ.15/Δ'/75452/2023 30.08.2023</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Δ.15/Δ'/75452/2023 30.08.2023</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Δ.15/Δ'/75452/2023 30.08.2023</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Δ.15/Δ'/75452/2023 30.08.2023</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Δ.15/Δ'/75452/2023 30.08.2023</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Δ.15/Δ'/75452/2023 30.08.2023</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Δ.15/Δ'/75452/2023 30.08.2023</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Δ.15/Δ'/75452/2023 30.08.2023</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Δ.15/Δ'/75452/2023 30.08.2023</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Δ.15/Δ'/75452/2023 30.08.2023</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Δ.15/Δ'/75452/2023 30.08.2023</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Δ.15/Δ'/75452/2023 30.08.2023</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Δ.15/Δ'/75452/2023 30.08.2023</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Δ.15/Δ'/75452/2023 30.08.2023</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Δ.15/Δ'/75452/2023 30.08.2023</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Δ.15/Δ'/75452/2023 30.08.2023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