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 ΑΡΙΘ. ΦΕΚ: B’ 5321/5.9.</w:t>
      </w:r>
    </w:p>
    <w:p>
      <w:pPr>
        <w:pStyle w:val="PreambelText"/>
        <w:spacing w:before="240" w:after="240"/>
        <w:rPr>
          <w:lang w:val="el" w:eastAsia="el"/>
        </w:rPr>
      </w:pPr>
      <w:r>
        <w:rPr>
          <w:b/>
          <w:bCs/>
          <w:lang w:val="el" w:eastAsia="el"/>
        </w:rPr>
        <w:t>ΑΔΑ: 6ΓΨΡ46ΜΠ3Ζ-ΨΙ2</w:t>
      </w:r>
    </w:p>
    <w:p>
      <w:pPr>
        <w:pStyle w:val="PreambelText"/>
        <w:spacing w:before="240" w:after="240"/>
        <w:rPr>
          <w:lang w:val="el" w:eastAsia="el"/>
        </w:rPr>
      </w:pPr>
      <w:r>
        <w:rPr>
          <w:b/>
          <w:bCs/>
          <w:lang w:val="el" w:eastAsia="el"/>
        </w:rPr>
        <w:t>ΙΙ. 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Α. ΔΙΕΥΘΥΝΣΗ ΕΠΙΧΕΙΡΗΣΙΑΚΩΝ ΔΙΑΔΙΚΑΣΙΩΝ</w:t>
      </w:r>
    </w:p>
    <w:p>
      <w:pPr>
        <w:pStyle w:val="PreambelText"/>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ΔΙΕΥΘΥΝΣΗ ΑΝΑΠΤΥΞΗΣ ΦΟΡΟΛΟΓΙΚΩΝ ΕΦΑΡΜΟΓΩΝ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Γ. ΔΙΕΥΘΥΝΣΗ ΥΠΗΡΕΣΙΩΝ ΔΕΔΟΜΕΝΩΝ</w:t>
      </w:r>
    </w:p>
    <w:p>
      <w:pPr>
        <w:spacing w:before="240" w:after="240"/>
        <w:rPr>
          <w:lang w:val="el" w:eastAsia="el"/>
        </w:rPr>
      </w:pPr>
      <w:r>
        <w:rPr>
          <w:b/>
          <w:bCs/>
          <w:lang w:val="el" w:eastAsia="el"/>
        </w:rPr>
        <w:t>(Δ.ΥΠΗ.ΔΕΔ)</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ΘΕΜΑ: «Παράταση της προθεσμίας υποβολής των δηλώσεων φορολογίας εισοδήματος φορολογικού έτους 2022 φυσικών προσώπων του άρθρου 3 και νομικών προσώπων και νομικών οντοτήτων του άρθρου 45 του ν. 4172/2013 που επλήγησαν από τις πυρκαγιές του Αυγούστου 2023».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Την παρ. 5 του άρθρου 22 του ν. 2020/1992 (Α' 34), με την οποία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 xml:space="preserve">2. </w:t>
      </w:r>
      <w:r>
        <w:rPr>
          <w:b/>
          <w:bCs/>
          <w:lang w:val="el" w:eastAsia="el"/>
        </w:rPr>
        <w:t>Το άρθρο 8 του ν. 1284/1982 «Ρύθμιση ορισμένων μισθολογικών, φορολογικών, δασμολογικών και δημοσιολογιστικών θεμάτων» (Α΄114), με τo οποίo παρέχεται εξουσιοδότηση στον Υπουργό Οικονομικών να παρατείνει σε εξαιρετικές περιπτώσεις, με απόφασή του, που δημοσιεύεται στην Εφημερίδα της Κυβερνήσεως, τις προθεσμίες καταβολής χρεών προς το Δημόσιο και τρίτους που εισπράττονται από τα δημόσια ταμεία.</w:t>
      </w:r>
    </w:p>
    <w:p>
      <w:pPr>
        <w:spacing w:before="240" w:after="240"/>
        <w:rPr>
          <w:lang w:val="el" w:eastAsia="el"/>
        </w:rPr>
      </w:pPr>
      <w:r>
        <w:rPr>
          <w:lang w:val="el" w:eastAsia="el"/>
        </w:rPr>
        <w:t xml:space="preserve">3. </w:t>
      </w:r>
      <w:r>
        <w:rPr>
          <w:b/>
          <w:bCs/>
          <w:lang w:val="el" w:eastAsia="el"/>
        </w:rPr>
        <w:t>Τον Κώδικα Φορολογικής Διαδικασίας (ν. 4987/2022, Α΄ 206).</w:t>
      </w:r>
    </w:p>
    <w:p>
      <w:pPr>
        <w:spacing w:before="240" w:after="240"/>
        <w:rPr>
          <w:lang w:val="el" w:eastAsia="el"/>
        </w:rPr>
      </w:pPr>
      <w:r>
        <w:rPr>
          <w:lang w:val="el" w:eastAsia="el"/>
        </w:rPr>
        <w:t xml:space="preserve">4. </w:t>
      </w:r>
      <w:r>
        <w:rPr>
          <w:b/>
          <w:bCs/>
          <w:lang w:val="el" w:eastAsia="el"/>
        </w:rPr>
        <w:t>Τα άρθρα 3, 44, 45, 67, 68 και 72 του ν. 4172/2013 (Α' 167).</w:t>
      </w:r>
    </w:p>
    <w:p>
      <w:pPr>
        <w:spacing w:before="240" w:after="240"/>
        <w:rPr>
          <w:lang w:val="el" w:eastAsia="el"/>
        </w:rPr>
      </w:pPr>
      <w:r>
        <w:rPr>
          <w:lang w:val="el" w:eastAsia="el"/>
        </w:rPr>
        <w:t xml:space="preserve">5.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6. </w:t>
      </w:r>
      <w:r>
        <w:rPr>
          <w:b/>
          <w:bCs/>
          <w:lang w:val="el" w:eastAsia="el"/>
        </w:rPr>
        <w:t>α) Το π.δ. 77/2023 «Σύσταση Υπουργείου και μετονομασία Υπουργείων – Σύσταση, κατάργηση και μετονομασία Γενικών και Ειδικών Γραμματέων- Μεταφορά αρμοδιοτήτων, υπηρεσιακών μονάδων, θέσεων προσωπικού και εποπτευόμενων φορέων»(Α΄130).</w:t>
      </w:r>
    </w:p>
    <w:p>
      <w:pPr>
        <w:pStyle w:val="StructureList1"/>
        <w:spacing w:before="120" w:after="0"/>
        <w:rPr>
          <w:lang w:val="el" w:eastAsia="el"/>
        </w:rPr>
      </w:pPr>
      <w:r>
        <w:rPr>
          <w:lang w:val="el" w:eastAsia="el"/>
        </w:rPr>
        <w:t>β)</w:t>
      </w:r>
      <w:r>
        <w:rPr>
          <w:lang w:val="en" w:eastAsia="en"/>
        </w:rPr>
        <w:tab/>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 Μεταβατικές διατάξεις» (Α΄139).</w:t>
      </w:r>
    </w:p>
    <w:p>
      <w:pPr>
        <w:spacing w:before="240" w:after="240"/>
        <w:rPr>
          <w:lang w:val="el" w:eastAsia="el"/>
        </w:rPr>
      </w:pPr>
      <w:r>
        <w:rPr>
          <w:lang w:val="el" w:eastAsia="el"/>
        </w:rPr>
        <w:t xml:space="preserve">7. </w:t>
      </w:r>
      <w:r>
        <w:rPr>
          <w:b/>
          <w:bCs/>
          <w:lang w:val="el" w:eastAsia="el"/>
        </w:rPr>
        <w:t>Το π.δ. 79/2023 «Διορισμός Υπουργών, Αναπληρωτών Υπουργών και Υφυπουργών» (Α΄131).</w:t>
      </w:r>
    </w:p>
    <w:p>
      <w:pPr>
        <w:spacing w:before="240" w:after="240"/>
        <w:rPr>
          <w:lang w:val="el" w:eastAsia="el"/>
        </w:rPr>
      </w:pPr>
      <w:r>
        <w:rPr>
          <w:lang w:val="el" w:eastAsia="el"/>
        </w:rPr>
        <w:t xml:space="preserve">8. </w:t>
      </w:r>
      <w:r>
        <w:rPr>
          <w:b/>
          <w:bCs/>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lang w:val="el" w:eastAsia="el"/>
        </w:rPr>
        <w:t xml:space="preserve">9.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της παρ. 10 του άρθρου 41 του ν. 4389/2016, την υπ' αρ. 39/3/30-11-2017 απόφαση του Συμβουλίου Διοίκησης της Ανεξάρτητης Αρχής Δημοσίων Εσόδων «Ανανέωσης θητείας του Διοικητή της Ανεξάρτητης Αρχής Δημοσίων Εσόδων» (Υ.Ο.Δ.Δ. 689), καθώς και την υπό στοιχεία 5294 ΕΞ 17.1.2020 (Υ.Ο.Δ.Δ.27) απόφαση του Υπουργού Οικονομικών περί ανανέωσης της θητείας του Διοικητή της Ανεξάρτητης Αρχής Δημοσίων Εσόδων.</w:t>
      </w:r>
    </w:p>
    <w:p>
      <w:pPr>
        <w:spacing w:before="240" w:after="240"/>
        <w:rPr>
          <w:lang w:val="el" w:eastAsia="el"/>
        </w:rPr>
      </w:pPr>
      <w:r>
        <w:rPr>
          <w:lang w:val="el" w:eastAsia="el"/>
        </w:rPr>
        <w:t xml:space="preserve">10. </w:t>
      </w:r>
      <w:r>
        <w:rPr>
          <w:b/>
          <w:bCs/>
          <w:lang w:val="el" w:eastAsia="el"/>
        </w:rPr>
        <w:t>Το Κεφάλαιο Α΄ «Σύσταση της Ανεξάρτητης Αρχής Δημοσίων Εσόδων» του ν. 4389/2016 (Α΄ 94).</w:t>
      </w:r>
    </w:p>
    <w:p>
      <w:pPr>
        <w:spacing w:before="240" w:after="240"/>
        <w:rPr>
          <w:lang w:val="el" w:eastAsia="el"/>
        </w:rPr>
      </w:pPr>
      <w:r>
        <w:rPr>
          <w:lang w:val="el" w:eastAsia="el"/>
        </w:rPr>
        <w:t xml:space="preserve">11.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(Β΄4738).</w:t>
      </w:r>
    </w:p>
    <w:p>
      <w:pPr>
        <w:spacing w:before="240" w:after="240"/>
        <w:rPr>
          <w:lang w:val="el" w:eastAsia="el"/>
        </w:rPr>
      </w:pPr>
      <w:r>
        <w:rPr>
          <w:lang w:val="el" w:eastAsia="el"/>
        </w:rPr>
        <w:t xml:space="preserve">12. </w:t>
      </w:r>
      <w:r>
        <w:rPr>
          <w:b/>
          <w:bCs/>
          <w:lang w:val="el" w:eastAsia="el"/>
        </w:rPr>
        <w:t>Την υπό στοιχεία A. 3121/19-8-2023 απόφαση του Γενικού Γραμματέα Πολιτικής Προστασίας για την κήρυξη σε κατάσταση Έκτακτης Ανάγκης Πολιτικής Προστασίας του Δήμου Αλεξανδρούπολης της Περιφερειακής Ενότητας Έβρου της Περιφέρειας Ανατολικής Μακεδονίας και Θράκης.</w:t>
      </w:r>
    </w:p>
    <w:p>
      <w:pPr>
        <w:spacing w:before="240" w:after="240"/>
        <w:rPr>
          <w:lang w:val="el" w:eastAsia="el"/>
        </w:rPr>
      </w:pPr>
      <w:r>
        <w:rPr>
          <w:lang w:val="el" w:eastAsia="el"/>
        </w:rPr>
        <w:t xml:space="preserve">13. </w:t>
      </w:r>
      <w:r>
        <w:rPr>
          <w:b/>
          <w:bCs/>
          <w:lang w:val="el" w:eastAsia="el"/>
        </w:rPr>
        <w:t>Την υπό στοιχεία A.3372/25-8-2023 απόφαση του Γενικού Γραμματέα Πολιτικής Προστασίας για την κήρυξη σε κατάσταση Έκτακτης Ανάγκης Πολιτικής Προστασίας της Δημοτικής Κοινότητας Σουφλίου, της Δημοτικής Ενότητας Σουφλίου, του Δήμου Σουφλίου, της Περιφερειακής Ενότητας Έβρου της Περιφέρειας Ανατολικής Μακεδονίας &amp; Θράκης.</w:t>
      </w:r>
    </w:p>
    <w:p>
      <w:pPr>
        <w:spacing w:before="240" w:after="240"/>
        <w:rPr>
          <w:lang w:val="el" w:eastAsia="el"/>
        </w:rPr>
      </w:pPr>
      <w:r>
        <w:rPr>
          <w:lang w:val="el" w:eastAsia="el"/>
        </w:rPr>
        <w:t xml:space="preserve">14. </w:t>
      </w:r>
      <w:r>
        <w:rPr>
          <w:b/>
          <w:bCs/>
          <w:lang w:val="el" w:eastAsia="el"/>
        </w:rPr>
        <w:t>Την ανάγκη εξυπηρέτησης και διευκόλυνσης για την υποβολή δηλώσεων και καταβολή φόρου εισοδήματος από τους υπόχρεους που επλήγησαν λόγω των πυρκαγιών που εκδηλώθηκαν τον Αύγουστο 2023 στις ανωτέρω Περιφερειακές Ενότητες και των εκτεταμένων ζημιών που προκλήθηκαν από αυτές με συνέπεια να απορρυθμιστεί η οικονομική και κοινωνική ζωή τους.</w:t>
      </w:r>
    </w:p>
    <w:p>
      <w:pPr>
        <w:spacing w:before="240" w:after="240"/>
        <w:rPr>
          <w:lang w:val="el" w:eastAsia="el"/>
        </w:rPr>
      </w:pPr>
      <w:r>
        <w:rPr>
          <w:lang w:val="el" w:eastAsia="el"/>
        </w:rPr>
        <w:t xml:space="preserve">15. </w:t>
      </w:r>
      <w:r>
        <w:rPr>
          <w:b/>
          <w:bCs/>
          <w:lang w:val="el" w:eastAsia="el"/>
        </w:rPr>
        <w:t>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Μόνον</w:t>
      </w:r>
    </w:p>
    <w:p>
      <w:pPr>
        <w:pStyle w:val="MainText"/>
        <w:spacing w:before="120" w:after="0"/>
        <w:rPr>
          <w:lang w:val="el" w:eastAsia="el"/>
        </w:rPr>
      </w:pPr>
      <w:r>
        <w:rPr>
          <w:b/>
          <w:bCs/>
          <w:lang w:val="el" w:eastAsia="el"/>
        </w:rPr>
        <w:t>1.</w:t>
      </w:r>
      <w:r>
        <w:rPr>
          <w:lang w:val="el" w:eastAsia="el"/>
        </w:rPr>
        <w:t xml:space="preserve"> </w:t>
      </w:r>
      <w:r>
        <w:rPr>
          <w:b/>
          <w:bCs/>
          <w:lang w:val="el" w:eastAsia="el"/>
        </w:rPr>
        <w:t>Η προθεσμία υποβολής των δηλώσεων φορολογίας εισοδήματος φορολογικού έτους 2022 των φυσικών προσώπων του άρθρου 3 του ν.4172/2013, που έχουν την κατοικία τους ή την έδρα της επιχειρηματικής δραστηριότητάς τους:</w:t>
      </w:r>
    </w:p>
    <w:p>
      <w:pPr>
        <w:pStyle w:val="StructureList1"/>
        <w:spacing w:before="120" w:after="0"/>
        <w:rPr>
          <w:lang w:val="el" w:eastAsia="el"/>
        </w:rPr>
      </w:pPr>
      <w:r>
        <w:rPr>
          <w:lang w:val="el" w:eastAsia="el"/>
        </w:rPr>
        <w:t>α)</w:t>
      </w:r>
      <w:r>
        <w:rPr>
          <w:lang w:val="en" w:eastAsia="en"/>
        </w:rPr>
        <w:tab/>
      </w:r>
      <w:r>
        <w:rPr>
          <w:b/>
          <w:bCs/>
          <w:lang w:val="el" w:eastAsia="el"/>
        </w:rPr>
        <w:t>στο Δήμο Αλεξανδρούπολης της Περιφερειακής Ενότητας Έβρου της Περιφέρειας Ανατολικής Μακεδονίας και Θράκης,</w:t>
      </w:r>
    </w:p>
    <w:p>
      <w:pPr>
        <w:pStyle w:val="StructureList1"/>
        <w:spacing w:before="120" w:after="0"/>
        <w:rPr>
          <w:lang w:val="el" w:eastAsia="el"/>
        </w:rPr>
      </w:pPr>
      <w:r>
        <w:rPr>
          <w:lang w:val="el" w:eastAsia="el"/>
        </w:rPr>
        <w:t>β)</w:t>
      </w:r>
      <w:r>
        <w:rPr>
          <w:lang w:val="en" w:eastAsia="en"/>
        </w:rPr>
        <w:tab/>
      </w:r>
      <w:r>
        <w:rPr>
          <w:b/>
          <w:bCs/>
          <w:lang w:val="el" w:eastAsia="el"/>
        </w:rPr>
        <w:t>στη Δημοτική Κοινότητα Σουφλίου, της Δημοτικής Ενότητας Σουφλίου, του Δήμου Σουφλίου, της Περιφερειακής Ενότητας Έβρου της Περιφέρειας Ανατολικής Μακεδονίας &amp; Θράκης,</w:t>
      </w:r>
    </w:p>
    <w:p>
      <w:pPr>
        <w:spacing w:before="240" w:after="240"/>
        <w:rPr>
          <w:lang w:val="el" w:eastAsia="el"/>
        </w:rPr>
      </w:pPr>
      <w:r>
        <w:rPr>
          <w:b/>
          <w:bCs/>
          <w:lang w:val="el" w:eastAsia="el"/>
        </w:rPr>
        <w:t>παρατείνεται από τη λήξη της μέχρι και την 29η Σεπτεμβρίου 2023 και ώρα 15.00.</w:t>
      </w:r>
    </w:p>
    <w:p>
      <w:pPr>
        <w:spacing w:before="240" w:after="240"/>
        <w:rPr>
          <w:lang w:val="el" w:eastAsia="el"/>
        </w:rPr>
      </w:pPr>
      <w:r>
        <w:rPr>
          <w:b/>
          <w:bCs/>
          <w:lang w:val="el" w:eastAsia="el"/>
        </w:rPr>
        <w:t>Μέχρι την 29η Σεπτεμβρίου 2023 παρατείνεται και η προθεσμία καταβολής των δύο πρώτων δόσεων φόρου εισοδήματος των προσώπων της παραγράφου αυτής.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προθεσμία υποβολής των δηλώσεων της παραγράφου 1 της παρούσας ισχύει και για τα φυσικά πρόσωπα που συμμετέχουν σε νομικά πρόσωπα και νομικές οντότητες που τηρούν απλογραφικά βιβλία και έχουν την έδρα της επιχειρηματικής τους δραστηριότητας στις περιοχές της παρ. 1.</w:t>
      </w:r>
    </w:p>
    <w:p>
      <w:pPr>
        <w:pStyle w:val="MainText"/>
        <w:spacing w:before="120" w:after="0"/>
        <w:rPr>
          <w:lang w:val="el" w:eastAsia="el"/>
        </w:rPr>
      </w:pPr>
      <w:r>
        <w:rPr>
          <w:b/>
          <w:bCs/>
          <w:lang w:val="el" w:eastAsia="el"/>
        </w:rPr>
        <w:t>3.</w:t>
      </w:r>
      <w:r>
        <w:rPr>
          <w:lang w:val="el" w:eastAsia="el"/>
        </w:rPr>
        <w:t xml:space="preserve"> </w:t>
      </w:r>
      <w:r>
        <w:rPr>
          <w:b/>
          <w:bCs/>
          <w:lang w:val="el" w:eastAsia="el"/>
        </w:rPr>
        <w:t>Η προθεσμία υποβολής των δηλώσεων φορολογίας εισοδήματος των νομικών προσώπων και νομικών οντοτήτων του άρθρου 45 του ν.4172/2013, που έχουν την έδρα της επιχειρηματικής δραστηριότητάς τους στις περιοχές της παρ. 1, των οποίων το φορολογικό έτος λήγει την 31.12.2022, παρατείνεται από τη λήξη της μέχρι και την 29η Σεπτεμβρίου 2023 και ώρα 15.00. Μέχρι την 29η Σεπτεμβρίου 2023 παρατείνεται και η προθεσμία καταβολής των δύο πρώτων δόσεων φόρου εισοδήματος των προσώπων της παραγράφου αυτής.</w:t>
      </w:r>
    </w:p>
    <w:p>
      <w:pPr>
        <w:pStyle w:val="MainText"/>
        <w:spacing w:before="120" w:after="0"/>
        <w:rPr>
          <w:lang w:val="el" w:eastAsia="el"/>
        </w:rPr>
      </w:pPr>
      <w:r>
        <w:rPr>
          <w:b/>
          <w:bCs/>
          <w:lang w:val="el" w:eastAsia="el"/>
        </w:rPr>
        <w:t>4.</w:t>
      </w:r>
      <w:r>
        <w:rPr>
          <w:lang w:val="el" w:eastAsia="el"/>
        </w:rPr>
        <w:t xml:space="preserve"> </w:t>
      </w:r>
      <w:r>
        <w:rPr>
          <w:b/>
          <w:bCs/>
          <w:lang w:val="el" w:eastAsia="el"/>
        </w:rPr>
        <w:t>Η προθεσμία υποβολής των δηλώσεων φορολογίας εισοδήματος των νομικών προσώπων και νομικών οντοτήτων του άρθρου 45 του ν.4172/2013, που έχουν την έδρα της επιχειρηματικής δραστηριότητάς τους στις περιοχές της παρ. 1, των οποίων το φορολογικό έτος λήγει την 28.02.2023, παρατείνεται από τη λήξη της μέχρι και την 29η Σεπτεμβρίου 2023 και ώρα 15.00.</w:t>
      </w:r>
    </w:p>
    <w:p>
      <w:pPr>
        <w:pStyle w:val="MainText"/>
        <w:spacing w:before="120" w:after="0"/>
        <w:rPr>
          <w:lang w:val="el" w:eastAsia="el"/>
        </w:rPr>
      </w:pPr>
      <w:r>
        <w:rPr>
          <w:b/>
          <w:bCs/>
          <w:lang w:val="el" w:eastAsia="el"/>
        </w:rPr>
        <w:t>5.</w:t>
      </w:r>
      <w:r>
        <w:rPr>
          <w:lang w:val="el" w:eastAsia="el"/>
        </w:rPr>
        <w:t xml:space="preserve"> </w:t>
      </w:r>
      <w:r>
        <w:rPr>
          <w:b/>
          <w:bCs/>
          <w:lang w:val="el" w:eastAsia="el"/>
        </w:rPr>
        <w:t>Η προθεσμία υποβολής των δηλώσεων φορολογίας εισοδήματος των νομικών προσώπων και νομικών οντοτήτων που έχουν την έδρα της επιχειρηματικής δραστηριότητάς τους στις περιοχές της παραγράφου 1 και έχουν λυθεί ή έχουν τεθεί σε καθεστώς εκκαθάρισης με καταληκτική ημερομηνία υποβολής από την 18η Αυγούστου έως και την 28η Σεπτεμβρίου 2023 παρατείνεται από τη λήξη της μέχρι και την 29η Σεπτεμβρίου 2023.</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ΚΑΙ ΟΙΚΟΝΟΜΙΚΩΝΘΕΟΧΑΡΗΣ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ΣΤ΄, Ζ’ (εκτός των αριθ. 2, 5 και 6 αυτού), Η’ (εκτός των αριθ. 4, 10 και 11 αυτού), Θ’, Ι’, ΙΒ’, ΙΓ’, ΙΔ’, ΙΕ’, ΙΣΤ’, ΙΖ’, ΙΗ’, ΙΘ’, Κ’, ΚΑ’, ΚΒ’ και ΚΓ’</w:t>
      </w:r>
    </w:p>
    <w:p>
      <w:pPr>
        <w:spacing w:before="240" w:after="240"/>
        <w:rPr>
          <w:lang w:val="el" w:eastAsia="el"/>
        </w:rPr>
      </w:pPr>
      <w:r>
        <w:rPr>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6. </w:t>
      </w:r>
      <w:r>
        <w:rPr>
          <w:b/>
          <w:bCs/>
          <w:lang w:val="el" w:eastAsia="el"/>
        </w:rPr>
        <w:t>ΔΤΔ - Εγκεκριμένοι Οικονομικοί Φορείς</w:t>
      </w:r>
    </w:p>
    <w:p>
      <w:pPr>
        <w:spacing w:before="240" w:after="240"/>
        <w:rPr>
          <w:lang w:val="el" w:eastAsia="el"/>
        </w:rPr>
      </w:pPr>
      <w:r>
        <w:rPr>
          <w:lang w:val="el" w:eastAsia="el"/>
        </w:rPr>
        <w:t xml:space="preserve">7. </w:t>
      </w:r>
      <w:r>
        <w:rPr>
          <w:b/>
          <w:bCs/>
          <w:lang w:val="el" w:eastAsia="el"/>
        </w:rPr>
        <w:t>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 xml:space="preserve">8. </w:t>
      </w:r>
      <w:r>
        <w:rPr>
          <w:b/>
          <w:bCs/>
          <w:lang w:val="el" w:eastAsia="el"/>
        </w:rPr>
        <w:t>Υπουργείο Οικονομικών, Επιτροπή Λογιστικής Τυποποίησης και Ελέγχων (ΕΛΤΕ), Βουλής 7, Τ.Κ.105 62, Αθήνα</w:t>
      </w:r>
    </w:p>
    <w:p>
      <w:pPr>
        <w:spacing w:before="240" w:after="240"/>
        <w:rPr>
          <w:lang w:val="el" w:eastAsia="el"/>
        </w:rPr>
      </w:pPr>
      <w:r>
        <w:rPr>
          <w:lang w:val="el" w:eastAsia="el"/>
        </w:rPr>
        <w:t xml:space="preserve">9. </w:t>
      </w:r>
      <w:r>
        <w:rPr>
          <w:b/>
          <w:bCs/>
          <w:lang w:val="el" w:eastAsia="el"/>
        </w:rPr>
        <w:t>Περιοδικό «Φορολογική Επιθεώρηση»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Διεύθυνσης Φορολογίας</w:t>
      </w:r>
    </w:p>
    <w:p>
      <w:pPr>
        <w:spacing w:before="240" w:after="240"/>
        <w:rPr>
          <w:lang w:val="el" w:eastAsia="el"/>
        </w:rPr>
      </w:pPr>
      <w:r>
        <w:rPr>
          <w:lang w:val="el" w:eastAsia="el"/>
        </w:rPr>
        <w:t xml:space="preserve">3. </w:t>
      </w:r>
      <w:r>
        <w:rPr>
          <w:b/>
          <w:bCs/>
          <w:lang w:val="el" w:eastAsia="el"/>
        </w:rPr>
        <w:t>Γραφείο Γενικής Διεύθυνσης Ηλεκτρονικής Διακυβέρνησης</w:t>
      </w:r>
    </w:p>
    <w:p>
      <w:pPr>
        <w:spacing w:before="240" w:after="240"/>
        <w:rPr>
          <w:lang w:val="el" w:eastAsia="el"/>
        </w:rPr>
      </w:pPr>
      <w:r>
        <w:rPr>
          <w:lang w:val="el" w:eastAsia="el"/>
        </w:rPr>
        <w:t xml:space="preserve">4. </w:t>
      </w:r>
      <w:r>
        <w:rPr>
          <w:b/>
          <w:bCs/>
          <w:lang w:val="el" w:eastAsia="el"/>
        </w:rPr>
        <w:t>Γραφεία κ.κ. Γενικών Διευθυντών</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7. </w:t>
      </w:r>
      <w:r>
        <w:rPr>
          <w:b/>
          <w:bCs/>
          <w:lang w:val="el" w:eastAsia="el"/>
        </w:rPr>
        <w:t>Δ/νση Εφαρμογής Άμεσης Φορολογίας - Τμήματα Α’ - Β’</w:t>
      </w:r>
    </w:p>
    <w:p>
      <w:pPr>
        <w:spacing w:before="240" w:after="240"/>
        <w:rPr>
          <w:lang w:val="el" w:eastAsia="el"/>
        </w:rPr>
      </w:pPr>
      <w:r>
        <w:rPr>
          <w:lang w:val="el" w:eastAsia="el"/>
        </w:rPr>
        <w:t xml:space="preserve">8. </w:t>
      </w:r>
      <w:r>
        <w:rPr>
          <w:b/>
          <w:bCs/>
          <w:lang w:val="el" w:eastAsia="el"/>
        </w:rPr>
        <w:t>Διεύθυνση Επιχειρησιακών Διαδικασιών</w:t>
      </w:r>
    </w:p>
    <w:p>
      <w:pPr>
        <w:spacing w:before="240" w:after="240"/>
        <w:rPr>
          <w:lang w:val="el" w:eastAsia="el"/>
        </w:rPr>
      </w:pPr>
      <w:r>
        <w:rPr>
          <w:lang w:val="el" w:eastAsia="el"/>
        </w:rPr>
        <w:t xml:space="preserve">9. </w:t>
      </w:r>
      <w:r>
        <w:rPr>
          <w:b/>
          <w:bCs/>
          <w:lang w:val="el" w:eastAsia="el"/>
        </w:rPr>
        <w:t>Διεύθυνση Ανάπτυξης Φορολογικών Εφαρμογών</w:t>
      </w:r>
    </w:p>
    <w:p>
      <w:pPr>
        <w:spacing w:before="240" w:after="240"/>
        <w:rPr>
          <w:lang w:val="el" w:eastAsia="el"/>
        </w:rPr>
      </w:pPr>
      <w:r>
        <w:rPr>
          <w:lang w:val="el" w:eastAsia="el"/>
        </w:rPr>
        <w:t xml:space="preserve">10.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