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ΘΕΜΑ: «Καθορισμός όρων και προϋποθέσεων για τη χορήγηση άδειας εγγεγραμμένου παραλήπτη και άδειας περιστασιακά εγγεγραμμένου παραλήπτη προϊόντων υποκείμενων σε ειδικό φόρο κατανάλωσης και των διατυπώσεων για την εφαρμογή των παρ. 2 έως και 4 του άρθρου 113 του Εθνικού Τελωνειακού Κώδικα (ν.2960/2001, Α΄265)».</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ΕΘΝΙΚΗΣ ΟΙΚΟΝΟΜΙΑΣ ΚΑΙ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113 του Εθνικού Τελωνειακού Κώδικα (ν. 2960/2001, Α΄265) και ειδικότερα της παρ. 5 αυτού,</w:t>
      </w:r>
    </w:p>
    <w:p>
      <w:pPr>
        <w:pStyle w:val="StructureList1"/>
        <w:spacing w:before="120" w:after="0"/>
        <w:rPr>
          <w:lang w:val="el" w:eastAsia="el"/>
        </w:rPr>
      </w:pPr>
      <w:r>
        <w:rPr>
          <w:lang w:val="el" w:eastAsia="el"/>
        </w:rPr>
        <w:t>β)</w:t>
      </w:r>
      <w:r>
        <w:rPr>
          <w:lang w:val="en" w:eastAsia="en"/>
        </w:rPr>
        <w:tab/>
      </w:r>
      <w:r>
        <w:rPr>
          <w:b/>
          <w:bCs/>
          <w:lang w:val="el" w:eastAsia="el"/>
        </w:rPr>
        <w:t>των άρθρων 53, 55, 56, 109, 110, 111, 112, 114, 115 και 119Α του ανωτέρω νόμου,</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των Κεφαλαίων 2 και 3 του ν. 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ε)</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στ)</w:t>
      </w:r>
      <w:r>
        <w:rPr>
          <w:lang w:val="en" w:eastAsia="en"/>
        </w:rPr>
        <w:tab/>
      </w:r>
      <w:r>
        <w:rPr>
          <w:b/>
          <w:bCs/>
          <w:lang w:val="el" w:eastAsia="el"/>
        </w:rPr>
        <w:t>του π.δ. 76/2023 «Διορισμός του Κυριάκου Μητσοτάκη του Κωνσταντίνου, Αρχηγού του Κόμματος της «Νέας Δημοκρατίας» (Ν.Δ.), ως Πρωθυπουργού» (Α΄ 129), ζ)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η)</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lang w:val="el" w:eastAsia="el"/>
        </w:rPr>
        <w:t>θ)</w:t>
      </w:r>
      <w:r>
        <w:rPr>
          <w:lang w:val="en" w:eastAsia="en"/>
        </w:rPr>
        <w:tab/>
      </w:r>
      <w:r>
        <w:rPr>
          <w:b/>
          <w:bCs/>
          <w:lang w:val="el" w:eastAsia="el"/>
        </w:rPr>
        <w:t>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 xml:space="preserve">2. </w:t>
      </w:r>
      <w:r>
        <w:rPr>
          <w:b/>
          <w:bCs/>
          <w:lang w:val="el" w:eastAsia="el"/>
        </w:rPr>
        <w:t>Την υπ’ αριθμ.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υπό στοιχεία Α.1437/20-11-2019 Απόφαση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 (Β’ 4443).</w:t>
      </w:r>
    </w:p>
    <w:p>
      <w:pPr>
        <w:pStyle w:val="PreambelText"/>
        <w:spacing w:before="240" w:after="240"/>
        <w:rPr>
          <w:lang w:val="el" w:eastAsia="el"/>
        </w:rPr>
      </w:pPr>
      <w:r>
        <w:rPr>
          <w:lang w:val="el" w:eastAsia="el"/>
        </w:rPr>
        <w:t xml:space="preserve">6. </w:t>
      </w:r>
      <w:r>
        <w:rPr>
          <w:b/>
          <w:bCs/>
          <w:lang w:val="el" w:eastAsia="el"/>
        </w:rPr>
        <w:t>Την υπό στοιχεία Δ.424/277/19-03-1993 ΑΥΟ «Προϋποθέσεις χαρακτηρισμού προσώπου ως εγγεγραμμένου επιτηδευματία» (Β΄242).</w:t>
      </w:r>
    </w:p>
    <w:p>
      <w:pPr>
        <w:pStyle w:val="PreambelText"/>
        <w:spacing w:before="240" w:after="240"/>
        <w:rPr>
          <w:lang w:val="el" w:eastAsia="el"/>
        </w:rPr>
      </w:pPr>
      <w:r>
        <w:rPr>
          <w:lang w:val="el" w:eastAsia="el"/>
        </w:rPr>
        <w:t xml:space="preserve">7. </w:t>
      </w:r>
      <w:r>
        <w:rPr>
          <w:b/>
          <w:bCs/>
          <w:lang w:val="el" w:eastAsia="el"/>
        </w:rPr>
        <w:t>Την υπό στοιχεία ΔΕΦΚ 5017374 ΕΞ2010/20-04-2010 Ε.Δ.Υ.Ο «Διαδικασίες για την παραλαβή προϊόντων από περιστασιακά εγγεγραμμένο παραλήπτη».</w:t>
      </w:r>
    </w:p>
    <w:p>
      <w:pPr>
        <w:pStyle w:val="PreambelText"/>
        <w:spacing w:before="240" w:after="240"/>
        <w:rPr>
          <w:lang w:val="el" w:eastAsia="el"/>
        </w:rPr>
      </w:pPr>
      <w:r>
        <w:rPr>
          <w:lang w:val="el" w:eastAsia="el"/>
        </w:rPr>
        <w:t xml:space="preserve">8. </w:t>
      </w:r>
      <w:r>
        <w:rPr>
          <w:b/>
          <w:bCs/>
          <w:lang w:val="el" w:eastAsia="el"/>
        </w:rPr>
        <w:t>Την ανάγκη επικαιροποίησης και εκσυγχρονισμού της διαδικασίας έκδοσης άδειας εγγεγραμμένου παραλήπτη καθώς και της διαδικασίας έκδοσης άδειας περιστασιακά εγγεγραμμένου παραλήπτη.</w:t>
      </w:r>
    </w:p>
    <w:p>
      <w:pPr>
        <w:pStyle w:val="PreambelText"/>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 οι όροι και οι προϋποθέσεις που αφορούν στην έκδοση της άδειας του εγγεγραμμένου παραλήπτη και της άδειας του περιστασιακά εγγεγραμμένου παραλήπτη, καθώς και οι διατυπώσεις αναφορικά με την εφαρμογή των παρ. 2 έως και 4 του άρθρου 113 του ν. 2960/2001.</w:t>
      </w:r>
    </w:p>
    <w:p>
      <w:pPr>
        <w:spacing w:before="240" w:after="240"/>
        <w:rPr>
          <w:lang w:val="el" w:eastAsia="el"/>
        </w:rPr>
      </w:pPr>
      <w:r>
        <w:rPr>
          <w:b/>
          <w:bCs/>
          <w:lang w:val="el" w:eastAsia="el"/>
        </w:rPr>
        <w:t>Ειδικότερα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αρμόδιες αρχές για την κατά περίπτωση έκδοση, τροποποίηση, ανάκληση και ακύρωση της άδειας εγγεγραμμένου παραλήπτη και της άδειας περιστασιακά εγγεγραμμένου παραλήπτη καθώς και για τον έλεγχό τους,</w:t>
      </w:r>
    </w:p>
    <w:p>
      <w:pPr>
        <w:pStyle w:val="StructureList1"/>
        <w:spacing w:before="120" w:after="0"/>
        <w:rPr>
          <w:lang w:val="el" w:eastAsia="el"/>
        </w:rPr>
      </w:pPr>
      <w:r>
        <w:rPr>
          <w:lang w:val="el" w:eastAsia="el"/>
        </w:rPr>
        <w:t>β)</w:t>
      </w:r>
      <w:r>
        <w:rPr>
          <w:lang w:val="en" w:eastAsia="en"/>
        </w:rPr>
        <w:tab/>
      </w:r>
      <w:r>
        <w:rPr>
          <w:b/>
          <w:bCs/>
          <w:lang w:val="el" w:eastAsia="el"/>
        </w:rPr>
        <w:t>τα κατά περίπτωση απαραίτητα δικαιολογητικά τα οποία συνυποβάλλονται από το ενδιαφερόμενο φυσικό ή νομικό πρόσωπο με την αίτησή του,</w:t>
      </w:r>
    </w:p>
    <w:p>
      <w:pPr>
        <w:pStyle w:val="StructureList1"/>
        <w:spacing w:before="120" w:after="0"/>
        <w:rPr>
          <w:lang w:val="el" w:eastAsia="el"/>
        </w:rPr>
      </w:pPr>
      <w:r>
        <w:rPr>
          <w:lang w:val="el" w:eastAsia="el"/>
        </w:rPr>
        <w:t>γ)</w:t>
      </w:r>
      <w:r>
        <w:rPr>
          <w:lang w:val="en" w:eastAsia="en"/>
        </w:rPr>
        <w:tab/>
      </w:r>
      <w:r>
        <w:rPr>
          <w:b/>
          <w:bCs/>
          <w:lang w:val="el" w:eastAsia="el"/>
        </w:rPr>
        <w:t>οι κατά περίπτωση διαδικασίες έκδοσης, τροποποίησης, ανάκλησης, ακύρωσης των αδειών αυτών,</w:t>
      </w:r>
    </w:p>
    <w:p>
      <w:pPr>
        <w:pStyle w:val="StructureList1"/>
        <w:spacing w:before="120" w:after="0"/>
        <w:rPr>
          <w:lang w:val="el" w:eastAsia="el"/>
        </w:rPr>
      </w:pPr>
      <w:r>
        <w:rPr>
          <w:lang w:val="el" w:eastAsia="el"/>
        </w:rPr>
        <w:t>δ)</w:t>
      </w:r>
      <w:r>
        <w:rPr>
          <w:lang w:val="en" w:eastAsia="en"/>
        </w:rPr>
        <w:tab/>
      </w:r>
      <w:r>
        <w:rPr>
          <w:b/>
          <w:bCs/>
          <w:lang w:val="el" w:eastAsia="el"/>
        </w:rPr>
        <w:t>τα είδη της εγγύησης, τα οποία παρέχονται από τους ενδιαφερόμενους και ο τρόπος καθορισμού του ύψους αυτής,</w:t>
      </w:r>
    </w:p>
    <w:p>
      <w:pPr>
        <w:pStyle w:val="StructureList1"/>
        <w:spacing w:before="120" w:after="0"/>
        <w:rPr>
          <w:lang w:val="el" w:eastAsia="el"/>
        </w:rPr>
      </w:pPr>
      <w:r>
        <w:rPr>
          <w:lang w:val="el" w:eastAsia="el"/>
        </w:rPr>
        <w:t>ε)</w:t>
      </w:r>
      <w:r>
        <w:rPr>
          <w:lang w:val="en" w:eastAsia="en"/>
        </w:rPr>
        <w:tab/>
      </w:r>
      <w:r>
        <w:rPr>
          <w:b/>
          <w:bCs/>
          <w:lang w:val="el" w:eastAsia="el"/>
        </w:rPr>
        <w:t>οι υποχρεώσεις τις οποίες οφείλουν να τηρούν τα φυσικά ή νομικά πρόσωπα στα οποία έχουν χορηγηθεί οι εν λόγω άδειες,</w:t>
      </w:r>
    </w:p>
    <w:p>
      <w:pPr>
        <w:pStyle w:val="StructureList1"/>
        <w:spacing w:before="120" w:after="0"/>
        <w:rPr>
          <w:lang w:val="el" w:eastAsia="el"/>
        </w:rPr>
      </w:pPr>
      <w:r>
        <w:rPr>
          <w:lang w:val="el" w:eastAsia="el"/>
        </w:rPr>
        <w:t>στ)</w:t>
      </w:r>
      <w:r>
        <w:rPr>
          <w:lang w:val="en" w:eastAsia="en"/>
        </w:rPr>
        <w:tab/>
      </w:r>
      <w:r>
        <w:rPr>
          <w:b/>
          <w:bCs/>
          <w:lang w:val="el" w:eastAsia="el"/>
        </w:rPr>
        <w:t>η διαδικασία παραλαβής, βεβαίωσης και είσπραξης των φορολογικών επιβαρύνσεων που αναλογούν στα παραλαμβανόμενα προϊόντα,</w:t>
      </w:r>
    </w:p>
    <w:p>
      <w:pPr>
        <w:pStyle w:val="StructureList1"/>
        <w:spacing w:before="120" w:after="0"/>
        <w:rPr>
          <w:lang w:val="el" w:eastAsia="el"/>
        </w:rPr>
      </w:pPr>
      <w:r>
        <w:rPr>
          <w:lang w:val="el" w:eastAsia="el"/>
        </w:rPr>
        <w:t>ζ)</w:t>
      </w:r>
      <w:r>
        <w:rPr>
          <w:lang w:val="en" w:eastAsia="en"/>
        </w:rPr>
        <w:tab/>
      </w:r>
      <w:r>
        <w:rPr>
          <w:b/>
          <w:bCs/>
          <w:lang w:val="el" w:eastAsia="el"/>
        </w:rPr>
        <w:t>οι έλεγχοι που διενεργούνται από τις αρμόδιες τελωνειακές αρχές για τη διαπίστωση της πλήρωσης των υποχρεώσεων που προβλέπονται από την παρούσα.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ορίζονται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Εγγεγραμμένος παραλήπτης : το φυσικό ή νομικό πρόσωπο, το οποίο έχει λάβει άδεια από τις αρμόδιες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κράτους-μέλους της Ε.Ε., τα οποία διακινούνται υπό καθεστώς αναστολής του ειδικού φόρου κατανάλωσης.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Περιστασιακά εγγεγραμμένος παραλήπτης : το φυσικό ή νομικό πρόσωπο, το οποίο έχει λάβει άδεια από τις τελωνειακές αρχές στο πλαίσιο των επιχειρηματικών δραστηριοτήτων του, να παραλαμβάνει μόνο περιστασιακά και σε συγκεκριμένη χρονική περίοδο, συγκεκριμένη ποσότητα υποκείμενων σε ειδικό φόρο κατανάλωσης προϊόντων προερχόμενων από έναν μόνο αποστολέα από το έδαφος άλλου κράτους- μέλους της Ε.Ε., τα οποία διακινούνται υπό καθεστώς αναστολής του ειδικού φόρου κατανάλωσης.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Υποκείμενα σε ειδικό φόρο κατανάλωσης προϊόντα : τα προϊόντα του άρθρου 53 του ν. 2960/2001.</w:t>
      </w:r>
    </w:p>
    <w:p>
      <w:pPr>
        <w:pStyle w:val="MainText"/>
        <w:spacing w:before="120" w:after="0"/>
        <w:rPr>
          <w:lang w:val="el" w:eastAsia="el"/>
        </w:rPr>
      </w:pPr>
      <w:r>
        <w:rPr>
          <w:b/>
          <w:bCs/>
          <w:lang w:val="el" w:eastAsia="el"/>
        </w:rPr>
        <w:t>4.</w:t>
      </w:r>
      <w:r>
        <w:rPr>
          <w:lang w:val="el" w:eastAsia="el"/>
        </w:rPr>
        <w:t xml:space="preserve"> </w:t>
      </w:r>
      <w:r>
        <w:rPr>
          <w:b/>
          <w:bCs/>
          <w:lang w:val="el" w:eastAsia="el"/>
        </w:rPr>
        <w:t>Καθεστώς αναστολής: το φορολογικό καθεστώς που εφαρμόζεται στην παραγωγή, τη μεταποίηση, την κατοχή, την αποθήκευση, ή στη διακίνηση υποκείμενων σε ειδικό φόρο κατανάλωσης προϊόντων υπό αναστολή του ειδικού φόρου κατανάλωσης.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Κύριος τόπος παραλαβής εγγεγραμμένου παραλήπτη: ο τόπος παραλαβής των προϊόντων ο οποίος ορίζεται από τον εγγεγραμμένο παραλήπτη ως κύριος τόπος παραλαβής σε περίπτωση ύπαρξης περισσοτέρων του ενός τόπων παραλαβής.</w:t>
      </w:r>
    </w:p>
    <w:p>
      <w:pPr>
        <w:pStyle w:val="MainText"/>
        <w:spacing w:before="120" w:after="0"/>
        <w:rPr>
          <w:lang w:val="el" w:eastAsia="el"/>
        </w:rPr>
      </w:pPr>
      <w:r>
        <w:rPr>
          <w:b/>
          <w:bCs/>
          <w:lang w:val="el" w:eastAsia="el"/>
        </w:rPr>
        <w:t>6.</w:t>
      </w:r>
      <w:r>
        <w:rPr>
          <w:lang w:val="el" w:eastAsia="el"/>
        </w:rPr>
        <w:t xml:space="preserve"> </w:t>
      </w:r>
      <w:r>
        <w:rPr>
          <w:b/>
          <w:bCs/>
          <w:lang w:val="el" w:eastAsia="el"/>
        </w:rPr>
        <w:t>Πρόσθετος τόπος παραλαβής εγγεγραμμένου παραλήπτη: ο/οι τόπος/οι παραλαβής των προϊόντων του εγγεγραμμένου παραλήπτη, ο/οι οποίος/οι ορίζονται από αυτόν ως τόποι στους οποίους παραδίδονται τα προϊόντα του πέραν του κυρίου τόπου παραλαβής.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Αρμόδιες Τελωνειακές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αρμόδιες τελωνειακές αρχές για την έκδοση, την τροποποίηση, την ακύρωση και ανάκληση της άδειας εγγεγραμμένου παραλήπτη ορίζονται οι Τελωνειακές Περιφέρειες Αττικής, Θεσσαλονίκης, καθώς και τα Τελωνεία Πατρών, Καβάλας, Βόλου, Ρόδου, Κέρκυρας, Ηρακλείου, Μυτιλήνης και Σύρου, στη χωρική αρμοδιότητα των οποίων βρίσκεται η έδρα της επιχείρησης του εγγεγραμμένου παραλήπτη.</w:t>
      </w:r>
    </w:p>
    <w:p>
      <w:pPr>
        <w:pStyle w:val="MainText"/>
        <w:spacing w:before="120" w:after="0"/>
        <w:rPr>
          <w:lang w:val="el" w:eastAsia="el"/>
        </w:rPr>
      </w:pPr>
      <w:r>
        <w:rPr>
          <w:b/>
          <w:bCs/>
          <w:lang w:val="el" w:eastAsia="el"/>
        </w:rPr>
        <w:t>2.</w:t>
      </w:r>
      <w:r>
        <w:rPr>
          <w:lang w:val="el" w:eastAsia="el"/>
        </w:rPr>
        <w:t xml:space="preserve"> </w:t>
      </w:r>
      <w:r>
        <w:rPr>
          <w:b/>
          <w:bCs/>
          <w:lang w:val="el" w:eastAsia="el"/>
        </w:rPr>
        <w:t>Ως αρμόδιες τελωνειακές αρχές για την έκδοση, την τροποποίηση, την ακύρωση και ανάκληση της άδειας περιστασιακά εγγεγραμμένου παραλήπτη ορίζονται τα τελωνεία στη χωρική αρμοδιότητα των οποίων βρίσκεται ο τόπος όπου θα πραγματοποιηθεί η παραλαβή των προϊόντων.</w:t>
      </w:r>
    </w:p>
    <w:p>
      <w:pPr>
        <w:pStyle w:val="MainText"/>
        <w:spacing w:before="120" w:after="0"/>
        <w:rPr>
          <w:lang w:val="el" w:eastAsia="el"/>
        </w:rPr>
      </w:pPr>
      <w:r>
        <w:rPr>
          <w:b/>
          <w:bCs/>
          <w:lang w:val="el" w:eastAsia="el"/>
        </w:rPr>
        <w:t>3.</w:t>
      </w:r>
      <w:r>
        <w:rPr>
          <w:lang w:val="el" w:eastAsia="el"/>
        </w:rPr>
        <w:t xml:space="preserve"> </w:t>
      </w:r>
      <w:r>
        <w:rPr>
          <w:b/>
          <w:bCs/>
          <w:lang w:val="el" w:eastAsia="el"/>
        </w:rPr>
        <w:t>Ως αρμόδια τελωνειακή αρχή για τον έλεγχο του εγγεγραμμένου παραλήπτη ορίζεται το τελωνείο στη χωρική αρμοδιότητα του οποίου βρίσκεται ο τόπος παραλαβής των προϊόντων του εγγεγραμμένου παραλήπτη, εφεξής «Τελωνείο Ελέγχου Εγγεγραμμένου Παραλήπτη». Σε περίπτωση ύπαρξης περισσοτέρων του ενός τόπων παραλαβής, ως Τελωνείο Ελέγχου Εγγεγραμμένου Παραλήπτη ορίζεται το Τελωνείο στη χωρική αρμοδιότητα του οποίου βρίσκεται ο κύριος τόπος παραλαβής των προϊόντων του εγγεγραμμένου παραλήπτη.</w:t>
      </w:r>
    </w:p>
    <w:p>
      <w:pPr>
        <w:pStyle w:val="MainText"/>
        <w:spacing w:before="120" w:after="0"/>
        <w:rPr>
          <w:lang w:val="el" w:eastAsia="el"/>
        </w:rPr>
      </w:pPr>
      <w:r>
        <w:rPr>
          <w:b/>
          <w:bCs/>
          <w:lang w:val="el" w:eastAsia="el"/>
        </w:rPr>
        <w:t>4.</w:t>
      </w:r>
      <w:r>
        <w:rPr>
          <w:lang w:val="el" w:eastAsia="el"/>
        </w:rPr>
        <w:t xml:space="preserve"> </w:t>
      </w:r>
      <w:r>
        <w:rPr>
          <w:b/>
          <w:bCs/>
          <w:lang w:val="el" w:eastAsia="el"/>
        </w:rPr>
        <w:t>Ως αρμόδια τελωνειακή αρχή για τον έλεγχο του Περιστασιακά Εγγεγραμμένου παραλήπτη ορίζεται το τελωνείο έκδοσης της άδειάς του, εφεξής «Τελωνείο Ελέγχου Περιστασιακά Εγγεγραμμένου Παραλήπτη».</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ΕΓΓΕΓΡΑΜΜΕΝΟΣ ΠΑΡΑΛΗΠΤΗΣ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και δικαιολογητικά χορήγησηςάδειας εγγεγραμμένου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έκδοση της άδειας εγγεγραμμένου παραλήπτη πρέπει στο πρόσωπο του φυσικού ή νομικού προσώπου να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b/>
          <w:bCs/>
          <w:lang w:val="el" w:eastAsia="el"/>
        </w:rPr>
        <w:t>να παραλαμβάνει στο πλαίσιο των επιχειρηματικών του δραστηριοτήτων προϊόντα υποκείμενα σε ειδικό φόρο κατανάλωσης προερχόμενα από άλλο κράτος μέλος της Ε.Ε., τα οποία τελούν υπό καθεστώς αναστολής,</w:t>
      </w:r>
    </w:p>
    <w:p>
      <w:pPr>
        <w:pStyle w:val="StructureList1"/>
        <w:spacing w:before="120" w:after="0"/>
        <w:rPr>
          <w:lang w:val="el" w:eastAsia="el"/>
        </w:rPr>
      </w:pPr>
      <w:r>
        <w:rPr>
          <w:lang w:val="el" w:eastAsia="el"/>
        </w:rPr>
        <w:t>β)</w:t>
      </w:r>
      <w:r>
        <w:rPr>
          <w:lang w:val="en" w:eastAsia="en"/>
        </w:rPr>
        <w:tab/>
      </w:r>
      <w:r>
        <w:rPr>
          <w:b/>
          <w:bCs/>
          <w:lang w:val="el" w:eastAsia="el"/>
        </w:rPr>
        <w:t>να παρέχει την προβλεπόμενη εγγύηση της περ. θ) της παρ. 2,</w:t>
      </w:r>
    </w:p>
    <w:p>
      <w:pPr>
        <w:pStyle w:val="StructureList1"/>
        <w:spacing w:before="120" w:after="0"/>
        <w:rPr>
          <w:lang w:val="el" w:eastAsia="el"/>
        </w:rPr>
      </w:pPr>
      <w:r>
        <w:rPr>
          <w:lang w:val="el" w:eastAsia="el"/>
        </w:rPr>
        <w:t>γ)</w:t>
      </w:r>
      <w:r>
        <w:rPr>
          <w:lang w:val="en" w:eastAsia="en"/>
        </w:rPr>
        <w:tab/>
      </w:r>
      <w:r>
        <w:rPr>
          <w:b/>
          <w:bCs/>
          <w:lang w:val="el" w:eastAsia="el"/>
        </w:rPr>
        <w:t>να μην έχει καταδικαστεί βάσει τελεσίδικης ποινικής απόφασης για παραβάσεις των σχετικών περί λαθρεμπορίας διατάξεων της παρ. 2 του άρθρου 119Α, σε συνδυασμό με τα άρθρα 155 και επόμενα του ν.2960/2001,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έκδοση της άδειας εγγεγραμμένου παραλήπτη υποβάλλεται ηλεκτρονική αίτηση από το ενδιαφερόμενο φυσικό ή νομικό πρόσωπο στην αρμόδια τελωνειακή αρχή μέσω του Πληροφοριακού Συστήματος Τελωνειακών Ηλεκτρονικών Υπηρεσιών ICISnet, η οποία συμπληρώνεται με βάση το υπόδειγμα του Παραρτήματος Ι.</w:t>
      </w:r>
    </w:p>
    <w:p>
      <w:pPr>
        <w:spacing w:before="240" w:after="240"/>
        <w:rPr>
          <w:lang w:val="el" w:eastAsia="el"/>
        </w:rPr>
      </w:pPr>
      <w:r>
        <w:rPr>
          <w:b/>
          <w:bCs/>
          <w:lang w:val="el" w:eastAsia="el"/>
        </w:rPr>
        <w:t>Ο υπόχρεος με την αίτησή του συνυποβάλλει ηλεκτρονικά στην αρμόδια τελωνειακή αρχή τα ακόλουθα δικαιολογητικά, με τα οποία αποδεικνύεται ότι πληρούνται οι προϋποθέσεις έκδοσης της άδειας, με εξαίρεση αυτά τα οποία, σύμφωνα με το άρθρο 12 του ν.4325/2015 (Α΄47), η αρμόδια τελωνειακή αρχή υποχρεούται να αναζητήσει αυτεπαγγέλτως από τις κατά περίπτωση αρμόδιες υπηρεσίες, καθώς και την εγγύηση της περίπτωσης θ) η οποία προσκομίζεται πρωτότυπη:</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ή άλλου, σύμφωνα με τις κείμενες διατάξεις, αποδεικτικού στοιχείου της ταυτότητας του φυσικού προσώπου ή προκειμένου για νομικά πρόσωπα, των νομίμων εκπροσώπων τους,</w:t>
      </w:r>
    </w:p>
    <w:p>
      <w:pPr>
        <w:pStyle w:val="StructureList1"/>
        <w:spacing w:before="120" w:after="0"/>
        <w:rPr>
          <w:lang w:val="el" w:eastAsia="el"/>
        </w:rPr>
      </w:pPr>
      <w:r>
        <w:rPr>
          <w:lang w:val="el" w:eastAsia="el"/>
        </w:rPr>
        <w:t>β)</w:t>
      </w:r>
      <w:r>
        <w:rPr>
          <w:lang w:val="en" w:eastAsia="en"/>
        </w:rPr>
        <w:tab/>
      </w:r>
      <w:r>
        <w:rPr>
          <w:b/>
          <w:bCs/>
          <w:lang w:val="el" w:eastAsia="el"/>
        </w:rPr>
        <w:t>Εκτύπωση προσωποποιημένης πληροφόρησης του ηλεκτρονικού συστήματος taxisnet όπου περιλαμβάνονται τα στοιχεία, οι δραστηριότητες καθώς και οι εγκαταστάσεις της επιχείρησης,</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pStyle w:val="StructureList1"/>
        <w:spacing w:before="120" w:after="0"/>
        <w:rPr>
          <w:lang w:val="el" w:eastAsia="el"/>
        </w:rPr>
      </w:pPr>
      <w:r>
        <w:rPr>
          <w:lang w:val="el" w:eastAsia="el"/>
        </w:rPr>
        <w:t>δ)</w:t>
      </w:r>
      <w:r>
        <w:rPr>
          <w:lang w:val="en" w:eastAsia="en"/>
        </w:rPr>
        <w:tab/>
      </w:r>
      <w:r>
        <w:rPr>
          <w:b/>
          <w:bCs/>
          <w:lang w:val="el" w:eastAsia="el"/>
        </w:rPr>
        <w:t>Φορολογική ενημερότητα του αιτούντος φυσικού ή νομικού προσώπου, ε) Ενιαίο Πιστοποιητικό Δικαστικής Φερεγγυότητας από το πρωτοδικείο,</w:t>
      </w:r>
    </w:p>
    <w:p>
      <w:pPr>
        <w:pStyle w:val="StructureList1"/>
        <w:spacing w:before="120" w:after="0"/>
        <w:rPr>
          <w:lang w:val="el" w:eastAsia="el"/>
        </w:rPr>
      </w:pPr>
      <w:r>
        <w:rPr>
          <w:lang w:val="el" w:eastAsia="el"/>
        </w:rPr>
        <w:t>στ)</w:t>
      </w:r>
      <w:r>
        <w:rPr>
          <w:lang w:val="en" w:eastAsia="en"/>
        </w:rPr>
        <w:tab/>
      </w:r>
      <w:r>
        <w:rPr>
          <w:b/>
          <w:bCs/>
          <w:lang w:val="el" w:eastAsia="el"/>
        </w:rPr>
        <w:t>Προκειμένου για τις επιχειρήσεις που δραστηριοποιούνται στην παραγωγή ή μεταποίηση αιθυλικής αλκοόλης, μετουσιωμένης ή μη, αποσταγμάτων και αλκοολούχων ποτών, αντίγραφο της άδειας ασκήσεως επαγγέλματος η οποία εκδίδεται κατ’ εφαρμογή των διατάξεων του άρθρου 6 του ν.2969/2001 (Α΄281), ή αναφορά του αριθμού της εν λόγω άδειας επί της υποβληθείσας αίτησης,</w:t>
      </w:r>
    </w:p>
    <w:p>
      <w:pPr>
        <w:pStyle w:val="StructureList1"/>
        <w:spacing w:before="120" w:after="0"/>
        <w:rPr>
          <w:lang w:val="el" w:eastAsia="el"/>
        </w:rPr>
      </w:pPr>
      <w:r>
        <w:rPr>
          <w:lang w:val="el" w:eastAsia="el"/>
        </w:rPr>
        <w:t>ζ)</w:t>
      </w:r>
      <w:r>
        <w:rPr>
          <w:lang w:val="en" w:eastAsia="en"/>
        </w:rPr>
        <w:tab/>
      </w:r>
      <w:r>
        <w:rPr>
          <w:b/>
          <w:bCs/>
          <w:lang w:val="el" w:eastAsia="el"/>
        </w:rPr>
        <w:t>Υπεύθυνη Δήλωση του άρθρου 8 του ν. 1599/1986 του φυσικού προσώπου ή του νομίμου εκπροσώπου στην περίπτωση νομικών προσώπων ότι δεν έχει καταδικαστεί για τις παραβάσεις της περ. γ της παρ. 1 και δεν τελεί υπό διαδικασία πτώχευσης κατά το χρόνο κατάθεσης της αίτησης,</w:t>
      </w:r>
    </w:p>
    <w:p>
      <w:pPr>
        <w:pStyle w:val="StructureList1"/>
        <w:spacing w:before="120" w:after="0"/>
        <w:rPr>
          <w:lang w:val="el" w:eastAsia="el"/>
        </w:rPr>
      </w:pPr>
      <w:r>
        <w:rPr>
          <w:lang w:val="el" w:eastAsia="el"/>
        </w:rPr>
        <w:t>η)</w:t>
      </w:r>
      <w:r>
        <w:rPr>
          <w:lang w:val="en" w:eastAsia="en"/>
        </w:rPr>
        <w:tab/>
      </w:r>
      <w:r>
        <w:rPr>
          <w:b/>
          <w:bCs/>
          <w:lang w:val="el" w:eastAsia="el"/>
        </w:rPr>
        <w:t>Αντίγραφο ποινικού μητρώου του φυσικού προσώπου ή του νομίμου εκπροσώπου στην περίπτωση νομικών προσώπων προκειμένου να διαπιστωθεί ότι δεν έχει καταδικαστεί τελεσίδικα για παραβάσεις των σχετικών περί λαθρεμπορίας διατάξεων της παρ. 2 του άρθρου 119Α του ν.2960/2001, θ) Εγγύηση σύμφωνα με τα οριζόμενα στο άρθρο 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παρεχόμενη εγγύηση δύναται να είναι οικονομική με τη μορφή ανάληψης υποχρέωσης από τριτεγγυητή μέσω εγγυητικής επιστολής πιστωτικού ιδρύματος ή ασφαλιστικής εταιρείας σύμφωνα με τα υποδείγματα Ι και ΙΙ, αντίστοιχα, του Παραρτήματος IV της παρούσας ή χρηματική.</w:t>
      </w:r>
    </w:p>
    <w:p>
      <w:pPr>
        <w:pStyle w:val="MainText"/>
        <w:spacing w:before="120" w:after="0"/>
        <w:rPr>
          <w:lang w:val="el" w:eastAsia="el"/>
        </w:rPr>
      </w:pPr>
      <w:r>
        <w:rPr>
          <w:b/>
          <w:bCs/>
          <w:lang w:val="el" w:eastAsia="el"/>
        </w:rPr>
        <w:t>2.</w:t>
      </w:r>
      <w:r>
        <w:rPr>
          <w:lang w:val="el" w:eastAsia="el"/>
        </w:rPr>
        <w:t xml:space="preserve"> </w:t>
      </w:r>
      <w:r>
        <w:rPr>
          <w:b/>
          <w:bCs/>
          <w:lang w:val="el" w:eastAsia="el"/>
        </w:rPr>
        <w:t>Η εγγύηση πρέπει να καλύπτει το σύνολο των φορολογικών επιβαρύνσεων που αναλογούν στα παραλαμβανόμενα κάθε φορά προϊόντα.</w:t>
      </w:r>
    </w:p>
    <w:p>
      <w:pPr>
        <w:pStyle w:val="MainText"/>
        <w:spacing w:before="120" w:after="0"/>
        <w:rPr>
          <w:lang w:val="el" w:eastAsia="el"/>
        </w:rPr>
      </w:pPr>
      <w:r>
        <w:rPr>
          <w:b/>
          <w:bCs/>
          <w:lang w:val="el" w:eastAsia="el"/>
        </w:rPr>
        <w:t>3.</w:t>
      </w:r>
      <w:r>
        <w:rPr>
          <w:lang w:val="el" w:eastAsia="el"/>
        </w:rPr>
        <w:t xml:space="preserve"> </w:t>
      </w:r>
      <w:r>
        <w:rPr>
          <w:b/>
          <w:bCs/>
          <w:lang w:val="el" w:eastAsia="el"/>
        </w:rPr>
        <w:t>Το ποσό της παρεχόμενης εγγύησης της παρ. 1 πρέπει να είναι τουλάχιστον ίσο με το μέσο όρο των τριών υψηλότερων καταβληθέντων ποσών φορολογικών επιβαρύνσεων για παραλαβές προϊόντων του προηγούμενου έτους. Κατά το πρώτο έτος έκδοσης της άδειας, η εγγύηση πρέπει να καλύπτει το σύνολο των φορολογικών επιβαρύνσεων που αναλογούν στα παραλαμβανόμενα κάθε φορά προϊόντα τα οποία κατά δήλωση του ενδιαφερόμενου πρόκειται να παραληφθούν κατά το πρώτο έτος άσκησης της εν λόγω δραστηριότητας.</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παρεχόμενη εγγύηση γίνεται δεκτή μόνο εφόσον διασφαλίζει πλήρως την αξίωση του δημοσίου για την καταβολή των αναλογούντων στα προϊόντα φόρων.</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παρεχόμενη εγγύηση είναι τουλάχιστον ετήσιας ή αορίστου διάρκειας.</w:t>
      </w:r>
    </w:p>
    <w:p>
      <w:pPr>
        <w:pStyle w:val="MainText"/>
        <w:spacing w:before="120" w:after="0"/>
        <w:rPr>
          <w:lang w:val="el" w:eastAsia="el"/>
        </w:rPr>
      </w:pPr>
      <w:r>
        <w:rPr>
          <w:b/>
          <w:bCs/>
          <w:lang w:val="el" w:eastAsia="el"/>
        </w:rPr>
        <w:t>6.</w:t>
      </w:r>
      <w:r>
        <w:rPr>
          <w:lang w:val="el" w:eastAsia="el"/>
        </w:rPr>
        <w:t xml:space="preserve"> </w:t>
      </w:r>
      <w:r>
        <w:rPr>
          <w:b/>
          <w:bCs/>
          <w:lang w:val="el" w:eastAsia="el"/>
        </w:rPr>
        <w:t>Εφόσον η παρεχόμενη εγγύηση δεν καλύπτει το σύνολο των φορολογικών επιβαρύνσεων που αναλογεί στα παραλαμβανόμενα προϊόντα, αναπροσαρμόζεται η εγγύηση της παρ. 3 με την προσκόμιση συμπληρωματικής εγγύησης στην Τελωνειακή Αρχή έκδοσης της άδειας, πριν από την έναρξη της διακίνησης. Παρέχεται η δυνατότητα, αντί της εγγύησης του πρώτου εδαφίου, να προσκομίζεται συμπληρωματική εγγύηση στο Τελωνείο Ελέγχου Εγγεγραμμένου Παραλήπτη, προκειμένου για την κάλυψη του συνόλου των φορολογικών επιβαρύνσεων των παραλαμβανόμενων προϊόντων μια μεμονωμένης διακίνησης.</w:t>
      </w:r>
    </w:p>
    <w:p>
      <w:pPr>
        <w:pStyle w:val="MainText"/>
        <w:spacing w:before="120" w:after="0"/>
        <w:rPr>
          <w:lang w:val="el" w:eastAsia="el"/>
        </w:rPr>
      </w:pPr>
      <w:r>
        <w:rPr>
          <w:b/>
          <w:bCs/>
          <w:lang w:val="el" w:eastAsia="el"/>
        </w:rPr>
        <w:t>7.</w:t>
      </w:r>
      <w:r>
        <w:rPr>
          <w:lang w:val="el" w:eastAsia="el"/>
        </w:rPr>
        <w:t xml:space="preserve"> </w:t>
      </w:r>
      <w:r>
        <w:rPr>
          <w:b/>
          <w:bCs/>
          <w:lang w:val="el" w:eastAsia="el"/>
        </w:rPr>
        <w:t>Η αρμόδια τελωνειακή αρχή έκδοσης της άδειας Εγγεγραμμένου Παραλήπτη στην οποία κατατίθεται η προβλεπόμενη στην παρ. 1 εγγύηση, με την εξαίρεση της συμπληρωματικής εγγύησης του δεύτερου εδαφίου της παρ. 6 που κατατίθεται στο Τελωνείο Ελέγχου Εγγεγραμμένου Παραλήπτη, προβαίνει σε ετήσιο έλεγχο της επάρκειας αυτής μέχρι την τελευταία ημέρα του μηνός Φεβρουαρίου εκάστου έτους. Για το σκοπό αυτό, το Τελωνείο Ελέγχου Εγγεγραμμένου Παραλήπτη υποβάλλει το αργότερο μέχρι την τελευταία εργάσιμη ημέρα του μηνός Ιανουαρίου εκάστου έτους, στην ως άνω αρμόδια Τελωνειακή Αρχή, στοιχεία σχετικά με καταβληθείσες φορολογικές επιβαρύνσεις των παραληφθεισών ποσοτήτων, ανά διακίνηση, του προηγούμενου έτους.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έκδοσης της άδειας εγγεγραμμένου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αρμόδια τελωνειακή αρχή για την έκδοση της άδειας του άρθρου 4, προβαίνει σε έλεγχο της αίτησης και των συνυποβαλλόμενων δικαιολογητικών και εφόσον διαπιστωθεί ότι πληρούνται οι προϋποθέσεις της παρ. 1 του ίδιου άρθρου, προβαίνει στην έκδοση της άδειας μέσω του Πληροφοριακού Συστήματος Τελωνειακών Ηλεκτρονικών Υπηρεσιών ICISnet.</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εκδίδεται σύμφωνα με το υπόδειγμα του Παραρτήματος ΙΙ, αντίτυπο της οποίας χορηγείται στο δικαιούχο πρόσωπο. Η τελωνειακή αρχή έκδοσης της άδειας ενημερώνει το αρμόδιο Τελωνείο Ελέγχου Εγγεγραμμένου Παραλήπτη για την έκδοση της άδειας.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ανάκληση και ακύρωσητης άδειας εγγεγραμμένου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εγγεγραμμένου παραλήπτη τροποποιείται κατόπιν αιτήσεώς του εφόσον έχουν επέλθει μεταβολές επί ορισμένων στοιχείων βάσει των οποίων αυτή εκδόθηκε. Ειδικότερα η άδεια τροποποιείται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Αλλαγή των στοιχείων του δικαιούχου</w:t>
      </w:r>
    </w:p>
    <w:p>
      <w:pPr>
        <w:pStyle w:val="StructureList1"/>
        <w:spacing w:before="120" w:after="0"/>
        <w:rPr>
          <w:lang w:val="el" w:eastAsia="el"/>
        </w:rPr>
      </w:pPr>
      <w:r>
        <w:rPr>
          <w:lang w:val="el" w:eastAsia="el"/>
        </w:rPr>
        <w:t>β)</w:t>
      </w:r>
      <w:r>
        <w:rPr>
          <w:lang w:val="en" w:eastAsia="en"/>
        </w:rPr>
        <w:tab/>
      </w:r>
      <w:r>
        <w:rPr>
          <w:b/>
          <w:bCs/>
          <w:lang w:val="el" w:eastAsia="el"/>
        </w:rPr>
        <w:t>Μεταβολή των προϊόντων στα οποία δραστηριοποιείται η επιχείρηση γ) Μεταβολή του/των τόπου/ων παραλαβής των προϊόντων</w:t>
      </w:r>
    </w:p>
    <w:p>
      <w:pPr>
        <w:pStyle w:val="StructureList1"/>
        <w:spacing w:before="120" w:after="0"/>
        <w:rPr>
          <w:lang w:val="el" w:eastAsia="el"/>
        </w:rPr>
      </w:pPr>
      <w:r>
        <w:rPr>
          <w:lang w:val="el" w:eastAsia="el"/>
        </w:rPr>
        <w:t>δ)</w:t>
      </w:r>
      <w:r>
        <w:rPr>
          <w:lang w:val="en" w:eastAsia="en"/>
        </w:rPr>
        <w:tab/>
      </w:r>
      <w:r>
        <w:rPr>
          <w:b/>
          <w:bCs/>
          <w:lang w:val="el" w:eastAsia="el"/>
        </w:rPr>
        <w:t>Αναπροσαρμογή της εγγύησης σύμφωνα με το πρώτο εδάφιο της παρ. 6 και την παρ. 7 του άρθρου 5.</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ανακαλείται από την αρμόδια Τελωνειακή Αρχή που την εξέδωσε στις ακόλουθες περιπτώσεις: α) όταν το ζητήσει ο δικαιούχος, με σχετική αίτησή του, β) όταν διαπιστώνεται ότι εκλείπουν μερικά ή ολικά οι προϋποθέσεις επί των οποίων βασίστηκε η έκδοσή της,</w:t>
      </w:r>
    </w:p>
    <w:p>
      <w:pPr>
        <w:pStyle w:val="StructureList1"/>
        <w:spacing w:before="120" w:after="0"/>
        <w:rPr>
          <w:lang w:val="el" w:eastAsia="el"/>
        </w:rPr>
      </w:pPr>
      <w:r>
        <w:rPr>
          <w:lang w:val="el" w:eastAsia="el"/>
        </w:rPr>
        <w:t>γ)</w:t>
      </w:r>
      <w:r>
        <w:rPr>
          <w:lang w:val="en" w:eastAsia="en"/>
        </w:rPr>
        <w:tab/>
      </w:r>
      <w:r>
        <w:rPr>
          <w:b/>
          <w:bCs/>
          <w:lang w:val="el" w:eastAsia="el"/>
        </w:rPr>
        <w:t>όταν δεν κατατεθεί νέα εγγύηση σύμφωνα με την περ. ε) του άρθρου 8,</w:t>
      </w:r>
    </w:p>
    <w:p>
      <w:pPr>
        <w:pStyle w:val="StructureList1"/>
        <w:spacing w:before="120" w:after="0"/>
        <w:rPr>
          <w:lang w:val="el" w:eastAsia="el"/>
        </w:rPr>
      </w:pPr>
      <w:r>
        <w:rPr>
          <w:lang w:val="el" w:eastAsia="el"/>
        </w:rPr>
        <w:t>δ)</w:t>
      </w:r>
      <w:r>
        <w:rPr>
          <w:lang w:val="en" w:eastAsia="en"/>
        </w:rPr>
        <w:tab/>
      </w:r>
      <w:r>
        <w:rPr>
          <w:b/>
          <w:bCs/>
          <w:lang w:val="el" w:eastAsia="el"/>
        </w:rPr>
        <w:t>όταν ο ενδιαφερόμενος δεν συμμορφώνεται με τις υποχρεώσεις της παρούσας, ε) όταν έχει καταδικαστεί βάσει τελεσίδικης ποινικής απόφασης για παραβάσεις των σχετικών περί λαθρεμπορίας διατάξεων της παρ. 2 του άρθρου 119Α, σε συνδυασμό με τα άρθρα 155 και επόμενα του ν.2960/2001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spacing w:before="240" w:after="240"/>
        <w:rPr>
          <w:lang w:val="el" w:eastAsia="el"/>
        </w:rPr>
      </w:pPr>
      <w:r>
        <w:rPr>
          <w:b/>
          <w:bCs/>
          <w:lang w:val="el" w:eastAsia="el"/>
        </w:rPr>
        <w:t>Η ανάκληση της άδειας επάγεται έννομα αποτελέσματα, από την επομένη της κοινοποίησής της στον δικαιούχο.</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ακυρώνεται, εφόσον διαπιστωθεί ότι η έκδοσή της βασίστηκε σε αναληθή ή ανακριβή στοιχεία.</w:t>
      </w:r>
    </w:p>
    <w:p>
      <w:pPr>
        <w:spacing w:before="240" w:after="240"/>
        <w:rPr>
          <w:lang w:val="el" w:eastAsia="el"/>
        </w:rPr>
      </w:pPr>
      <w:r>
        <w:rPr>
          <w:b/>
          <w:bCs/>
          <w:lang w:val="el" w:eastAsia="el"/>
        </w:rPr>
        <w:t>Η ακύρωση της άδειας επάγεται έννομα αποτελέσματα, αναδρομικά, από την ημερομηνία έκδοσής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τελωνειακή αρχή, πριν από την επιβολή του μέτρου της ανάκλησης των περ. β), γ) και δ) της παρ. 2 και του μέτρου της ακύρωσης της παρ. 3, οφείλει να τηρεί τη διαδικασία του άρθρου 6 του ν. 2690/1999 «Κύρωση του Κώδικα Διοικητικής Διαδικασίας και άλλες διατάξεις» (Α΄45).</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εγγεγραμμένου παραλήπτη</w:t>
      </w:r>
    </w:p>
    <w:p>
      <w:pPr>
        <w:spacing w:before="240" w:after="240"/>
        <w:rPr>
          <w:lang w:val="el" w:eastAsia="el"/>
        </w:rPr>
      </w:pPr>
      <w:r>
        <w:rPr>
          <w:b/>
          <w:bCs/>
          <w:lang w:val="el" w:eastAsia="el"/>
        </w:rPr>
        <w:t>Ο εγγεγραμμένος παραλήπτης υποχρεούται:</w:t>
      </w:r>
    </w:p>
    <w:p>
      <w:pPr>
        <w:pStyle w:val="StructureList1"/>
        <w:spacing w:before="120" w:after="0"/>
        <w:rPr>
          <w:lang w:val="el" w:eastAsia="el"/>
        </w:rPr>
      </w:pPr>
      <w:r>
        <w:rPr>
          <w:lang w:val="el" w:eastAsia="el"/>
        </w:rPr>
        <w:t>α)</w:t>
      </w:r>
      <w:r>
        <w:rPr>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lang w:val="el" w:eastAsia="el"/>
        </w:rPr>
        <w:t>β)</w:t>
      </w:r>
      <w:r>
        <w:rPr>
          <w:lang w:val="en" w:eastAsia="en"/>
        </w:rPr>
        <w:tab/>
      </w:r>
      <w:r>
        <w:rPr>
          <w:b/>
          <w:bCs/>
          <w:lang w:val="el" w:eastAsia="el"/>
        </w:rPr>
        <w:t>Να τηρεί ηλεκτρονικό βιβλίο καταχώρησης παραλαβών προϊόντων ΕΦΚ, σύμφωνα με το υπόδειγμα του Παραρτήματος ΙΙΙ με ηλεκτρονικό τρόπο, στο οποίο θα συσχετίζονται τα εισερχόμενα e-ΔΕ με τις Δηλώσεις Ειδικού Φόρου Κατανάλωσης με τις οποίες πραγματοποιήθηκε η καταβολή των φορολογικών επιβαρύνσεων. Για τη μηχανογραφική τήρηση του βιβλίου ο εγγεγραμμένος παραλήπτης υποχρεούται εντός πέντε (5) ημερών από την τελευταία ημέρα του μήνα αναφοράς να αποθηκεύει την εν λόγω κίνηση σε αρχείο .pdf και να το αποστέλλει με μήνυμα ηλεκτρονικού ταχυδρομείου στο Τελωνείο Ελέγχου Εγγεγραμμένου Παραλήπτη, το οποίο φυλάσσεται σε ξεχωριστό ηλεκτρονικό φάκελο ανά Εγγεγραμμένο Παραλήπτη. Το ως άνω ηλεκτρονικό βιβλίο τηρείται στον τόπο παραλαβής του εγγεγραμμένου παραλήπτη και σε περίπτωση ύπαρξης περισσοτέρων του ενός τόπων παραλαβής στον κύριο τόπο παραλαβής αυτού και τίθενται στη διάθεση του τελωνείου ελέγχου καθώς και των λοιπών ελεγκτικών αρχών κατά τη διενέργεια των εκάστοτε ελέγχων. Το ως άνω βιβλίο δύναται να υποκατασταθεί από τα τηρούμενα Λογιστικά Αρχεία της επιχείρησης, εφόσον σε αυτά καταχωρούνται τα προβλεπόμενα στοιχεία στο υπόδειγμα του Παραρτήματος ΙΙΙ.</w:t>
      </w:r>
    </w:p>
    <w:p>
      <w:pPr>
        <w:pStyle w:val="StructureList1"/>
        <w:spacing w:before="120" w:after="0"/>
        <w:rPr>
          <w:lang w:val="el" w:eastAsia="el"/>
        </w:rPr>
      </w:pPr>
      <w:r>
        <w:rPr>
          <w:lang w:val="el" w:eastAsia="el"/>
        </w:rPr>
        <w:t>γ)</w:t>
      </w:r>
      <w:r>
        <w:rPr>
          <w:lang w:val="en" w:eastAsia="en"/>
        </w:rPr>
        <w:tab/>
      </w:r>
      <w:r>
        <w:rPr>
          <w:b/>
          <w:bCs/>
          <w:lang w:val="el" w:eastAsia="el"/>
        </w:rPr>
        <w:t>Να αποδέχεται οποιοδήποτε έλεγχο, φυσικό ή λογιστικό, από τα αρμόδια τελωνεία ελέγχου προκειμένου να βεβαιωθούν ότι τα προϊόντα πράγματι παρελήφθησαν.</w:t>
      </w:r>
    </w:p>
    <w:p>
      <w:pPr>
        <w:pStyle w:val="StructureList1"/>
        <w:spacing w:before="120" w:after="0"/>
        <w:rPr>
          <w:lang w:val="el" w:eastAsia="el"/>
        </w:rPr>
      </w:pPr>
      <w:r>
        <w:rPr>
          <w:lang w:val="el" w:eastAsia="el"/>
        </w:rPr>
        <w:t>δ)</w:t>
      </w:r>
      <w:r>
        <w:rPr>
          <w:lang w:val="en" w:eastAsia="en"/>
        </w:rPr>
        <w:tab/>
      </w:r>
      <w:r>
        <w:rPr>
          <w:b/>
          <w:bCs/>
          <w:lang w:val="el" w:eastAsia="el"/>
        </w:rPr>
        <w:t>Να ενημερώνει την αρμόδια Τελωνειακή Αρχή έκδοσης της άδειας για οποιαδήποτε μεταβολή των δεδομένων που λήφθηκαν υπόψη για τη χορήγηση της άδειας, εντός ενός (1) μηνός από τη μεταβολή.</w:t>
      </w:r>
    </w:p>
    <w:p>
      <w:pPr>
        <w:pStyle w:val="StructureList1"/>
        <w:spacing w:before="120" w:after="0"/>
        <w:rPr>
          <w:lang w:val="el" w:eastAsia="el"/>
        </w:rPr>
      </w:pPr>
      <w:r>
        <w:rPr>
          <w:lang w:val="el" w:eastAsia="el"/>
        </w:rPr>
        <w:t>ε)</w:t>
      </w:r>
      <w:r>
        <w:rPr>
          <w:lang w:val="en" w:eastAsia="en"/>
        </w:rPr>
        <w:tab/>
      </w:r>
      <w:r>
        <w:rPr>
          <w:b/>
          <w:bCs/>
          <w:lang w:val="el" w:eastAsia="el"/>
        </w:rPr>
        <w:t>Να προβαίνει στην ανανέωση ή αντικατάσταση της παρεχόμενης εγγύησης ορισμένου χρόνου, δέκα (10) ημέρες πριν από τη λήξη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παραλαβής, βεβαίωσης και είσπραξης</w:t>
      </w:r>
    </w:p>
    <w:p>
      <w:pPr>
        <w:pStyle w:val="MainText"/>
        <w:spacing w:before="120" w:after="0"/>
        <w:rPr>
          <w:lang w:val="el" w:eastAsia="el"/>
        </w:rPr>
      </w:pPr>
      <w:r>
        <w:rPr>
          <w:b/>
          <w:bCs/>
          <w:lang w:val="el" w:eastAsia="el"/>
        </w:rPr>
        <w:t>1.</w:t>
      </w:r>
      <w:r>
        <w:rPr>
          <w:lang w:val="el" w:eastAsia="el"/>
        </w:rPr>
        <w:t xml:space="preserve"> </w:t>
      </w:r>
      <w:r>
        <w:rPr>
          <w:b/>
          <w:bCs/>
          <w:lang w:val="el" w:eastAsia="el"/>
        </w:rPr>
        <w:t>Ο εγγεγραμμένος παραλήπτης ενημερώνει εγκαίρως με μήνυμα ηλεκτρονικού ταχυδρομείου το αρμόδιο Τελωνείο Ελέγχου του για την αναμενόμενη ημερομηνία άφιξης των προϊόντων, γνωστοποιώντας τον διοικητικό κωδικό αναφοράς του ηλεκτρονικού διοικητικού εγγράφου (e-ΔΕ) και τον τόπο παραλαβής, εφόσον πρόκειται για πρόσθετο τόπο παραλαβής.</w:t>
      </w:r>
    </w:p>
    <w:p>
      <w:pPr>
        <w:pStyle w:val="MainText"/>
        <w:spacing w:before="120" w:after="0"/>
        <w:rPr>
          <w:lang w:val="el" w:eastAsia="el"/>
        </w:rPr>
      </w:pPr>
      <w:r>
        <w:rPr>
          <w:b/>
          <w:bCs/>
          <w:lang w:val="el" w:eastAsia="el"/>
        </w:rPr>
        <w:t>2.</w:t>
      </w:r>
      <w:r>
        <w:rPr>
          <w:lang w:val="el" w:eastAsia="el"/>
        </w:rPr>
        <w:t xml:space="preserve"> </w:t>
      </w:r>
      <w:r>
        <w:rPr>
          <w:b/>
          <w:bCs/>
          <w:lang w:val="el" w:eastAsia="el"/>
        </w:rPr>
        <w:t>Το Τελωνείο Ελέγχου, κατά την άφιξη των προϊόντων και πριν από την καταβολή των φορολογικών επιβαρύνσεων δύναται να πραγματοποιεί φυσικό έλεγχο για τη διακρίβωση της πράγματι παραληφθείσας ποσότητας. Εφόσον τα προϊόντα παραλαμβάνονται σε πρόσθετο τόπο παραλαβής, το Τελωνείο Ελέγχου ενημερώνει το Τελωνείο στη χωρική αρμοδιότητα του οποίου βρίσκεται ο πρόσθετος τόπος παραλαβής για τη διενέργεια φυσικού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είσπραξη του ΕΦΚ και των λοιπών φορολογικών επιβαρύνσεων που αναλογούν στα παραλαμβανόμενα κάθε φορά προϊόντα, υποβάλλεται μέσω του Πληροφοριακού Συστήματος Τελωνειακών Ηλεκτρονικών Υπηρεσιών ICISnet, Δήλωση ΕΦΚ και λοιπών φορολογιών (ΔΕΦΚ), με την παραλαβή των προϊόντων ή το αργότερο την επόμενη εργάσιμη ημέρα από την παραλαβή τους. Με την ΔΕΦΚ συνυποβάλλονται τα παραστατικά διακίνησης και τυχόν διαθέσιμα εμπορικά έγγραφα.</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την υποβολή της Δήλωσης ειδικού φόρου κατανάλωσης και λοιπών φορολογιών (ΔΕΦΚ) το αρμόδιο τελωνείο ελέγχου προβαίνει σε έλεγχο των στοιχείων του ηλεκτρονικού διοικητικού εγγράφου (e-ΔΕ) σε σχέση με τα συνυποβαλλόμενα έγγραφα που αφορούν στην παραλαβή, για τη διασφάλιση της ορθής καταβολής των φορολογικών επιβαρύνσεων.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10Έλεγχοι</w:t>
      </w:r>
    </w:p>
    <w:p>
      <w:pPr>
        <w:pStyle w:val="MainText"/>
        <w:spacing w:before="120" w:after="0"/>
        <w:rPr>
          <w:lang w:val="el" w:eastAsia="el"/>
        </w:rPr>
      </w:pPr>
      <w:r>
        <w:rPr>
          <w:b/>
          <w:bCs/>
          <w:lang w:val="el" w:eastAsia="el"/>
        </w:rPr>
        <w:t>1.</w:t>
      </w:r>
      <w:r>
        <w:rPr>
          <w:lang w:val="el" w:eastAsia="el"/>
        </w:rPr>
        <w:t xml:space="preserve"> </w:t>
      </w:r>
      <w:r>
        <w:rPr>
          <w:b/>
          <w:bCs/>
          <w:lang w:val="el" w:eastAsia="el"/>
        </w:rPr>
        <w:t>Τα Τελωνεία Ελέγχου διενεργούν, τουλάχιστον μία φορά εντός διετίας, λογιστικό έλεγχο βάσει των τηρουμένων στοιχείων του βιβλίου της περ. β) του άρθρου 8 προκειμένου να διαπιστωθεί εάν πληρούνται οι υποχρεώσεις που προβλέπονται από την παρούσα καθώς και φυσικό έλεγχο, εφόσον απαιτείται, στους τόπους παραλαβής των εγγεγραμμένων παραληπτών.</w:t>
      </w:r>
    </w:p>
    <w:p>
      <w:pPr>
        <w:pStyle w:val="MainText"/>
        <w:spacing w:before="120" w:after="0"/>
        <w:rPr>
          <w:lang w:val="el" w:eastAsia="el"/>
        </w:rPr>
      </w:pPr>
      <w:r>
        <w:rPr>
          <w:b/>
          <w:bCs/>
          <w:lang w:val="el" w:eastAsia="el"/>
        </w:rPr>
        <w:t>2.</w:t>
      </w:r>
      <w:r>
        <w:rPr>
          <w:lang w:val="el" w:eastAsia="el"/>
        </w:rPr>
        <w:t xml:space="preserve"> </w:t>
      </w:r>
      <w:r>
        <w:rPr>
          <w:b/>
          <w:bCs/>
          <w:lang w:val="el" w:eastAsia="el"/>
        </w:rPr>
        <w:t>Πέραν των ανωτέρω τα Τελωνεία Ελέγχου διενεργούν δειγματοληπτικούς ελέγχους για την επάρκεια των εγγυήσεων που έχουν προσκομισθεί.</w:t>
      </w:r>
    </w:p>
    <w:p>
      <w:pPr>
        <w:pStyle w:val="MainText"/>
        <w:spacing w:before="120" w:after="0"/>
        <w:rPr>
          <w:lang w:val="el" w:eastAsia="el"/>
        </w:rPr>
      </w:pPr>
      <w:r>
        <w:rPr>
          <w:b/>
          <w:bCs/>
          <w:lang w:val="el" w:eastAsia="el"/>
        </w:rPr>
        <w:t>3.</w:t>
      </w:r>
      <w:r>
        <w:rPr>
          <w:lang w:val="el" w:eastAsia="el"/>
        </w:rPr>
        <w:t xml:space="preserve"> </w:t>
      </w:r>
      <w:r>
        <w:rPr>
          <w:b/>
          <w:bCs/>
          <w:lang w:val="el" w:eastAsia="el"/>
        </w:rPr>
        <w:t>Ανάλογα με τα αποτελέσματα των διενεργούμενων ελέγχων ενημερώνεται η τελωνειακή αρχή που εξέδωσε την άδεια εφόσον συντρέχουν λόγοι για την τροποποίηση, την ανάκληση ή την ακύρωσή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Έκτακτοι έλεγχοι δύνανται να διενεργούνται από τα αρμόδια τελωνεία ελέγχου καθώς και από τις τελωνειακές ελεγκτικές αρχές.</w:t>
      </w:r>
    </w:p>
    <w:p>
      <w:pPr>
        <w:pStyle w:val="MainText"/>
        <w:spacing w:before="120" w:after="0"/>
        <w:rPr>
          <w:lang w:val="el" w:eastAsia="el"/>
        </w:rPr>
      </w:pPr>
      <w:r>
        <w:rPr>
          <w:b/>
          <w:bCs/>
          <w:lang w:val="el" w:eastAsia="el"/>
        </w:rPr>
        <w:t>5.</w:t>
      </w:r>
      <w:r>
        <w:rPr>
          <w:lang w:val="el" w:eastAsia="el"/>
        </w:rPr>
        <w:t xml:space="preserve"> </w:t>
      </w:r>
      <w:r>
        <w:rPr>
          <w:b/>
          <w:bCs/>
          <w:lang w:val="el" w:eastAsia="el"/>
        </w:rPr>
        <w:t>Στην περίπτωση που από τη διενέργεια των σχετικών ελέγχων διαπιστωθεί μη τήρηση των διατυπώσεων του Κεφαλαίου Β΄ της παρούσας, εφαρμόζονται οι διατάξεις της παρ. 1 του άρθρου 119Α του ν. 2960/2001 με την επιφύλαξη εφαρμογής της παρ. 2 του άρθρου 119Α του ιδίου νόμου, εφόσον συντρέχει προς τούτο περίπτωση.</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ΠΕΡΙΣΤΑΣΙΑΚΑ ΕΓΓΕΓΡΑΜΜΕΝΟΣ ΠΑΡΑΛΗΠΤΗΣ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Προϋποθέσεις και δικαιολογητικά χορήγησηςάδειας περιστασιακά εγγεγραμμένου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έκδοση της άδειας περιστασιακά εγγεγραμμένου παραλήπτη θα πρέπει στο πρόσωπο του φυσικού ή νομικού προσώπου να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b/>
          <w:bCs/>
          <w:lang w:val="el" w:eastAsia="el"/>
        </w:rPr>
        <w:t>να παραλαμβάνει στο πλαίσιο των επιχειρηματικών του δραστηριοτήτων περιστασιακά προϊόντα υποκείμενα σε ειδικό φόρο κατανάλωσης προερχόμενα από άλλο κράτος μέλος της Ε.Ε., τα οποία τελούν υπό καθεστώς αναστολής, β) να παρέχει την προβλεπόμενη εγγύηση,</w:t>
      </w:r>
    </w:p>
    <w:p>
      <w:pPr>
        <w:pStyle w:val="StructureList1"/>
        <w:spacing w:before="120" w:after="0"/>
        <w:rPr>
          <w:lang w:val="el" w:eastAsia="el"/>
        </w:rPr>
      </w:pPr>
      <w:r>
        <w:rPr>
          <w:lang w:val="el" w:eastAsia="el"/>
        </w:rPr>
        <w:t>γ)</w:t>
      </w:r>
      <w:r>
        <w:rPr>
          <w:lang w:val="en" w:eastAsia="en"/>
        </w:rPr>
        <w:tab/>
      </w:r>
      <w:r>
        <w:rPr>
          <w:b/>
          <w:bCs/>
          <w:lang w:val="el" w:eastAsia="el"/>
        </w:rPr>
        <w:t>να μην έχει καταδικαστεί βάσει τελεσίδικης ποινικής απόφασης για παραβάσεις των σχετικών περί λαθρεμπορίας διατάξεων της παρ. 2 του άρθρου 119Α, σε συνδυασμό με τα άρθρα 155 και επόμενα του ν.2960/2001,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έκδοση της άδειας περιστασιακά εγγεγραμμένου παραλήπτη υποβάλλεται ηλεκτρονική αίτηση από το ενδιαφερόμενο φυσικό ή νομικό πρόσωπο στην αρμόδια τελωνειακή αρχή μέσω του Πληροφοριακού Συστήματος Τελωνειακών Ηλεκτρονικών Υπηρεσιών ICISnet, η οποία συμπληρώνεται με βάση το υπόδειγμα του Παραρτήματος V.</w:t>
      </w:r>
    </w:p>
    <w:p>
      <w:pPr>
        <w:spacing w:before="240" w:after="240"/>
        <w:rPr>
          <w:lang w:val="el" w:eastAsia="el"/>
        </w:rPr>
      </w:pPr>
      <w:r>
        <w:rPr>
          <w:b/>
          <w:bCs/>
          <w:lang w:val="el" w:eastAsia="el"/>
        </w:rPr>
        <w:t>Ο υπόχρεος με την αίτησή του συνυποβάλλει ηλεκτρονικά στην αρμόδια τελωνειακή αρχή τα ακόλουθα δικαιολογητικά, με τα οποία αποδεικνύεται ότι πληρούνται οι προϋποθέσεις έκδοσης της άδειας, με εξαίρεση αυτά τα οποία σύμφωνα με το άρθρο 12 του ν.4325/2015 (Α΄47), η αρμόδια τελωνειακή αρχή υποχρεούται να αναζητήσει από τις κατά περίπτωση αρμόδιες υπηρεσίες, καθώς και την εγγύηση της περίπτωσης η) η οποία προσκομίζεται πρωτότυπη:</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ή άλλου, σύμφωνα με τις κείμενες διατάξεις, αποδεικτικού στοιχείου της ταυτότητας του φυσικού προσώπου ή προκειμένου για νομικά πρόσωπα, των νομίμων εκπροσώπων τους,</w:t>
      </w:r>
    </w:p>
    <w:p>
      <w:pPr>
        <w:pStyle w:val="StructureList1"/>
        <w:spacing w:before="120" w:after="0"/>
        <w:rPr>
          <w:lang w:val="el" w:eastAsia="el"/>
        </w:rPr>
      </w:pPr>
      <w:r>
        <w:rPr>
          <w:lang w:val="el" w:eastAsia="el"/>
        </w:rPr>
        <w:t>β)</w:t>
      </w:r>
      <w:r>
        <w:rPr>
          <w:lang w:val="en" w:eastAsia="en"/>
        </w:rPr>
        <w:tab/>
      </w:r>
      <w:r>
        <w:rPr>
          <w:b/>
          <w:bCs/>
          <w:lang w:val="el" w:eastAsia="el"/>
        </w:rPr>
        <w:t>Εκτύπωση προσωποποιημένης πληροφόρησης του ηλεκτρονικού συστήματος TAXISNET όπου περιλαμβάνονται τα στοιχεία, οι δραστηριότητες καθώς και οι εγκαταστάσεις της επιχείρησης,</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pStyle w:val="StructureList1"/>
        <w:spacing w:before="120" w:after="0"/>
        <w:rPr>
          <w:lang w:val="el" w:eastAsia="el"/>
        </w:rPr>
      </w:pPr>
      <w:r>
        <w:rPr>
          <w:lang w:val="el" w:eastAsia="el"/>
        </w:rPr>
        <w:t>δ)</w:t>
      </w:r>
      <w:r>
        <w:rPr>
          <w:lang w:val="en" w:eastAsia="en"/>
        </w:rPr>
        <w:tab/>
      </w:r>
      <w:r>
        <w:rPr>
          <w:b/>
          <w:bCs/>
          <w:lang w:val="el" w:eastAsia="el"/>
        </w:rPr>
        <w:t>Φορολογική ενημερότητα του αιτούντος φυσικού ή νομικού προσώπου, ε) Προκειμένου για τις επιχειρήσεις που δραστηριοποιούνται στην παραγωγή ή μεταποίηση αιθυλικής αλκοόλης, μετουσιωμένης ή μη, αποσταγμάτων και αλκοολούχων ποτών, αντίγραφο της άδειας ασκήσεως επαγγέλματος η οποία εκδίδεται κατ’ εφαρμογή των διατάξεων του άρθρου 6 του ν.2969/2001 (Α΄281), ή αναφορά του αριθμού της εν λόγω άδειας επί της υποβληθείσας αίτησης,</w:t>
      </w:r>
    </w:p>
    <w:p>
      <w:pPr>
        <w:pStyle w:val="StructureList1"/>
        <w:spacing w:before="120" w:after="0"/>
        <w:rPr>
          <w:lang w:val="el" w:eastAsia="el"/>
        </w:rPr>
      </w:pPr>
      <w:r>
        <w:rPr>
          <w:lang w:val="el" w:eastAsia="el"/>
        </w:rPr>
        <w:t>στ)</w:t>
      </w:r>
      <w:r>
        <w:rPr>
          <w:lang w:val="en" w:eastAsia="en"/>
        </w:rPr>
        <w:tab/>
      </w:r>
      <w:r>
        <w:rPr>
          <w:b/>
          <w:bCs/>
          <w:lang w:val="el" w:eastAsia="el"/>
        </w:rPr>
        <w:t>Υπεύθυνη Δήλωση του άρθρου 8 του ν. 1599/1986 του φυσικού προσώπου ή του νομίμου εκπροσώπου στην περίπτωση νομικών προσώπων ότι δεν έχει καταδικαστεί για τις παραβάσεις της περ. γ της παρ. 1 και δεν τελεί υπό διαδικασία πτώχευσης κατά το χρόνο κατάθεσης της αίτησης,</w:t>
      </w:r>
    </w:p>
    <w:p>
      <w:pPr>
        <w:pStyle w:val="StructureList1"/>
        <w:spacing w:before="120" w:after="0"/>
        <w:rPr>
          <w:lang w:val="el" w:eastAsia="el"/>
        </w:rPr>
      </w:pPr>
      <w:r>
        <w:rPr>
          <w:lang w:val="el" w:eastAsia="el"/>
        </w:rPr>
        <w:t>ζ)</w:t>
      </w:r>
      <w:r>
        <w:rPr>
          <w:lang w:val="en" w:eastAsia="en"/>
        </w:rPr>
        <w:tab/>
      </w:r>
      <w:r>
        <w:rPr>
          <w:b/>
          <w:bCs/>
          <w:lang w:val="el" w:eastAsia="el"/>
        </w:rPr>
        <w:t>Αντίγραφο ποινικού μητρώου του φυσικού προσώπου ή του νομίμου εκπροσώπου στην περίπτωση νομικών προσώπων προκειμένου να διαπιστωθεί ότι δεν έχει καταδικαστεί βάσει τελεσίδικης ποινικής απόφασης για παραβάσεις των σχετικών περί λαθρεμπορίας διατάξεων της παρ. 2 του άρθρου 119Α του ν.2960/200,.</w:t>
      </w:r>
    </w:p>
    <w:p>
      <w:pPr>
        <w:pStyle w:val="StructureList1"/>
        <w:spacing w:before="120" w:after="0"/>
        <w:rPr>
          <w:lang w:val="el" w:eastAsia="el"/>
        </w:rPr>
      </w:pPr>
      <w:r>
        <w:rPr>
          <w:lang w:val="el" w:eastAsia="el"/>
        </w:rPr>
        <w:t>η)</w:t>
      </w:r>
      <w:r>
        <w:rPr>
          <w:lang w:val="en" w:eastAsia="en"/>
        </w:rPr>
        <w:tab/>
      </w:r>
      <w:r>
        <w:rPr>
          <w:b/>
          <w:bCs/>
          <w:lang w:val="el" w:eastAsia="el"/>
        </w:rPr>
        <w:t>Εγγύηση η οποία δύναται να είναι οικονομική με τη μορφή ανάληψης υποχρέωσης από τριτεγγυητή μέσω εγγυητικής επιστολής πιστωτικού ιδρύματος ή ασφαλιστικής εταιρείας σύμφωνα με τα υποδείγματα Ι και ΙΙ, αντίστοιχα, του Παραρτήματος IV της παρούσας ή χρηματική. Το ποσό της εγγύησης πρέπει να καλύπτει το σύνολο των φορολογικών επιβαρύνσεων που αναλογούν στα παραλαμβανόμενα προϊόντα.</w:t>
      </w:r>
    </w:p>
    <w:p>
      <w:pPr>
        <w:spacing w:before="240" w:after="240"/>
        <w:rPr>
          <w:lang w:val="el" w:eastAsia="el"/>
        </w:rPr>
      </w:pPr>
      <w:r>
        <w:rPr>
          <w:b/>
          <w:bCs/>
          <w:lang w:val="el" w:eastAsia="el"/>
        </w:rPr>
        <w:t>Παρέχεται η δυνατότητα στον παραλήπτη να προκαταβάλει τις αναλογούσες φορολογικές επιβαρύνσεις με την κατάθεση Δήλωσης Ειδικού Φόρου Κατανάλωσης η οποία παραμένει σε εκκρεμότητα μέχρι την άφιξη των προϊόντων.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έκδοσης</w:t>
      </w:r>
    </w:p>
    <w:p>
      <w:pPr>
        <w:spacing w:before="240" w:after="240"/>
        <w:rPr>
          <w:lang w:val="el" w:eastAsia="el"/>
        </w:rPr>
      </w:pPr>
      <w:r>
        <w:rPr>
          <w:b/>
          <w:bCs/>
          <w:lang w:val="el" w:eastAsia="el"/>
        </w:rPr>
        <w:t>της άδειας περιστασιακά εγγεγραμμένου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αρμόδια τελωνειακή αρχή για την έκδοση της άδειας του άρθρου 11 προβαίνει σε έλεγχο της αίτησης και των συνυποβαλλόμενων δικαιολογητικών και, εφόσον διαπιστωθεί ότι πληρούνται οι προϋποθέσεις της παρ. 1 του εν λόγω άρθρου, προβαίνει στην έκδοση της άδειας μέσω του Πληροφοριακού Συστήματος Τελωνειακών Ηλεκτρονικών Υπηρεσιών ICISnet.</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εκδίδεται σύμφωνα με το υπόδειγμα του Παραρτήματος VΙ, αντίτυπο της οποίας χορηγείται στο δικαιούχο πρόσωπο.</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αφορά συγκεκριμένη ποσότητα υποκείμενων σε ειδικό φόρο κατανάλωσης προϊόντων, προερχόμενων από έναν μόνο αποστολέα από άλλο κράτος μέλος της Ε.Ε. και διαρκεί συγκεκριμένη χρονική περίοδο.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ανάκληση και ακύρωσητης άδειας περιστασιακά εγγεγραμμένου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περιστασιακά εγγεγραμμένου παραλήπτη τροποποιείται κατόπιν αιτήσεώς του και σε κάθε περίπτωση πριν την έναρξη της διακίνησης, εφόσον έχουν επέλθει μεταβολές επί ορισμένων στοιχείων βάσει των οποίων αυτή εκδόθηκε. Ειδικότερα η άδεια τροποποιείται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Μεταβολή των προϊόντων τα οποία πρόκειται να παραλάβει ο περιστασιακά εγγεγραμμένος παραλήπτης,</w:t>
      </w:r>
    </w:p>
    <w:p>
      <w:pPr>
        <w:pStyle w:val="StructureList1"/>
        <w:spacing w:before="120" w:after="0"/>
        <w:rPr>
          <w:lang w:val="el" w:eastAsia="el"/>
        </w:rPr>
      </w:pPr>
      <w:r>
        <w:rPr>
          <w:lang w:val="el" w:eastAsia="el"/>
        </w:rPr>
        <w:t>β)</w:t>
      </w:r>
      <w:r>
        <w:rPr>
          <w:lang w:val="en" w:eastAsia="en"/>
        </w:rPr>
        <w:tab/>
      </w:r>
      <w:r>
        <w:rPr>
          <w:b/>
          <w:bCs/>
          <w:lang w:val="el" w:eastAsia="el"/>
        </w:rPr>
        <w:t>Μεταβολή του τόπου παραλαβής των προϊόντων, γ) Αλλαγή της ημερομηνίας λήξης της άδειας,</w:t>
      </w:r>
    </w:p>
    <w:p>
      <w:pPr>
        <w:pStyle w:val="StructureList1"/>
        <w:spacing w:before="120" w:after="0"/>
        <w:rPr>
          <w:lang w:val="el" w:eastAsia="el"/>
        </w:rPr>
      </w:pPr>
      <w:r>
        <w:rPr>
          <w:lang w:val="el" w:eastAsia="el"/>
        </w:rPr>
        <w:t>δ)</w:t>
      </w:r>
      <w:r>
        <w:rPr>
          <w:lang w:val="en" w:eastAsia="en"/>
        </w:rPr>
        <w:tab/>
      </w:r>
      <w:r>
        <w:rPr>
          <w:b/>
          <w:bCs/>
          <w:lang w:val="el" w:eastAsia="el"/>
        </w:rPr>
        <w:t>Προσκόμισης νέας ή συμπληρωματικής εγγύησης, σε περίπτωση μεταβολής των προϊόντων</w:t>
      </w:r>
    </w:p>
    <w:p>
      <w:pPr>
        <w:pStyle w:val="StructureList1"/>
        <w:spacing w:before="120" w:after="0"/>
        <w:rPr>
          <w:lang w:val="el" w:eastAsia="el"/>
        </w:rPr>
      </w:pPr>
      <w:r>
        <w:rPr>
          <w:lang w:val="el" w:eastAsia="el"/>
        </w:rPr>
        <w:t>ε)</w:t>
      </w:r>
      <w:r>
        <w:rPr>
          <w:lang w:val="en" w:eastAsia="en"/>
        </w:rPr>
        <w:tab/>
      </w:r>
      <w:r>
        <w:rPr>
          <w:b/>
          <w:bCs/>
          <w:lang w:val="el" w:eastAsia="el"/>
        </w:rPr>
        <w:t>Μεταβολή στοιχείων του αποστολέα, στ) Μεταβολή του τρόπου μεταφοράς.</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ανακαλείται από την αρμόδια Τελωνειακή Αρχή που την εξέδωσε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ζητήσει ο δικαιούχος, με σχετική αίτησή του,</w:t>
      </w:r>
    </w:p>
    <w:p>
      <w:pPr>
        <w:pStyle w:val="StructureList1"/>
        <w:spacing w:before="120" w:after="0"/>
        <w:rPr>
          <w:lang w:val="el" w:eastAsia="el"/>
        </w:rPr>
      </w:pPr>
      <w:r>
        <w:rPr>
          <w:lang w:val="el" w:eastAsia="el"/>
        </w:rPr>
        <w:t>β)</w:t>
      </w:r>
      <w:r>
        <w:rPr>
          <w:lang w:val="en" w:eastAsia="en"/>
        </w:rPr>
        <w:tab/>
      </w:r>
      <w:r>
        <w:rPr>
          <w:b/>
          <w:bCs/>
          <w:lang w:val="el" w:eastAsia="el"/>
        </w:rPr>
        <w:t>όταν διαπιστώνεται ότι εκλείπουν μερικά ή ολικά οι προϋποθέσεις επί των οποίων βασίστηκε η έκδοσή της.</w:t>
      </w:r>
    </w:p>
    <w:p>
      <w:pPr>
        <w:spacing w:before="240" w:after="240"/>
        <w:rPr>
          <w:lang w:val="el" w:eastAsia="el"/>
        </w:rPr>
      </w:pPr>
      <w:r>
        <w:rPr>
          <w:b/>
          <w:bCs/>
          <w:lang w:val="el" w:eastAsia="el"/>
        </w:rPr>
        <w:t>Η ανάκληση της άδειας επάγεται έννομα αποτελέσματα, από την επομένη της κοινοποίησής της στον δικαιούχο.</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ακυρώνεται, εφόσον διαπιστωθεί ότι η έκδοσή της βασίστηκε σε αναληθή ή ανακριβή στοιχεία, χωρίς την συνδρομή των οποίων δεν θα εκδιδόταν.</w:t>
      </w:r>
    </w:p>
    <w:p>
      <w:pPr>
        <w:spacing w:before="240" w:after="240"/>
        <w:rPr>
          <w:lang w:val="el" w:eastAsia="el"/>
        </w:rPr>
      </w:pPr>
      <w:r>
        <w:rPr>
          <w:b/>
          <w:bCs/>
          <w:lang w:val="el" w:eastAsia="el"/>
        </w:rPr>
        <w:t>Η ακύρωση της άδειας επάγεται έννομα αποτελέσματα, αναδρομικά, από την ημερομηνία έκδοσής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τελωνειακή αρχή, πριν την επιβολή του μέτρου της ανάκλησης της περ. β) της παρ. 2 και του μέτρου της ακύρωσης της παρ. 3, οφείλει να τηρεί τη διαδικασία του άρθρου 6 του ν. 2690/1999 «Κύρωση του Κώδικα Διοικητικής Διαδικασίας και άλλες διατάξεις» (Α΄45).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παραλαβής, βεβαίωσης και είσπραξης – Έλεγχοι</w:t>
      </w:r>
    </w:p>
    <w:p>
      <w:pPr>
        <w:pStyle w:val="MainText"/>
        <w:spacing w:before="120" w:after="0"/>
        <w:rPr>
          <w:lang w:val="el" w:eastAsia="el"/>
        </w:rPr>
      </w:pPr>
      <w:r>
        <w:rPr>
          <w:b/>
          <w:bCs/>
          <w:lang w:val="el" w:eastAsia="el"/>
        </w:rPr>
        <w:t>1.</w:t>
      </w:r>
      <w:r>
        <w:rPr>
          <w:lang w:val="el" w:eastAsia="el"/>
        </w:rPr>
        <w:t xml:space="preserve"> </w:t>
      </w:r>
      <w:r>
        <w:rPr>
          <w:b/>
          <w:bCs/>
          <w:lang w:val="el" w:eastAsia="el"/>
        </w:rPr>
        <w:t>Ο περιστασιακά εγγεγραμμένος παραλήπτης ενημερώνει εγκαίρως με μήνυμα ηλεκτρονικού ταχυδρομείου το αρμόδιο Τελωνείο Ελέγχου του για την αναμενόμενη ημερομηνία άφιξης των προϊόντων, γνωστοποιώντας τον διοικητικό κωδικό αναφοράς του ηλεκτρονικού διοικητικού εγγράφου (e-ΔΕ).</w:t>
      </w:r>
    </w:p>
    <w:p>
      <w:pPr>
        <w:pStyle w:val="MainText"/>
        <w:spacing w:before="120" w:after="0"/>
        <w:rPr>
          <w:lang w:val="el" w:eastAsia="el"/>
        </w:rPr>
      </w:pPr>
      <w:r>
        <w:rPr>
          <w:b/>
          <w:bCs/>
          <w:lang w:val="el" w:eastAsia="el"/>
        </w:rPr>
        <w:t>2.</w:t>
      </w:r>
      <w:r>
        <w:rPr>
          <w:lang w:val="el" w:eastAsia="el"/>
        </w:rPr>
        <w:t xml:space="preserve"> </w:t>
      </w:r>
      <w:r>
        <w:rPr>
          <w:b/>
          <w:bCs/>
          <w:lang w:val="el" w:eastAsia="el"/>
        </w:rPr>
        <w:t>Το Τελωνείο Ελέγχου, κατά την άφιξη των προϊόντων και πριν από την καταβολή των φορολογικών επιβαρύνσεων, δύναται να πραγματοποιεί φυσικό έλεγχο για τη διακρίβωση της πράγματι παραληφθείσας ποσότητας.</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είσπραξη του ΕΦΚ και των λοιπών φορολογικών επιβαρύνσεων που αναλογούν στα παραλαμβανόμενα προϊόντα, υποβάλλεται μέσω του Πληροφοριακού Συστήματος Τελωνειακών Ηλεκτρονικών Υπηρεσιών ICISnet, Δήλωση ΕΦΚ και λοιπών φορολογιών (ΔΕΦΚ), με την παραλαβή των προϊόντων ή το αργότερο την επόμενη εργάσιμη ημέρα από την παραλαβή τους. Με την ΔΕΦΚ συνυποβάλλονται τα παραστατικά διακίνησης και τυχόν διαθέσιμα εμπορικά έγγραφα.</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την υποβολή της Δήλωσης ειδικού φόρου κατανάλωσης και λοιπών φορολογιών (ΔΕΦΚ) το Τελωνείο Ελέγχου προβαίνει σε έλεγχο των στοιχείων του ηλεκτρονικού διοικητικού εγγράφου (e-ΔΕ) σε σχέση με τα συνυποβαλλόμενα έγγραφα που αφορούν στην παραλαβή, για τη διασφάλιση της ορθής καταβολής των φορολογικών επιβαρύνσεων.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μη τήρησης των διατυπώσεων του Κεφαλαίου Γ΄ της παρούσας, εφαρμόζονται οι διατάξεις της παρ. 1 του άρθρου 119Α του ν. 2960/2001 με την επιφύλαξη εφαρμογής της παρ. 2 του άρθρου 119Α του ιδίου νόμου, εφόσον συντρέχει προς τούτο περίπτωση.</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ΜΕΤΑΒΑΤΙΚΕΣ - ΚΑΤΑΡΓΟΥΜΕΝΕΣ ΔΙΑΤΑΞΕΙΣ – ΕΝΑΡΞΗ ΙΣΧΥΟΣ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Αιτήσεις για έκδοση άδειας εγγεγραμμένου παραλήπτη και περιστασιακά εγγεγραμμένου παραλήπτη, οι οποίες έχουν υποβληθεί πριν από την έναρξη ισχύος της παρούσας, εξετάζονται σύμφωνα με τα οριζόμενα στην υπό στοιχεία Δ.424/277/19-03-1993 (Β΄242) απόφαση του Υφυπουργού Οικονομικών και την υπό στοιχεία ΔΕΦΚ 5017374 ΕΞ2010/20-04-2010 Ε.Δ.Υ.Ο αντίστοιχα.</w:t>
      </w:r>
    </w:p>
    <w:p>
      <w:pPr>
        <w:pStyle w:val="MainText"/>
        <w:spacing w:before="120" w:after="0"/>
        <w:rPr>
          <w:lang w:val="el" w:eastAsia="el"/>
        </w:rPr>
      </w:pPr>
      <w:r>
        <w:rPr>
          <w:b/>
          <w:bCs/>
          <w:lang w:val="el" w:eastAsia="el"/>
        </w:rPr>
        <w:t>2.</w:t>
      </w:r>
      <w:r>
        <w:rPr>
          <w:lang w:val="el" w:eastAsia="el"/>
        </w:rPr>
        <w:t xml:space="preserve"> </w:t>
      </w:r>
      <w:r>
        <w:rPr>
          <w:b/>
          <w:bCs/>
          <w:lang w:val="el" w:eastAsia="el"/>
        </w:rPr>
        <w:t>Οι εγγυήσεις εγγεγραμμένων παραληπτών που έχουν προσκομισθεί σύμφωνα με τα οριζόμενα στην υπό στοιχεία Δ. 424/277/19-03-1993 Α.Υ.Ο. εξακολουθούν να ισχύουν για ένα έτος από την ημερομηνία έναρξης ισχύος της παρούσας, μέχρι την παρέλευση του οποίου απαιτείται η αντικατάσταση τους σύμφωνα με τα υποδείγματα του παραρτήματος IV.</w:t>
      </w:r>
    </w:p>
    <w:p>
      <w:pPr>
        <w:pStyle w:val="MainText"/>
        <w:spacing w:before="120" w:after="0"/>
        <w:rPr>
          <w:lang w:val="el" w:eastAsia="el"/>
        </w:rPr>
      </w:pPr>
      <w:r>
        <w:rPr>
          <w:b/>
          <w:bCs/>
          <w:lang w:val="el" w:eastAsia="el"/>
        </w:rPr>
        <w:t>3.</w:t>
      </w:r>
      <w:r>
        <w:rPr>
          <w:lang w:val="el" w:eastAsia="el"/>
        </w:rPr>
        <w:t xml:space="preserve"> </w:t>
      </w:r>
      <w:r>
        <w:rPr>
          <w:b/>
          <w:bCs/>
          <w:lang w:val="el" w:eastAsia="el"/>
        </w:rPr>
        <w:t>Από την έναρξη ισχύος της παρούσας καταργούνται η υπό στοιχεία Δ.424/277/19-03-1993 Α.Υ.Ο. και η υπό στοιχεία ΔΕΦΚ 5017374 ΕΞ2010/20- 04-2010 Ε.Δ.Υ.Ο, με την επιφύλαξη της παρ. 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H απόφαση αυτή να δημοσιευθεί στην Εφημερίδα της Κυβερνήσεως.</w:t>
      </w:r>
    </w:p>
    <w:p>
      <w:pPr>
        <w:spacing w:before="240" w:after="240"/>
        <w:rPr>
          <w:lang w:val="el" w:eastAsia="el"/>
        </w:rPr>
      </w:pPr>
      <w:r>
        <w:rPr>
          <w:b/>
          <w:bCs/>
          <w:lang w:val="el" w:eastAsia="el"/>
        </w:rPr>
        <w:t>Ακολουθούν παραρτήματα τα οποία αποτελούν αναπόσπαστο μέρος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4"/>
        <w:gridCol w:w="65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ΠΡ</w:t>
            </w:r>
            <w:r>
              <w:rPr>
                <w:b/>
                <w:bCs/>
                <w:i w:val="0"/>
                <w:iCs w:val="0"/>
                <w:smallCaps w:val="0"/>
                <w:color w:val="000000"/>
                <w:lang w:val="el" w:eastAsia="el"/>
              </w:rPr>
              <w:t>Ο</w:t>
            </w:r>
            <w:r>
              <w:rPr>
                <w:b/>
                <w:bCs/>
                <w:i w:val="0"/>
                <w:iCs w:val="0"/>
                <w:smallCaps w:val="0"/>
                <w:color w:val="000000"/>
                <w:sz w:val="30"/>
                <w:szCs w:val="30"/>
                <w:vertAlign w:val="subscript"/>
                <w:lang w:val="el" w:eastAsia="el"/>
              </w:rPr>
              <w:t>Σ:</w:t>
            </w:r>
            <w:r>
              <w:rPr>
                <w:b/>
                <w:bCs/>
                <w:i w:val="0"/>
                <w:iCs w:val="0"/>
                <w:smallCaps w:val="0"/>
                <w:color w:val="000000"/>
                <w:lang w:val="el" w:eastAsia="el"/>
              </w:rPr>
              <w:t xml:space="preserve"> ΕΛΛΗΝΙΚΗ ΔΗΜΟΚΡΑΤΙΑ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 ΕΓΓΕΓΡΑΜΜΕΝΟΥ ΠΑΡΑΛΗΠΤΗ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Δ/ΝΣΗ ΤΕΛΩΝΕΙΩΝ &amp; Ε.Φ.Κ. ΤΕΛΩΝΕΙΑΚΗ ΑΡΧΗ: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2.ΑΡΙΘΜΟΣ ΑΙΤΗΣΗΣ: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4"/>
        <w:gridCol w:w="2178"/>
        <w:gridCol w:w="1977"/>
        <w:gridCol w:w="15"/>
        <w:gridCol w:w="18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3.ΔΙΚΑΙΟΥΧΟΣ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4.ΕΓΓΥΗΣΗ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Αρ. Εγγύησης Εγγυητής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Ημ.Λήξης Ποσό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5.ΠΡΟΙΟΝΤΑ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Προϊόντων EMCS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Προϊόντων EMCS</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ΤΟΠΟΣ ΠΑΡΑΛΑΒΗΣ ΠΡΟΪΟΝΤΩΝ</w:t>
            </w:r>
          </w:p>
          <w:p>
            <w:pPr>
              <w:spacing w:before="240" w:after="240"/>
              <w:rPr>
                <w:b w:val="0"/>
                <w:bCs w:val="0"/>
                <w:i w:val="0"/>
                <w:iCs w:val="0"/>
                <w:smallCaps w:val="0"/>
                <w:color w:val="000000"/>
                <w:lang w:val="el" w:eastAsia="el"/>
              </w:rPr>
            </w:pPr>
            <w:r>
              <w:rPr>
                <w:b/>
                <w:bCs/>
                <w:i w:val="0"/>
                <w:iCs w:val="0"/>
                <w:smallCaps w:val="0"/>
                <w:color w:val="000000"/>
                <w:lang w:val="el" w:eastAsia="el"/>
              </w:rPr>
              <w:t>ΠΟΛΗ ΠΕΡΙΟΧΗ/ΔΗΜΟΣ ΔΙΕΥΘΥΝΣΗ ΤΚ</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 ΠΑΡΑΛΑΒΗ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ΑΜΕΣΗ ΠΑΡΑΔΟΣΗ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8.ΣΥΝΗΜΜΕΝΑ ΕΓΓΡΑΦΑ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ΛΟΓΙΣΤΙΚΗ ΑΠΟΘΗΚΗΣ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10.ΠΑΡΑΤΗΡΗΣΕΙΣ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Ο/Η ΑΙΤΩΝ/ ΑΙΤΟΥΣΑ :</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ΟΝΟΜΑΤΕΠΩΝΥΜΟ :</w:t>
            </w:r>
          </w:p>
          <w:p>
            <w:pPr>
              <w:spacing w:before="240"/>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ΠΑΡΑΡΤΗΜΑ ΙΙ</w:t>
      </w:r>
    </w:p>
    <w:p>
      <w:pPr>
        <w:pStyle w:val="MainText"/>
        <w:spacing w:before="120" w:after="0"/>
        <w:rPr>
          <w:lang w:val="el" w:eastAsia="el"/>
        </w:rPr>
      </w:pPr>
      <w:r>
        <w:rPr>
          <w:b/>
          <w:bCs/>
          <w:lang w:val="el" w:eastAsia="el"/>
        </w:rPr>
        <w:t>3.</w:t>
      </w:r>
      <w:r>
        <w:rPr>
          <w:lang w:val="el" w:eastAsia="el"/>
        </w:rPr>
        <w:t xml:space="preserve"> </w:t>
      </w:r>
      <w:r>
        <w:rPr>
          <w:b/>
          <w:bCs/>
          <w:lang w:val="el" w:eastAsia="el"/>
        </w:rPr>
        <w:t>ΔΙΚΑΙΟΥΧΟΣ</w:t>
      </w:r>
    </w:p>
    <w:p>
      <w:pPr>
        <w:spacing w:before="240" w:after="240"/>
        <w:rPr>
          <w:lang w:val="el" w:eastAsia="el"/>
        </w:rPr>
      </w:pPr>
      <w:r>
        <w:rPr>
          <w:b/>
          <w:bCs/>
          <w:lang w:val="el" w:eastAsia="el"/>
        </w:rPr>
        <w:t>ΕΠΩΝΥΜΙΑ: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8"/>
        <w:gridCol w:w="24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5.ΗΜΕΡ.ΛΗΞΗΣ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1"/>
        <w:gridCol w:w="2161"/>
        <w:gridCol w:w="15"/>
        <w:gridCol w:w="235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6.ΠΡΟΪΟΝΤΑ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ΠΡΟΪΌΝΤΩΝ EMCS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ΠΡΟΪΌΝΤΩΝ EMCS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 Εγγυητής: Αρ. Εγγύησης: Ημ. Λήξης: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ΤΟΠΟΣ ΠΑΡΑΛΑΒΗΣ ΠΡΟΪΟΝΤΩΝ</w:t>
            </w:r>
          </w:p>
          <w:p>
            <w:pPr>
              <w:spacing w:before="240"/>
              <w:rPr>
                <w:b w:val="0"/>
                <w:bCs w:val="0"/>
                <w:i w:val="0"/>
                <w:iCs w:val="0"/>
                <w:smallCaps w:val="0"/>
                <w:color w:val="000000"/>
                <w:lang w:val="el" w:eastAsia="el"/>
              </w:rPr>
            </w:pPr>
            <w:r>
              <w:rPr>
                <w:b/>
                <w:bCs/>
                <w:i w:val="0"/>
                <w:iCs w:val="0"/>
                <w:smallCaps w:val="0"/>
                <w:color w:val="000000"/>
                <w:lang w:val="el" w:eastAsia="el"/>
              </w:rPr>
              <w:t>1 ΠΟΛΗ ΠΕΡΙΟΧΗ/ΔΗΜΟΣ ΔΙΕΥΘΥΝΣΗ ΤΚ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10.ΛΟΓΙΣΤΙΚΗ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ΤΕΛΩΝΕΙΟ ΕΛΕΓΧΟΥ</w:t>
            </w:r>
          </w:p>
          <w:p>
            <w:pPr>
              <w:spacing w:before="240"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Τηλέφωνο: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ΠΑΡΑΤΗΡΗΣΕΙΣ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ΤΕΛΩΝΕΙΑΚΗ ΑΡΧΗ Κωδικός: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14. ΘΕΩΡΗΣΗ ΤΕΛΩΝΕΙΑΚΗΣ ΑΡΧΗΣ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
        <w:gridCol w:w="606"/>
        <w:gridCol w:w="799"/>
        <w:gridCol w:w="755"/>
        <w:gridCol w:w="737"/>
        <w:gridCol w:w="598"/>
        <w:gridCol w:w="718"/>
        <w:gridCol w:w="1238"/>
        <w:gridCol w:w="926"/>
        <w:gridCol w:w="795"/>
        <w:gridCol w:w="860"/>
        <w:gridCol w:w="1013"/>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ΚΑΤΑΧΩΡΗΣΗΣ ΠΑΡΑΛΑΒΩΝ ΠΡΟΪΟΝΤΩΝ ΕΦΚ</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 άρθρου 8 της Α.……… ΑΥΟ)</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Εγγεγραμμένου Παραλήπτη:</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Άδειας Εγγεγραμμένου παραλήπτη:</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Ελέγχου :</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 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Διοικητικός Κωδικός Αναφορά e-ΔΕ (ARC)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Εθνικός Κωδικός προϊόντων</w:t>
            </w:r>
          </w:p>
          <w:p>
            <w:pPr>
              <w:spacing w:before="240"/>
              <w:rPr>
                <w:b w:val="0"/>
                <w:bCs w:val="0"/>
                <w:i w:val="0"/>
                <w:iCs w:val="0"/>
                <w:smallCaps w:val="0"/>
                <w:color w:val="000000"/>
                <w:lang w:val="el" w:eastAsia="el"/>
              </w:rPr>
            </w:pPr>
            <w:r>
              <w:rPr>
                <w:b/>
                <w:bCs/>
                <w:i w:val="0"/>
                <w:iCs w:val="0"/>
                <w:smallCaps w:val="0"/>
                <w:color w:val="000000"/>
                <w:lang w:val="el" w:eastAsia="el"/>
              </w:rPr>
              <w:t>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Ποσότητα παραλαμβανομένων προϊόντων (Μονάδες</w:t>
            </w:r>
          </w:p>
          <w:p>
            <w:pPr>
              <w:spacing w:before="240"/>
              <w:rPr>
                <w:b w:val="0"/>
                <w:bCs w:val="0"/>
                <w:i w:val="0"/>
                <w:iCs w:val="0"/>
                <w:smallCaps w:val="0"/>
                <w:color w:val="000000"/>
                <w:lang w:val="el" w:eastAsia="el"/>
              </w:rPr>
            </w:pPr>
            <w:r>
              <w:rPr>
                <w:b/>
                <w:bCs/>
                <w:i w:val="0"/>
                <w:iCs w:val="0"/>
                <w:smallCaps w:val="0"/>
                <w:color w:val="000000"/>
                <w:lang w:val="el" w:eastAsia="el"/>
              </w:rPr>
              <w:t>Μέτρησης e-ΔE)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και αρ. παραστατικού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υποβολής ΔΕΦΚ/</w:t>
            </w:r>
          </w:p>
          <w:p>
            <w:pPr>
              <w:spacing w:before="240"/>
              <w:rPr>
                <w:b w:val="0"/>
                <w:bCs w:val="0"/>
                <w:i w:val="0"/>
                <w:iCs w:val="0"/>
                <w:smallCaps w:val="0"/>
                <w:color w:val="000000"/>
                <w:lang w:val="el" w:eastAsia="el"/>
              </w:rPr>
            </w:pPr>
            <w:r>
              <w:rPr>
                <w:b/>
                <w:bCs/>
                <w:i w:val="0"/>
                <w:iCs w:val="0"/>
                <w:smallCaps w:val="0"/>
                <w:color w:val="000000"/>
                <w:lang w:val="el" w:eastAsia="el"/>
              </w:rPr>
              <w:t>MRN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Μονάδες Φορολόγησης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ΗΜΕΡΟΜΗΝΙΑ ΕΚΔΟΣΗΣ: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ΤΕΛΩΝΕΙΑΚΗ ΠΕΡΙΦΕΡΕΙΑ/ΤΕΛΩΝΕΙΟ…..</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ΕΓΓΥΗΤΙΚΗ ΕΠΙΣΤΟΛΗ Νο ………………………….</w:t>
      </w:r>
    </w:p>
    <w:p>
      <w:pPr>
        <w:spacing w:before="240" w:after="240"/>
        <w:rPr>
          <w:lang w:val="el" w:eastAsia="el"/>
        </w:rPr>
      </w:pPr>
      <w:r>
        <w:rPr>
          <w:b/>
          <w:bCs/>
          <w:lang w:val="el" w:eastAsia="el"/>
        </w:rPr>
        <w:t>ΕΥΡΩ ……………………………</w:t>
      </w:r>
    </w:p>
    <w:p>
      <w:pPr>
        <w:spacing w:before="240" w:after="240"/>
        <w:rPr>
          <w:lang w:val="el" w:eastAsia="el"/>
        </w:rPr>
      </w:pPr>
      <w:r>
        <w:rPr>
          <w:b/>
          <w:bCs/>
          <w:lang w:val="el" w:eastAsia="el"/>
        </w:rPr>
        <w:t>Εγγυόμαστε με την παρούσα εγγυητική επιστολή ως αυτοφειλέτες ανεπιφύλακτα και παραιτούμενοι από οποιαδήποτε ουσιαστική και δικονομική ένσταση και μέχρι του ποσού ΕΥΡΩ ………………………. (αριθμητικά και ολογράφως), έναντι της Υπηρεσίας σας και υπέρ του εγγεγραμμένου παραλήπτη /περιστασιακά εγγεγραμμένου πα- ραλήπτ</w:t>
      </w:r>
      <w:hyperlink r:id="rId5" w:history="1">
        <w:r>
          <w:rPr>
            <w:rStyle w:val="Hyperlink"/>
            <w:b/>
            <w:bCs/>
            <w:color w:val="0000EE"/>
            <w:u w:color="0000EE"/>
            <w:lang w:val="el" w:eastAsia="el"/>
          </w:rPr>
          <w:t>η</w:t>
        </w:r>
      </w:hyperlink>
      <w:r>
        <w:rPr>
          <w:rStyle w:val="Hyperlink"/>
          <w:b/>
          <w:bCs/>
          <w:color w:val="000000"/>
          <w:sz w:val="20"/>
          <w:szCs w:val="20"/>
          <w:u w:val="none" w:color="0000EE"/>
          <w:vertAlign w:val="superscript"/>
          <w:lang w:val="el" w:eastAsia="el"/>
        </w:rPr>
        <w:footnoteReference w:id="2"/>
      </w:r>
      <w:r>
        <w:rPr>
          <w:b/>
          <w:bCs/>
          <w:lang w:val="el" w:eastAsia="el"/>
        </w:rPr>
        <w:t>…………………….. ………………………… (πλήρης επωνυμία / ονοματεπώνυμο, δ/νση , ΑΦΜ), για την κάλυψη κάθε αξίωσης του Ελληνικού Δημοσίου ή άλλου κράτους-μέλους της Ευρωπαϊκής Ένωσης (Ε.Ε) για καταβολή του Ειδικού Φόρου Κατανάλωσης (Ε.Φ.Κ.), των λοιπών φορολογικών επιβαρύνσεων και των προσαυξήσεων εκπρόθεσμης καταβολής, που θα βεβαιωθούν και θα καταλογισθούν από οποιαδήποτε αιτία στον παραπάνω εγγεγραμμένο παραλήπτη/περιστασιακά εγγεγραμμένο παραλήπτη</w:t>
      </w:r>
      <w:r>
        <w:rPr>
          <w:b/>
          <w:bCs/>
          <w:sz w:val="30"/>
          <w:szCs w:val="30"/>
          <w:vertAlign w:val="superscript"/>
          <w:lang w:val="el" w:eastAsia="el"/>
        </w:rPr>
        <w:t>1</w:t>
      </w:r>
      <w:r>
        <w:rPr>
          <w:b/>
          <w:bCs/>
          <w:lang w:val="el" w:eastAsia="el"/>
        </w:rPr>
        <w:t xml:space="preserve"> και που αναλογούν επί όλων των προϊόντων που υπάγονται στις ανωτέρω επιβαρύνσεις και παραλαμβάνονται από τον ανωτέρω με την ιδιότητά του ως εγγεγραμ - μένου παραλήπτη/περιστασιακά εγγεγραμμένο παραλήπτη</w:t>
      </w:r>
      <w:r>
        <w:rPr>
          <w:b/>
          <w:bCs/>
          <w:sz w:val="30"/>
          <w:szCs w:val="30"/>
          <w:vertAlign w:val="superscript"/>
          <w:lang w:val="el" w:eastAsia="el"/>
        </w:rPr>
        <w:t>1</w:t>
      </w:r>
      <w:r>
        <w:rPr>
          <w:b/>
          <w:bCs/>
          <w:lang w:val="el" w:eastAsia="el"/>
        </w:rPr>
        <w:t xml:space="preserve"> με καθεστώς αναστολής σε εφαρμογή των διατάξεων του άρθρου 113 του Ν. 2960/2001 και της υπό στοιχεία …………Α.Υ.Ο.</w:t>
      </w:r>
    </w:p>
    <w:p>
      <w:pPr>
        <w:spacing w:before="240" w:after="240"/>
        <w:rPr>
          <w:lang w:val="el" w:eastAsia="el"/>
        </w:rPr>
      </w:pPr>
      <w:r>
        <w:rPr>
          <w:b/>
          <w:bCs/>
          <w:lang w:val="el" w:eastAsia="el"/>
        </w:rPr>
        <w:t>Εγγυόμαστε ότι θα καταβάλουμε τις παραπάνω φορολογικές επιβαρύνσεις με τις προσαυξήσεις εκπρόθεσμης καταβολής και μέχρι του ποσού των ΕΥΡΩ …………………………(αριθμητικά και ολογράφως) στα τελούντα υπό καθεστώς αναστολής του Ε.Φ.Κ. προϊόντα, αν για οποιαδήποτε αιτία καταστούν απαιτητές από εσάς και εντός τριών ( 3 ) ημερών από τη λήψη, επί αποδείξει, εγγράφου ειδοποίησής σας με την οποία θα κηρύσσετε την κατάπτωση της εγγύησης προς όφελός σας, μερικώς ή ολικώς μέχρι του ποσού που καλύπτει, παραιτούμενοι του δικαιώματος της διζήσεως και διαιρέσεως .</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 ………………………, παραιτούμενοι προς τούτο και για το επί 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παραπάνω καταβολή ανεξάρτητα αν η γενεσιουργός της απαίτησης αιτία οφείλεται στην ύπαρξη δόλου ή αμέλειας του προσώπου υπέρ του οποίου εγγυόμαστε ή των προστηθέντων του. Τυχόν διαφορά μεταξύ ημών και του προσώπου υπέρ του οποίου εγγυόμαστε δεν αναιρεί ούτε αναστέλλει την υποχρέωσή μας για την καταβολή του ποσού της εγγύησης που καταπίπτει.</w:t>
      </w:r>
    </w:p>
    <w:p>
      <w:pPr>
        <w:spacing w:before="240" w:after="240"/>
        <w:rPr>
          <w:lang w:val="el" w:eastAsia="el"/>
        </w:rPr>
      </w:pPr>
      <w:r>
        <w:rPr>
          <w:b/>
          <w:bCs/>
          <w:lang w:val="el" w:eastAsia="el"/>
        </w:rPr>
        <w:t>Η παρούσα εγγυητική επιστολή είναι ετήσιας διάρκειας και ισχύει από …………….. έως………………,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και αποδεσμεύεται όταν λάβουμε έγγραφη βεβαίωσή σας περί αποδέσμευσής μας</w:t>
      </w:r>
      <w:hyperlink r:id="rId6"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αιτήσεως μας, από την παρούσα εγγυητική επιστολή.</w:t>
      </w:r>
    </w:p>
    <w:p>
      <w:pPr>
        <w:spacing w:before="240" w:after="240"/>
        <w:rPr>
          <w:lang w:val="el" w:eastAsia="el"/>
        </w:rPr>
      </w:pPr>
      <w:r>
        <w:rPr>
          <w:b/>
          <w:bCs/>
          <w:lang w:val="el" w:eastAsia="el"/>
        </w:rPr>
        <w:t>Βεβαιώνουμε ότι το σύνολο των εγγυητικών επιστολών προς το Δημόσιο και τα Ν.Π.Δ.Δ. που εκδώσαμε και ισχύουν ακόμα, συμπεριλαμβανομένης της παρούσας, δεν υπερβαίνει το καθορισμένο από το Νόμο για την Τράπεζά μας σχετικό ανώτατο όριο παροχής εγγυήσεων.</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ΥΠΟΔΕΙΓΜΑ ΙΙ</w:t>
      </w:r>
    </w:p>
    <w:p>
      <w:pPr>
        <w:spacing w:before="240" w:after="240"/>
        <w:rPr>
          <w:lang w:val="el" w:eastAsia="el"/>
        </w:rPr>
      </w:pPr>
      <w:r>
        <w:rPr>
          <w:b/>
          <w:bCs/>
          <w:lang w:val="el" w:eastAsia="el"/>
        </w:rPr>
        <w:t>ΑΣΦΑΛΙΣΤΙΚΗ ΕΤΑΙΡΕΙΑ:</w:t>
      </w:r>
    </w:p>
    <w:p>
      <w:pPr>
        <w:spacing w:before="240" w:after="240"/>
        <w:rPr>
          <w:lang w:val="el" w:eastAsia="el"/>
        </w:rPr>
      </w:pPr>
      <w:r>
        <w:rPr>
          <w:b/>
          <w:bCs/>
          <w:lang w:val="el" w:eastAsia="el"/>
        </w:rPr>
        <w:t>Δ/ΝΣΗ:</w:t>
      </w:r>
    </w:p>
    <w:p>
      <w:pPr>
        <w:spacing w:before="240" w:after="240"/>
        <w:rPr>
          <w:lang w:val="el" w:eastAsia="el"/>
        </w:rPr>
      </w:pPr>
      <w:r>
        <w:rPr>
          <w:b/>
          <w:bCs/>
          <w:lang w:val="el" w:eastAsia="el"/>
        </w:rPr>
        <w:t>ΤΗΛ: ΠΡΟΣ</w:t>
      </w:r>
    </w:p>
    <w:p>
      <w:pPr>
        <w:spacing w:before="240" w:after="240"/>
        <w:rPr>
          <w:lang w:val="el" w:eastAsia="el"/>
        </w:rPr>
      </w:pPr>
      <w:r>
        <w:rPr>
          <w:b/>
          <w:bCs/>
          <w:lang w:val="el" w:eastAsia="el"/>
        </w:rPr>
        <w:t>e-mail: ΑΝΕΞΑΡΤΗΤΗ ΑΡΧΗ ΔΗΜΟΣΙΩΝ ΕΣΟΔΩΝ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ΤΕΛΩΝΕΙΑΚΗ ΠΕΡΙΦΕΡΕΙΑ/ΤΕΛΩΝΕΙΟ…..</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ΕΓΓΥΗΤΙΚΗ ΕΠΙΣΤΟΛΗ Νο ………………………….</w:t>
      </w:r>
    </w:p>
    <w:p>
      <w:pPr>
        <w:spacing w:before="240" w:after="240"/>
        <w:rPr>
          <w:lang w:val="el" w:eastAsia="el"/>
        </w:rPr>
      </w:pPr>
      <w:r>
        <w:rPr>
          <w:b/>
          <w:bCs/>
          <w:lang w:val="el" w:eastAsia="el"/>
        </w:rPr>
        <w:t>ΕΥΡΩ ……………………………</w:t>
      </w:r>
    </w:p>
    <w:p>
      <w:pPr>
        <w:spacing w:before="240" w:after="240"/>
        <w:rPr>
          <w:lang w:val="el" w:eastAsia="el"/>
        </w:rPr>
      </w:pPr>
      <w:r>
        <w:rPr>
          <w:b/>
          <w:bCs/>
          <w:lang w:val="el" w:eastAsia="el"/>
        </w:rPr>
        <w:t>Με την παρούσα εγγυητική επιστολή που εκδίδεται σε συνάφεια με το αριθμ ……………………………… ασφαλιστήριο συμβόλαιο εγγυήσεων, η ασφαλιστική εταιρεία ………………………………. …………… εγγυάται ως αυτοφειλέτης ανεπιφύλακτα παραιτούμενη από οποιαδήποτε ουσιαστική και δικονομική ένσταση και μέχρι του ποσού ΕΥΡΩ …………………………….( αριθμητικά και ολογράφως), έναντι υμών και υπέρ του εγγεγραμμένου παραλήπτη/περιστα- σιακά εγγεγραμμένου παραλήπτη</w:t>
      </w:r>
      <w:r>
        <w:rPr>
          <w:rStyle w:val="Hyperlink"/>
          <w:b/>
          <w:bCs/>
          <w:color w:val="000000"/>
          <w:sz w:val="20"/>
          <w:szCs w:val="20"/>
          <w:u w:val="none" w:color="0000EE"/>
          <w:vertAlign w:val="superscript"/>
          <w:lang w:val="el" w:eastAsia="el"/>
        </w:rPr>
        <w:footnoteReference w:id="4"/>
      </w:r>
      <w:r>
        <w:rPr>
          <w:b/>
          <w:bCs/>
          <w:lang w:val="el" w:eastAsia="el"/>
        </w:rPr>
        <w:t>…………………….. ………………………… (πλήρης επωνυμία / ονοματεπώνυμο, δ/νση, ΑΦΜ), για την κάλυψη κάθε αξίωσης του Ελληνικού Δημοσίου ή άλλου κράτους-μέλους της Ευρωπαϊκής Ένωσης (Ε.Ε) για καταβολή του Ειδικού Φόρου Κατανάλωσης (Ε.Φ.Κ.), των λοιπών φορολογικών επιβαρύνσεων και των προσαυξήσεων εκπρόθεσμης καταβολής, που θα βεβαιωθούν και θα καταλογισθούν από οποιαδήποτε αιτία στον παραπάνω εγγεγραμμένο παραλήπτη/περιστασιακά εγγεγραμμένο παραλήπτη</w:t>
      </w:r>
      <w:r>
        <w:rPr>
          <w:b/>
          <w:bCs/>
          <w:sz w:val="30"/>
          <w:szCs w:val="30"/>
          <w:vertAlign w:val="superscript"/>
          <w:lang w:val="el" w:eastAsia="el"/>
        </w:rPr>
        <w:t>1</w:t>
      </w:r>
      <w:r>
        <w:rPr>
          <w:b/>
          <w:bCs/>
          <w:lang w:val="el" w:eastAsia="el"/>
        </w:rPr>
        <w:t xml:space="preserve"> και που αναλογούν επί όλων των προϊόντων που υπάγονται στις ανωτέρω επιβαρύνσεις και παραλαμβάνονται από τον ανωτέρω με την ιδιότητά του ως εγγεγραμμένου παραλήπτη/περιστασιακά εγγεγραμμένου παραλήπτη</w:t>
      </w:r>
      <w:r>
        <w:rPr>
          <w:b/>
          <w:bCs/>
          <w:sz w:val="30"/>
          <w:szCs w:val="30"/>
          <w:vertAlign w:val="superscript"/>
          <w:lang w:val="el" w:eastAsia="el"/>
        </w:rPr>
        <w:t>1</w:t>
      </w:r>
      <w:r>
        <w:rPr>
          <w:b/>
          <w:bCs/>
          <w:lang w:val="el" w:eastAsia="el"/>
        </w:rPr>
        <w:t xml:space="preserve"> με καθεστώς αναστολής σε εφαρμογή των διατάξεων του άρθρου 113 του Ν. 2960/2001 και της υπό στοιχεία……………… Α.Υ.Ο.</w:t>
      </w:r>
    </w:p>
    <w:p>
      <w:pPr>
        <w:spacing w:before="240" w:after="240"/>
        <w:rPr>
          <w:lang w:val="el" w:eastAsia="el"/>
        </w:rPr>
      </w:pPr>
      <w:r>
        <w:rPr>
          <w:b/>
          <w:bCs/>
          <w:lang w:val="el" w:eastAsia="el"/>
        </w:rPr>
        <w:t>Εγγυόμαστε ότι θα καταβάλουμε τις παραπάνω φορολογικές επιβαρύνσεις με τις προσαυξήσεις εκπρόθεσμης καταβολής και μέχρι του ποσού των ΕΥΡΩ …………………………(αριθμητικά και ολογράφως ) στα τελούντα υπό καθεστώς αναστολής του Ε.Φ.Κ. προϊόντα, αν για οποιαδήποτε αιτία καταστούν απαιτητές από εσάς και εντός τριών ( 3 ) ημερών από τη λήψη, επί αποδείξει, εγγράφου ειδοποίησής σας με την οποία θα κηρύσσετε την κατάπτωση της εγγύησης προς όφελός σας, μερικώς ή ολικώς μέχρι του ποσού που καλύπτει, παραιτούμενοι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 ………………………, παραιτούμενοι προς τούτο και για το επί 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 κατά τα προαναφερόμενα ,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παραπάνω καταβολή ανεξάρτητα αν η γενεσιουργός της απαίτησης αιτία οφείλεται στην ύπαρξη δόλου ή αμέλειας του προσώπου υπέρ του οποίου εγγυόμαστε ή των προστηθέντων του. Τυχόν διαφορά μεταξύ ημών και του προσώπου υπέρ του οποίου εγγυόμαστε δεν αναιρεί ούτε αναστέλλει την υποχρέωσή μας για την καταβολή του ποσού της εγγύησης που καταπίπτει. Η ασφαλιστική εταιρεία, δηλώνει ρητά και ανεπιφύλακτα ότι παραιτείται από κάθε ένσταση απορρέουσα από το ασφαλιστήριο συμβόλαιο μεταξύ αυτής και του υπέρ ου η εγγύηση, λόγω τυχόν ακυρότητάς του ή όρου περί απαλλαγής του ασφαλιστή, καθώς και από κάθε τυχόν αντίθετο γενικό ή ειδικό όρο αυτού, ρήτρα ή πρόσθετη πράξη που περιορίζει ή περιγράφει άλλως τα συμ - φέροντα του Δημοσίου .</w:t>
      </w:r>
    </w:p>
    <w:p>
      <w:pPr>
        <w:spacing w:before="240" w:after="240"/>
        <w:rPr>
          <w:lang w:val="el" w:eastAsia="el"/>
        </w:rPr>
      </w:pPr>
      <w:r>
        <w:rPr>
          <w:b/>
          <w:bCs/>
          <w:lang w:val="el" w:eastAsia="el"/>
        </w:rPr>
        <w:t>Η παρούσα εγγυητική επιστολή είναι ετήσιας διάρκειας και ισχύει από …………….. έως………………,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και αποδεσμεύεται όταν λάβουμε έγγραφη βεβαίωσή σας περί αποδέσμευσής μας</w:t>
      </w:r>
      <w:hyperlink r:id="rId7"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αιτήσεως μας, από την παρούσα εγγυητική επιστολή.</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2860"/>
        <w:gridCol w:w="1160"/>
        <w:gridCol w:w="39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ΠΕΡΙΣΤΑΣΙΑΚΑ ΕΓΓΕΓΡΑΜΜΕΝΟΥ ΠΑΡΑΛΗΠΤΗ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w:t>
            </w:r>
          </w:p>
          <w:p>
            <w:pPr>
              <w:spacing w:before="240"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2"/>
        <w:gridCol w:w="493"/>
        <w:gridCol w:w="492"/>
        <w:gridCol w:w="408"/>
        <w:gridCol w:w="510"/>
        <w:gridCol w:w="510"/>
        <w:gridCol w:w="1897"/>
        <w:gridCol w:w="660"/>
        <w:gridCol w:w="661"/>
        <w:gridCol w:w="207"/>
        <w:gridCol w:w="15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1.ΗΜΕΡΟΜΗΝΙΑ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2.ΑΡΙΘΜΟΣ ΑΙΤΗΣΗΣ: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4.ΗΜΕΡΟΜΗΝΙΑ ΛΗΞΗΣ: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ΠΑΡΑΛΗΠΤΗΣ: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ΑΠΟΣΤΟΛΕΑΣ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ΕΦΚ:</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7.ΠΡΟΊΟΝΤΑ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ΠΡΟΙΟΝΤΟΣ EMCS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ΠΟΣΟΤΗΤΑ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ΠΡΟΪΟΝΤΩΝ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ΕΘΝΙΚΟΣ ΚΩΔΙΚΟΣ ΠΡΟΙΟΝΤΩΝ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(ΑΝΑ ΕΘΝΙΚΟ ΚΩΔΙΚΟ ΠΡΟΪΟΝΤΟΣ)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rPr>
                <w:b w:val="0"/>
                <w:bCs w:val="0"/>
                <w:i w:val="0"/>
                <w:iCs w:val="0"/>
                <w:smallCaps w:val="0"/>
                <w:color w:val="000000"/>
                <w:lang w:val="el" w:eastAsia="el"/>
              </w:rPr>
            </w:pPr>
            <w:r>
              <w:rPr>
                <w:b/>
                <w:bCs/>
                <w:i w:val="0"/>
                <w:iCs w:val="0"/>
                <w:smallCaps w:val="0"/>
                <w:color w:val="000000"/>
                <w:lang w:val="el" w:eastAsia="el"/>
              </w:rPr>
              <w:t>Είδος Εγγυητής Αρ. Εγγύησης Ημ. Λήξης Ποσό</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 MRN ΔΕΦΚ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9.ΤΟΠΟΣ ΠΑΡΑΛΑΒΗΣ ΠΡΟΪΟΝΤΩΝ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10.ΕΠΑΝΑΧΡΗΣΙΜΟΠΟΙΗΣΗ ΑΔΕΙΑΣ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ΣΥΝΗΜΜΕΝΑ ΕΓΓΡΑΦΑ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ΠΕΡΙΟΧΗ: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ΤΡΟΠΟΣ ΜΕΤΑΦΟΡΑΣ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ΠΑΡΑΤΗΡΗΣΕΙΣ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Ο/Η ΑΙΤΩΝ/ΑΙΤΟΥΣΑ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E Ι L 1 5 1 0 1 0 1 0 1 0 I I I I I</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Αρ. Τροποποίησης:</w:t>
      </w:r>
    </w:p>
    <w:p>
      <w:pPr>
        <w:spacing w:before="240" w:after="240"/>
        <w:rPr>
          <w:lang w:val="el" w:eastAsia="el"/>
        </w:rPr>
      </w:pPr>
      <w:r>
        <w:rPr>
          <w:b/>
          <w:bCs/>
          <w:lang w:val="el" w:eastAsia="el"/>
        </w:rPr>
        <w:t>Ημ/νία Καταχώρισης:</w:t>
      </w:r>
    </w:p>
    <w:p>
      <w:pPr>
        <w:spacing w:before="240" w:after="240"/>
        <w:rPr>
          <w:lang w:val="el" w:eastAsia="el"/>
        </w:rPr>
      </w:pPr>
      <w:r>
        <w:rPr>
          <w:b/>
          <w:bCs/>
          <w:u w:val="single"/>
          <w:lang w:val="el" w:eastAsia="el"/>
        </w:rPr>
        <w:t>Ημ/νία Έναρξης Ισχύος Τροπ/σης:</w:t>
      </w:r>
    </w:p>
    <w:p>
      <w:pPr>
        <w:spacing w:before="240" w:after="240"/>
        <w:rPr>
          <w:lang w:val="el" w:eastAsia="el"/>
        </w:rPr>
      </w:pPr>
      <w:r>
        <w:rPr>
          <w:b/>
          <w:bCs/>
          <w:lang w:val="el" w:eastAsia="el"/>
        </w:rPr>
        <w:t>ΠΑΡΑΡΤΗΜΑ VΙ</w:t>
      </w:r>
    </w:p>
    <w:p>
      <w:pPr>
        <w:spacing w:before="240" w:after="240"/>
        <w:rPr>
          <w:lang w:val="el" w:eastAsia="el"/>
        </w:rPr>
      </w:pPr>
      <w:r>
        <w:rPr>
          <w:b/>
          <w:bCs/>
          <w:lang w:val="el" w:eastAsia="el"/>
        </w:rPr>
        <w:t>ΕΛΛΗΝΙΚΗ ΔΗΜΟΚΡΑΤΙΑ</w:t>
      </w:r>
    </w:p>
    <w:p>
      <w:pPr>
        <w:spacing w:before="240" w:after="240"/>
        <w:rPr>
          <w:lang w:val="el" w:eastAsia="el"/>
        </w:rPr>
      </w:pPr>
      <w:r>
        <w:rPr>
          <w:b/>
          <w:bCs/>
          <w:u w:val="single"/>
          <w:lang w:val="el" w:eastAsia="el"/>
        </w:rPr>
        <w:t>ΑΔΕΙΑ</w:t>
      </w:r>
    </w:p>
    <w:p>
      <w:pPr>
        <w:spacing w:before="240" w:after="240"/>
        <w:rPr>
          <w:lang w:val="el" w:eastAsia="el"/>
        </w:rPr>
      </w:pPr>
      <w:r>
        <w:rPr>
          <w:b/>
          <w:bCs/>
          <w:lang w:val="el" w:eastAsia="el"/>
        </w:rPr>
        <w:t>ΠΕΡΙΣΤΑΣΙΑΚΑ ΕΓΓΕΓΡΑΜΜΕΝΟΥ ΠΑΡΑΛΗΠΤΗ</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ΗΜΕΡΟΜΗΝΙΑ ΕΝΑΡΞΗΣ: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ΗΜΕΡΟΜΗΝΙΑ ΛΗΞΗΣ: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ΠΑΡΑΛΗΠΤΗΣ: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ΑΠΟΣΤΟΛΕΑΣ</w:t>
      </w:r>
    </w:p>
    <w:p>
      <w:pPr>
        <w:spacing w:before="240" w:after="240"/>
        <w:rPr>
          <w:lang w:val="el" w:eastAsia="el"/>
        </w:rPr>
      </w:pPr>
      <w:r>
        <w:rPr>
          <w:b/>
          <w:bCs/>
          <w:lang w:val="el" w:eastAsia="el"/>
        </w:rPr>
        <w:t>ΕΠΩΝΥΜΙΑ:</w:t>
      </w:r>
    </w:p>
    <w:p>
      <w:pPr>
        <w:spacing w:before="240" w:after="240"/>
        <w:rPr>
          <w:lang w:val="el" w:eastAsia="el"/>
        </w:rPr>
      </w:pPr>
      <w:r>
        <w:rPr>
          <w:b/>
          <w:bCs/>
          <w:lang w:val="el" w:eastAsia="el"/>
        </w:rPr>
        <w:t>ΕΠΩΝΥΜΙΑ:</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ΧΩΡΑ:</w:t>
      </w:r>
    </w:p>
    <w:p>
      <w:pPr>
        <w:spacing w:before="240" w:after="240"/>
        <w:rPr>
          <w:lang w:val="el" w:eastAsia="el"/>
        </w:rPr>
      </w:pPr>
      <w:r>
        <w:rPr>
          <w:b/>
          <w:bCs/>
          <w:lang w:val="el" w:eastAsia="el"/>
        </w:rPr>
        <w:t>ΠΟΛΗ:</w:t>
      </w:r>
    </w:p>
    <w:p>
      <w:pPr>
        <w:spacing w:before="240" w:after="240"/>
        <w:rPr>
          <w:lang w:val="el" w:eastAsia="el"/>
        </w:rPr>
      </w:pPr>
      <w:r>
        <w:rPr>
          <w:b/>
          <w:bCs/>
          <w:lang w:val="el" w:eastAsia="el"/>
        </w:rPr>
        <w:t>ΑΡ. ΕΦΚ:</w:t>
      </w:r>
    </w:p>
    <w:p>
      <w:pPr>
        <w:spacing w:before="240" w:after="240"/>
        <w:rPr>
          <w:lang w:val="el" w:eastAsia="el"/>
        </w:rPr>
      </w:pPr>
      <w:r>
        <w:rPr>
          <w:b/>
          <w:bCs/>
          <w:lang w:val="el" w:eastAsia="el"/>
        </w:rPr>
        <w:t>ΑΡ:</w:t>
      </w:r>
    </w:p>
    <w:p>
      <w:pPr>
        <w:spacing w:before="240" w:after="240"/>
        <w:rPr>
          <w:lang w:val="el" w:eastAsia="el"/>
        </w:rPr>
      </w:pPr>
      <w:r>
        <w:rPr>
          <w:b/>
          <w:bCs/>
          <w:lang w:val="el" w:eastAsia="el"/>
        </w:rPr>
        <w:t>ΠΟΛΗ:</w:t>
      </w:r>
    </w:p>
    <w:p>
      <w:pPr>
        <w:spacing w:before="240" w:after="240"/>
        <w:rPr>
          <w:lang w:val="el" w:eastAsia="el"/>
        </w:rPr>
      </w:pPr>
      <w:r>
        <w:rPr>
          <w:b/>
          <w:bCs/>
          <w:lang w:val="el" w:eastAsia="el"/>
        </w:rPr>
        <w:t>ΤΚ:</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ΤΗΛ:</w:t>
      </w:r>
    </w:p>
    <w:p>
      <w:pPr>
        <w:spacing w:before="240" w:after="240"/>
        <w:rPr>
          <w:lang w:val="el" w:eastAsia="el"/>
        </w:rPr>
      </w:pPr>
      <w:r>
        <w:rPr>
          <w:b/>
          <w:bCs/>
          <w:lang w:val="el" w:eastAsia="el"/>
        </w:rPr>
        <w:t>ΑΡ:</w:t>
      </w:r>
    </w:p>
    <w:p>
      <w:pPr>
        <w:spacing w:before="240" w:after="240"/>
        <w:rPr>
          <w:lang w:val="el" w:eastAsia="el"/>
        </w:rPr>
      </w:pPr>
      <w:r>
        <w:rPr>
          <w:b/>
          <w:bCs/>
          <w:lang w:val="el" w:eastAsia="el"/>
        </w:rPr>
        <w:t>Email:</w:t>
      </w:r>
    </w:p>
    <w:p>
      <w:pPr>
        <w:spacing w:before="240" w:after="240"/>
        <w:rPr>
          <w:lang w:val="el" w:eastAsia="el"/>
        </w:rPr>
      </w:pPr>
      <w:r>
        <w:rPr>
          <w:b/>
          <w:bCs/>
          <w:lang w:val="el" w:eastAsia="el"/>
        </w:rPr>
        <w:t>ΤΚ:</w:t>
      </w:r>
    </w:p>
    <w:p>
      <w:pPr>
        <w:spacing w:before="240" w:after="240"/>
        <w:rPr>
          <w:lang w:val="el" w:eastAsia="el"/>
        </w:rPr>
      </w:pPr>
      <w:r>
        <w:rPr>
          <w:b/>
          <w:bCs/>
          <w:lang w:val="el" w:eastAsia="el"/>
        </w:rPr>
        <w:t>ΑΦΜ:</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ΠΡΟΊΟΝΤΑ</w:t>
      </w:r>
    </w:p>
    <w:p>
      <w:pPr>
        <w:spacing w:before="240" w:after="240"/>
        <w:rPr>
          <w:lang w:val="el" w:eastAsia="el"/>
        </w:rPr>
      </w:pPr>
      <w:r>
        <w:rPr>
          <w:b/>
          <w:bCs/>
          <w:lang w:val="el" w:eastAsia="el"/>
        </w:rPr>
        <w:t>ΚΩΔΙΚΟΣ ΠΡΟΙΟΝΤΟΣ EMCS</w:t>
      </w:r>
    </w:p>
    <w:p>
      <w:pPr>
        <w:spacing w:before="240" w:after="240"/>
        <w:rPr>
          <w:lang w:val="el" w:eastAsia="el"/>
        </w:rPr>
      </w:pPr>
      <w:r>
        <w:rPr>
          <w:b/>
          <w:bCs/>
          <w:lang w:val="el" w:eastAsia="el"/>
        </w:rPr>
        <w:t>ΣΥΝΟΛΙΚΗ ΠΟΣΟΤΗΤΑ</w:t>
      </w:r>
    </w:p>
    <w:p>
      <w:pPr>
        <w:spacing w:before="240" w:after="240"/>
        <w:rPr>
          <w:lang w:val="el" w:eastAsia="el"/>
        </w:rPr>
      </w:pPr>
      <w:r>
        <w:rPr>
          <w:b/>
          <w:bCs/>
          <w:lang w:val="el" w:eastAsia="el"/>
        </w:rPr>
        <w:t>ΠΕΡΙΓΡΑΦΗ</w:t>
      </w:r>
    </w:p>
    <w:p>
      <w:pPr>
        <w:spacing w:before="240" w:after="240"/>
        <w:rPr>
          <w:lang w:val="el" w:eastAsia="el"/>
        </w:rPr>
      </w:pPr>
      <w:r>
        <w:rPr>
          <w:b/>
          <w:bCs/>
          <w:lang w:val="el" w:eastAsia="el"/>
        </w:rPr>
        <w:t>ΕΘΝΙΚΟΣ ΚΩΔΙΚΟΣ ΠΡΟΙΟΝΤΟΣ</w:t>
      </w:r>
    </w:p>
    <w:p>
      <w:pPr>
        <w:spacing w:before="240" w:after="240"/>
        <w:rPr>
          <w:lang w:val="el" w:eastAsia="el"/>
        </w:rPr>
      </w:pPr>
      <w:r>
        <w:rPr>
          <w:b/>
          <w:bCs/>
          <w:lang w:val="el" w:eastAsia="el"/>
        </w:rPr>
        <w:t>ICISNET</w:t>
      </w:r>
    </w:p>
    <w:p>
      <w:pPr>
        <w:spacing w:before="240" w:after="240"/>
        <w:rPr>
          <w:lang w:val="el" w:eastAsia="el"/>
        </w:rPr>
      </w:pPr>
      <w:r>
        <w:rPr>
          <w:b/>
          <w:bCs/>
          <w:lang w:val="el" w:eastAsia="el"/>
        </w:rPr>
        <w:t>ΠΟΣΟΤΗΤΑ</w:t>
      </w:r>
    </w:p>
    <w:p>
      <w:pPr>
        <w:spacing w:before="240" w:after="240"/>
        <w:rPr>
          <w:lang w:val="el" w:eastAsia="el"/>
        </w:rPr>
      </w:pPr>
      <w:r>
        <w:rPr>
          <w:b/>
          <w:bCs/>
          <w:lang w:val="el" w:eastAsia="el"/>
        </w:rPr>
        <w:t>(ΑΝΑ ΕΘΝΙΚΟ ΚΩΔΙΚΟ ΠΡΟΪΟΝΤΟΣ)</w:t>
      </w:r>
    </w:p>
    <w:p>
      <w:pPr>
        <w:spacing w:before="240" w:after="240"/>
        <w:rPr>
          <w:lang w:val="el" w:eastAsia="el"/>
        </w:rPr>
      </w:pPr>
      <w:r>
        <w:rPr>
          <w:b/>
          <w:bCs/>
          <w:lang w:val="el" w:eastAsia="el"/>
        </w:rPr>
        <w:t xml:space="preserve">8 </w:t>
      </w:r>
      <w:r>
        <w:rPr>
          <w:b/>
          <w:bCs/>
          <w:lang w:val="el" w:eastAsia="el"/>
        </w:rPr>
        <w:t>. ΧΡΗΣΗ ΕΓΓΥΗΣΗΣ-ΔΕΦΚ</w:t>
      </w:r>
    </w:p>
    <w:p>
      <w:pPr>
        <w:spacing w:before="240" w:after="240"/>
        <w:rPr>
          <w:lang w:val="el" w:eastAsia="el"/>
        </w:rPr>
      </w:pPr>
      <w:r>
        <w:rPr>
          <w:b/>
          <w:bCs/>
          <w:lang w:val="el" w:eastAsia="el"/>
        </w:rPr>
        <w:t>Είδος: Εγγυητής:</w:t>
      </w:r>
    </w:p>
    <w:p>
      <w:pPr>
        <w:spacing w:before="240" w:after="240"/>
        <w:rPr>
          <w:lang w:val="el" w:eastAsia="el"/>
        </w:rPr>
      </w:pPr>
      <w:r>
        <w:rPr>
          <w:b/>
          <w:bCs/>
          <w:lang w:val="el" w:eastAsia="el"/>
        </w:rPr>
        <w:t>Ή MRN ΔΕΦΚ</w:t>
      </w:r>
    </w:p>
    <w:p>
      <w:pPr>
        <w:spacing w:before="240" w:after="240"/>
        <w:rPr>
          <w:lang w:val="el" w:eastAsia="el"/>
        </w:rPr>
      </w:pPr>
      <w:r>
        <w:rPr>
          <w:b/>
          <w:bCs/>
          <w:lang w:val="el" w:eastAsia="el"/>
        </w:rPr>
        <w:t xml:space="preserve">9 </w:t>
      </w:r>
      <w:r>
        <w:rPr>
          <w:b/>
          <w:bCs/>
          <w:lang w:val="el" w:eastAsia="el"/>
        </w:rPr>
        <w:t>.ΤΟΠΟΣ ΠΑΡΑΛΑΒΗΣ ΠΡΟΪΟΝΤΩΝ</w:t>
      </w:r>
    </w:p>
    <w:p>
      <w:pPr>
        <w:spacing w:before="240" w:after="240"/>
        <w:rPr>
          <w:lang w:val="el" w:eastAsia="el"/>
        </w:rPr>
      </w:pPr>
      <w:r>
        <w:rPr>
          <w:b/>
          <w:bCs/>
          <w:lang w:val="el" w:eastAsia="el"/>
        </w:rPr>
        <w:t xml:space="preserve">10 </w:t>
      </w:r>
      <w:r>
        <w:rPr>
          <w:b/>
          <w:bCs/>
          <w:lang w:val="el" w:eastAsia="el"/>
        </w:rPr>
        <w:t>.ΕΠΑΝΑΧΡΗΣΙΜΟΠΟΙΗΣΗ ΑΔΕΙΑΣ</w:t>
      </w:r>
    </w:p>
    <w:p>
      <w:pPr>
        <w:spacing w:before="240" w:after="240"/>
        <w:rPr>
          <w:lang w:val="el" w:eastAsia="el"/>
        </w:rPr>
      </w:pPr>
      <w:r>
        <w:rPr>
          <w:b/>
          <w:bCs/>
          <w:lang w:val="el" w:eastAsia="el"/>
        </w:rPr>
        <w:t>Αρ. Εγγύησης:</w:t>
      </w:r>
    </w:p>
    <w:p>
      <w:pPr>
        <w:spacing w:before="240" w:after="240"/>
        <w:rPr>
          <w:lang w:val="el" w:eastAsia="el"/>
        </w:rPr>
      </w:pPr>
      <w:r>
        <w:rPr>
          <w:b/>
          <w:bCs/>
          <w:lang w:val="el" w:eastAsia="el"/>
        </w:rPr>
        <w:t>Ημ. Λήξης:</w:t>
      </w:r>
    </w:p>
    <w:p>
      <w:pPr>
        <w:spacing w:before="240" w:after="240"/>
        <w:rPr>
          <w:lang w:val="el" w:eastAsia="el"/>
        </w:rPr>
      </w:pPr>
      <w:r>
        <w:rPr>
          <w:b/>
          <w:bCs/>
          <w:lang w:val="el" w:eastAsia="el"/>
        </w:rPr>
        <w:t>Ποσό:</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ΤΡΟΠΟΣ ΜΕΤΑΦΟΡΑΣ ΠΕΡΙΟΧΗ:</w:t>
      </w:r>
    </w:p>
    <w:p>
      <w:pPr>
        <w:spacing w:before="240" w:after="240"/>
        <w:rPr>
          <w:lang w:val="el" w:eastAsia="el"/>
        </w:rPr>
      </w:pPr>
      <w:r>
        <w:rPr>
          <w:b/>
          <w:bCs/>
          <w:lang w:val="el" w:eastAsia="el"/>
        </w:rPr>
        <w:t>ΠΟΛΗ:</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ΤΚ:</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ΠΑΡΑΤΗΡΗΣΕΙΣ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ΤΕΛΩΝΕΙΟ ΕΛΕΓΧΟΥ</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ΘΕΩΡΗΣΗ ΤΕΛΩΝΕΙΟΥ ΚΩΔΙΚΟΣ:</w:t>
      </w:r>
    </w:p>
    <w:p>
      <w:pPr>
        <w:spacing w:before="240" w:after="240"/>
        <w:rPr>
          <w:lang w:val="el" w:eastAsia="el"/>
        </w:rPr>
      </w:pPr>
      <w:r>
        <w:rPr>
          <w:b/>
          <w:bCs/>
          <w:lang w:val="el" w:eastAsia="el"/>
        </w:rPr>
        <w:t>ΕΠΩΝΥΜΙΑ: ΥΠΟΓΡΑΦΗ ΔΙΕΥΘΥΝΣΗ: ΗΜΕΡΟΜΗΝΙΑ ΤΗΛΕΦΩΝΟ:</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&amp;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 εκτός της Δ/νσης Διαχείρισης Δημοσίου Υλικού (ΔΙ.Δ.Δ.Υ.)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8"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 Δ/ντή Γενικού Χημείου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Γεν. Δ/ντή Ηλεκτρονικής Διακυβέρνησης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Μ.Ε.Α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Δ/νση Φορολογικής και Τελωνειακής Ακαδημίας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Δ/νση Επικοινωνίας ΑΑΔΕ</w:t>
      </w:r>
    </w:p>
    <w:p>
      <w:pPr>
        <w:spacing w:before="240" w:after="240"/>
        <w:rPr>
          <w:lang w:val="el" w:eastAsia="el"/>
        </w:rPr>
      </w:pPr>
      <w:r>
        <w:rPr>
          <w:b/>
          <w:bCs/>
          <w:lang w:val="el" w:eastAsia="el"/>
        </w:rPr>
        <w:t xml:space="preserve">15 </w:t>
      </w:r>
      <w:r>
        <w:rPr>
          <w:b/>
          <w:bCs/>
          <w:lang w:val="el" w:eastAsia="el"/>
        </w:rPr>
        <w:t>Δ/νση Εξυπηρέτησης ΑΑΔΕ</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Ελληνική Στατιστική Αρχή - Πειραιώς 46 ΤΚ 18510 – Πειραιάς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Σύνδεσμος Εταιρειών Εμπορίας Πετρελαιοειδών (ΣΕΕΠΕ) (Με την παράκληση να ενημερώσει τα μέλη του)</w:t>
      </w:r>
    </w:p>
    <w:p>
      <w:pPr>
        <w:spacing w:before="240" w:after="240"/>
        <w:rPr>
          <w:lang w:val="el" w:eastAsia="el"/>
        </w:rPr>
      </w:pPr>
      <w:r>
        <w:rPr>
          <w:b/>
          <w:bCs/>
          <w:lang w:val="el" w:eastAsia="el"/>
        </w:rPr>
        <w:t>Ίωνος Δραγούμη 46, 115 28, Ιλίσια</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 25</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151 24 Μαρούσι.</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Πανελλήνιος Σύλλογος Εφοδιαστών Πλοίων – Εξαγωγέων (Με την παράκληση να ενημερώσει τα μέλη του) Λουδοβίκου, 1, Τ.Κ. 185 31 Πειραιάς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 31 – Πειραιάς</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Σύλλογος Εκτελωνιστών Θεσσαλονίκης (Με την παράκληση να ενημερώσει τα μέλη του) Κουντουριώτου 13 – Τ.Κ. 546 26 - Θεσσαλονίκη</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 - Τσαμαδού 38 – Τ.Κ. 18531 – Πειραιάς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 xml:space="preserve">Μητροπόλεως 12-14, ΤΚ 105 63 –Αθήνα, e-mail: </w:t>
      </w:r>
      <w:hyperlink r:id="rId9"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Κεντρική Ένωση Επιμελητηρίων Ελλάδος (Με την παράκληση να ενημερώσει τα μέλη του)</w:t>
      </w:r>
    </w:p>
    <w:p>
      <w:pPr>
        <w:spacing w:before="240" w:after="240"/>
        <w:rPr>
          <w:lang w:val="el" w:eastAsia="el"/>
        </w:rPr>
      </w:pPr>
      <w:r>
        <w:rPr>
          <w:b/>
          <w:bCs/>
          <w:lang w:val="el" w:eastAsia="el"/>
        </w:rPr>
        <w:t xml:space="preserve">Ακαδημίας 6, TK 106 71 – Αθήνα, e-mail: </w:t>
      </w:r>
      <w:hyperlink r:id="rId10"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 xml:space="preserve">Ακαδημίας 7, ΤΚ 106 71-Αθήνα ,e-mail: </w:t>
      </w:r>
      <w:hyperlink r:id="rId11" w:history="1">
        <w:r>
          <w:rPr>
            <w:rStyle w:val="Hyperlink"/>
            <w:b/>
            <w:bCs/>
            <w:color w:val="0000EE"/>
            <w:u w:color="0000EE"/>
            <w:lang w:val="el" w:eastAsia="el"/>
          </w:rPr>
          <w:t>info@acci.gr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 xml:space="preserve">Τσιμισκή 29, ΤΚ 54624, ΘΕΣΣΑΛΟΝΙΚΗ, e-mail: </w:t>
      </w:r>
      <w:hyperlink r:id="rId12"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Σύνδεσμος Βιομηχανιών Θεσσαλίας &amp; Κεντρικής Ελλάδος (Με την παράκληση να ενημερώσει τα μέλη του)</w:t>
      </w:r>
    </w:p>
    <w:p>
      <w:pPr>
        <w:spacing w:before="240" w:after="240"/>
        <w:rPr>
          <w:lang w:val="el" w:eastAsia="el"/>
        </w:rPr>
      </w:pPr>
      <w:r>
        <w:rPr>
          <w:b/>
          <w:bCs/>
          <w:lang w:val="el" w:eastAsia="el"/>
        </w:rPr>
        <w:t>Ελ. Βενιζέλου 4, Βόλος 382 21</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 xml:space="preserve">Σύνδεσμος Βιομηχανιών Στερεάς Ελλάδας (Με την παράκληση να ενημερώσει τα μέλη του) email: </w:t>
      </w:r>
      <w:hyperlink r:id="rId13" w:history="1">
        <w:r>
          <w:rPr>
            <w:rStyle w:val="Hyperlink"/>
            <w:b/>
            <w:bCs/>
            <w:color w:val="0000EE"/>
            <w:u w:color="0000EE"/>
            <w:lang w:val="el" w:eastAsia="el"/>
          </w:rPr>
          <w:t>info@svse.gr</w:t>
        </w:r>
      </w:hyperlink>
      <w:hyperlink r:id="rId14" w:history="1">
        <w:r>
          <w:rPr>
            <w:rStyle w:val="Hyperlink"/>
            <w:b/>
            <w:bCs/>
            <w:color w:val="0000EE"/>
            <w:u w:color="0000EE"/>
            <w:lang w:val="el" w:eastAsia="el"/>
          </w:rPr>
          <w:t>chairman@svse.gr</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5" w:history="1">
        <w:r>
          <w:rPr>
            <w:rStyle w:val="Hyperlink"/>
            <w:b/>
            <w:bCs/>
            <w:color w:val="0000EE"/>
            <w:u w:color="0000EE"/>
            <w:lang w:val="el" w:eastAsia="el"/>
          </w:rPr>
          <w:t>info@sev.org.gr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 xml:space="preserve">ΓΣΕΒΕΕ - Αριστοτέλους 46, Τ.Κ. 104 33 Αθήνα, e-mail: </w:t>
      </w:r>
      <w:hyperlink r:id="rId16" w:history="1">
        <w:r>
          <w:rPr>
            <w:rStyle w:val="Hyperlink"/>
            <w:b/>
            <w:bCs/>
            <w:color w:val="0000EE"/>
            <w:u w:color="0000EE"/>
            <w:lang w:val="el" w:eastAsia="el"/>
          </w:rPr>
          <w:t>info@gsevee.gr</w:t>
        </w:r>
      </w:hyperlink>
    </w:p>
    <w:p>
      <w:pPr>
        <w:pStyle w:val="MainText"/>
        <w:spacing w:before="120" w:after="0"/>
        <w:rPr>
          <w:lang w:val="el" w:eastAsia="el"/>
        </w:rPr>
      </w:pPr>
      <w:r>
        <w:rPr>
          <w:b/>
          <w:bCs/>
          <w:lang w:val="el" w:eastAsia="el"/>
        </w:rPr>
        <w:t>34.</w:t>
      </w:r>
      <w:r>
        <w:rPr>
          <w:b/>
          <w:bCs/>
          <w:lang w:val="el" w:eastAsia="el"/>
        </w:rPr>
        <w:t xml:space="preserve"> </w:t>
      </w:r>
      <w:r>
        <w:rPr>
          <w:b/>
          <w:bCs/>
          <w:lang w:val="el" w:eastAsia="el"/>
        </w:rPr>
        <w:t>Πανελλήνιος Σύνδεσμος Εξαγωγέων</w:t>
      </w:r>
    </w:p>
    <w:p>
      <w:pPr>
        <w:spacing w:before="240" w:after="240"/>
        <w:rPr>
          <w:lang w:val="el" w:eastAsia="el"/>
        </w:rPr>
      </w:pPr>
      <w:r>
        <w:rPr>
          <w:b/>
          <w:bCs/>
          <w:lang w:val="el" w:eastAsia="el"/>
        </w:rPr>
        <w:t>Κρατίνου 11, Αθήνα 105 52</w:t>
      </w:r>
    </w:p>
    <w:p>
      <w:pPr>
        <w:pStyle w:val="MainText"/>
        <w:spacing w:before="120" w:after="0"/>
        <w:rPr>
          <w:lang w:val="el" w:eastAsia="el"/>
        </w:rPr>
      </w:pPr>
      <w:r>
        <w:rPr>
          <w:b/>
          <w:bCs/>
          <w:lang w:val="el" w:eastAsia="el"/>
        </w:rPr>
        <w:t>35.</w:t>
      </w:r>
      <w:r>
        <w:rPr>
          <w:b/>
          <w:bCs/>
          <w:lang w:val="el" w:eastAsia="el"/>
        </w:rPr>
        <w:t xml:space="preserve"> </w:t>
      </w:r>
      <w:r>
        <w:rPr>
          <w:b/>
          <w:bCs/>
          <w:lang w:val="el" w:eastAsia="el"/>
        </w:rPr>
        <w:t>Ομοσπονδία Βενζινοπωλών Ελλάδος (Ο.Β.Ε.) (Με την παράκληση να ενημερώσει τα μέλη του)</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Πανελλήνια Ομοσπονδία Πρατηριούχων Εμπόρων Καυσίμων (ΠΟΠΕΚ)</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37.</w:t>
      </w:r>
      <w:r>
        <w:rPr>
          <w:b/>
          <w:bCs/>
          <w:lang w:val="el" w:eastAsia="el"/>
        </w:rPr>
        <w:t xml:space="preserve"> </w:t>
      </w:r>
      <w:r>
        <w:rPr>
          <w:b/>
          <w:bCs/>
          <w:lang w:val="el" w:eastAsia="el"/>
        </w:rPr>
        <w:t>ΔΤΔ – Εγκεκριμένοι Οικονομικοί Φορείς</w:t>
      </w:r>
    </w:p>
    <w:p>
      <w:pPr>
        <w:pStyle w:val="MainText"/>
        <w:spacing w:before="120" w:after="0"/>
        <w:rPr>
          <w:lang w:val="el" w:eastAsia="el"/>
        </w:rPr>
      </w:pPr>
      <w:r>
        <w:rPr>
          <w:b/>
          <w:bCs/>
          <w:lang w:val="el" w:eastAsia="el"/>
        </w:rPr>
        <w:t>38.</w:t>
      </w:r>
      <w:r>
        <w:rPr>
          <w:b/>
          <w:bCs/>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 Αθήνα</w:t>
      </w:r>
    </w:p>
    <w:p>
      <w:pPr>
        <w:pStyle w:val="MainText"/>
        <w:spacing w:before="120" w:after="0"/>
        <w:rPr>
          <w:lang w:val="el" w:eastAsia="el"/>
        </w:rPr>
      </w:pPr>
      <w:r>
        <w:rPr>
          <w:b/>
          <w:bCs/>
          <w:lang w:val="el" w:eastAsia="el"/>
        </w:rPr>
        <w:t>39.</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Λ. Αθηνών- Ασπρόχωμα - Τ.Κ. 24100 – Καλαμάτα</w:t>
      </w:r>
    </w:p>
    <w:p>
      <w:pPr>
        <w:pStyle w:val="MainText"/>
        <w:spacing w:before="120" w:after="0"/>
        <w:rPr>
          <w:lang w:val="el" w:eastAsia="el"/>
        </w:rPr>
      </w:pPr>
      <w:r>
        <w:rPr>
          <w:b/>
          <w:bCs/>
          <w:lang w:val="el" w:eastAsia="el"/>
        </w:rPr>
        <w:t>40.</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 Τ.Κ.15344 – Γέρακας Αττικής</w:t>
      </w:r>
    </w:p>
    <w:p>
      <w:pPr>
        <w:pStyle w:val="MainText"/>
        <w:spacing w:before="120" w:after="0"/>
        <w:rPr>
          <w:lang w:val="el" w:eastAsia="el"/>
        </w:rPr>
      </w:pPr>
      <w:r>
        <w:rPr>
          <w:b/>
          <w:bCs/>
          <w:lang w:val="el" w:eastAsia="el"/>
        </w:rPr>
        <w:t>42.</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 Τ.Κ. 15124 – Μαρούσι Αττικής</w:t>
      </w:r>
    </w:p>
    <w:p>
      <w:pPr>
        <w:pStyle w:val="MainText"/>
        <w:spacing w:before="120" w:after="0"/>
        <w:rPr>
          <w:lang w:val="el" w:eastAsia="el"/>
        </w:rPr>
      </w:pPr>
      <w:r>
        <w:rPr>
          <w:b/>
          <w:bCs/>
          <w:lang w:val="el" w:eastAsia="el"/>
        </w:rPr>
        <w:t>43.</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 Άγιος Στέφανος</w:t>
      </w:r>
    </w:p>
    <w:p>
      <w:pPr>
        <w:pStyle w:val="MainText"/>
        <w:spacing w:before="120" w:after="0"/>
        <w:rPr>
          <w:lang w:val="el" w:eastAsia="el"/>
        </w:rPr>
      </w:pPr>
      <w:r>
        <w:rPr>
          <w:b/>
          <w:bCs/>
          <w:lang w:val="el" w:eastAsia="el"/>
        </w:rPr>
        <w:t>44.</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 Κορορέμι - Τ.Κ. 19300 - Ασπρόπυργος</w:t>
      </w:r>
    </w:p>
    <w:p>
      <w:pPr>
        <w:pStyle w:val="MainText"/>
        <w:spacing w:before="120" w:after="0"/>
        <w:rPr>
          <w:lang w:val="el" w:eastAsia="el"/>
        </w:rPr>
      </w:pPr>
      <w:r>
        <w:rPr>
          <w:b/>
          <w:bCs/>
          <w:lang w:val="el" w:eastAsia="el"/>
        </w:rPr>
        <w:t>45.</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46.</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 Τ.Κ. 67100 – Ξάνθη</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48.</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49.</w:t>
      </w:r>
      <w:r>
        <w:rPr>
          <w:b/>
          <w:bCs/>
          <w:lang w:val="el" w:eastAsia="el"/>
        </w:rPr>
        <w:t xml:space="preserve"> </w:t>
      </w:r>
      <w:r>
        <w:rPr>
          <w:b/>
          <w:bCs/>
          <w:lang w:val="el" w:eastAsia="el"/>
        </w:rPr>
        <w:t>Αριστείδης Κωνσταντινίδης</w:t>
      </w:r>
    </w:p>
    <w:p>
      <w:pPr>
        <w:spacing w:before="240" w:after="240"/>
        <w:rPr>
          <w:lang w:val="el" w:eastAsia="el"/>
        </w:rPr>
      </w:pPr>
      <w:r>
        <w:rPr>
          <w:b/>
          <w:bCs/>
          <w:lang w:val="el" w:eastAsia="el"/>
        </w:rPr>
        <w:t>Αλ. Παπαναστασίου 34, Τ.Κ. 58300 – Κρύα Βρύση Πέλλας</w:t>
      </w:r>
    </w:p>
    <w:p>
      <w:pPr>
        <w:pStyle w:val="MainText"/>
        <w:spacing w:before="120" w:after="0"/>
        <w:rPr>
          <w:lang w:val="el" w:eastAsia="el"/>
        </w:rPr>
      </w:pPr>
      <w:r>
        <w:rPr>
          <w:b/>
          <w:bCs/>
          <w:lang w:val="el" w:eastAsia="el"/>
        </w:rPr>
        <w:t>50.</w:t>
      </w:r>
      <w:r>
        <w:rPr>
          <w:b/>
          <w:bCs/>
          <w:lang w:val="el" w:eastAsia="el"/>
        </w:rPr>
        <w:t xml:space="preserve"> </w:t>
      </w:r>
      <w:r>
        <w:rPr>
          <w:b/>
          <w:bCs/>
          <w:lang w:val="el" w:eastAsia="el"/>
        </w:rPr>
        <w:t>Ιωάννα Σαρκίσοβα</w:t>
      </w:r>
    </w:p>
    <w:p>
      <w:pPr>
        <w:spacing w:before="240" w:after="240"/>
        <w:rPr>
          <w:lang w:val="el" w:eastAsia="el"/>
        </w:rPr>
      </w:pPr>
      <w:r>
        <w:rPr>
          <w:b/>
          <w:bCs/>
          <w:lang w:val="el" w:eastAsia="el"/>
        </w:rPr>
        <w:t>Αβδήρων 3 – Τ.Κ. 681 32 Αλεξανδρούπολη</w:t>
      </w:r>
    </w:p>
    <w:p>
      <w:pPr>
        <w:pStyle w:val="MainText"/>
        <w:spacing w:before="120" w:after="0"/>
        <w:rPr>
          <w:lang w:val="el" w:eastAsia="el"/>
        </w:rPr>
      </w:pPr>
      <w:r>
        <w:rPr>
          <w:b/>
          <w:bCs/>
          <w:lang w:val="el" w:eastAsia="el"/>
        </w:rPr>
        <w:t>51.</w:t>
      </w:r>
      <w:r>
        <w:rPr>
          <w:b/>
          <w:bCs/>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 Τ.Κ. 136 71 Αχαρναί</w:t>
      </w:r>
    </w:p>
    <w:p>
      <w:pPr>
        <w:pStyle w:val="MainText"/>
        <w:spacing w:before="120" w:after="0"/>
        <w:rPr>
          <w:lang w:val="el" w:eastAsia="el"/>
        </w:rPr>
      </w:pPr>
      <w:r>
        <w:rPr>
          <w:b/>
          <w:bCs/>
          <w:lang w:val="el" w:eastAsia="el"/>
        </w:rPr>
        <w:t>52.</w:t>
      </w:r>
      <w:r>
        <w:rPr>
          <w:b/>
          <w:bCs/>
          <w:lang w:val="el" w:eastAsia="el"/>
        </w:rPr>
        <w:t xml:space="preserve"> </w:t>
      </w:r>
      <w:r>
        <w:rPr>
          <w:b/>
          <w:bCs/>
          <w:lang w:val="el" w:eastAsia="el"/>
        </w:rPr>
        <w:t>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 Τέρμα Άνδρου - Τ.Κ. 62125 - Σέρρες</w:t>
      </w:r>
    </w:p>
    <w:p>
      <w:pPr>
        <w:spacing w:before="240" w:after="240"/>
        <w:rPr>
          <w:lang w:val="el" w:eastAsia="el"/>
        </w:rPr>
      </w:pPr>
      <w:r>
        <w:rPr>
          <w:b/>
          <w:bCs/>
          <w:lang w:val="el" w:eastAsia="el"/>
        </w:rPr>
        <w:t xml:space="preserve">53. </w:t>
      </w:r>
      <w:r>
        <w:rPr>
          <w:b/>
          <w:bCs/>
          <w:lang w:val="el" w:eastAsia="el"/>
        </w:rPr>
        <w:t>Σύνδεσμος Ελληνικών Αποσταγμάτων &amp; Οιν/δών Ποτών (ΣΕΑΟΠ) (Με την παράκληση να ενημερώσει τα μέλη του) Χαλκοκονδύλη 34, ΤΚ 163 46 – Ηλιούπολη, e-mail:</w:t>
      </w:r>
      <w:hyperlink r:id="rId17" w:history="1">
        <w:r>
          <w:rPr>
            <w:rStyle w:val="Hyperlink"/>
            <w:b/>
            <w:bCs/>
            <w:color w:val="0000EE"/>
            <w:u w:color="0000EE"/>
            <w:lang w:val="el" w:eastAsia="el"/>
          </w:rPr>
          <w:t>info@ seaop.gr</w:t>
        </w:r>
        <w:r>
          <w:rPr>
            <w:rStyle w:val="Hyperlink"/>
            <w:b/>
            <w:bCs/>
            <w:color w:val="0000EE"/>
            <w:u w:color="0000EE"/>
            <w:lang w:val="el" w:eastAsia="el"/>
          </w:rPr>
          <w:t>,</w:t>
        </w:r>
      </w:hyperlink>
    </w:p>
    <w:p>
      <w:pPr>
        <w:spacing w:before="240" w:after="240"/>
        <w:rPr>
          <w:lang w:val="el" w:eastAsia="el"/>
        </w:rPr>
      </w:pPr>
      <w:r>
        <w:rPr>
          <w:b/>
          <w:bCs/>
          <w:lang w:val="el" w:eastAsia="el"/>
        </w:rPr>
        <w:t xml:space="preserve">54. </w:t>
      </w:r>
      <w:r>
        <w:rPr>
          <w:b/>
          <w:bCs/>
          <w:lang w:val="el" w:eastAsia="el"/>
        </w:rPr>
        <w:t>Ένωση Επιχειρήσεων Αλκοολούχων Ποτών (ΕΝ.Ε.Α.Π.) Κρώμνης 47, ΤΚ 164 52 - Αργυρούπολη</w:t>
      </w:r>
    </w:p>
    <w:p>
      <w:pPr>
        <w:spacing w:before="240" w:after="240"/>
        <w:rPr>
          <w:lang w:val="el" w:eastAsia="el"/>
        </w:rPr>
      </w:pPr>
      <w:r>
        <w:rPr>
          <w:b/>
          <w:bCs/>
          <w:lang w:val="el" w:eastAsia="el"/>
        </w:rPr>
        <w:t xml:space="preserve">Με την παράκληση να ενημερώσει τα μέλη του) e-mail : </w:t>
      </w:r>
      <w:hyperlink r:id="rId18"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55. </w:t>
      </w:r>
      <w:r>
        <w:rPr>
          <w:b/>
          <w:bCs/>
          <w:lang w:val="el" w:eastAsia="el"/>
        </w:rPr>
        <w:t xml:space="preserve">«Ένωση Ποτοποιών Καβάλας Α.Ε» e-mail: </w:t>
      </w:r>
      <w:hyperlink r:id="rId19"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56.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 xml:space="preserve">Νίκης 50Α, 105 58 Αθήνα, e-mail: </w:t>
      </w:r>
      <w:hyperlink r:id="rId20"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57. </w:t>
      </w:r>
      <w:r>
        <w:rPr>
          <w:b/>
          <w:bCs/>
          <w:lang w:val="el" w:eastAsia="el"/>
        </w:rPr>
        <w:t>Ένωση Ζυθοποιών Ελλάδος, (με την παράκληση να ενημερώσει τα μέλη του)</w:t>
      </w:r>
    </w:p>
    <w:p>
      <w:pPr>
        <w:spacing w:before="240" w:after="240"/>
        <w:rPr>
          <w:lang w:val="el" w:eastAsia="el"/>
        </w:rPr>
      </w:pPr>
      <w:r>
        <w:rPr>
          <w:b/>
          <w:bCs/>
          <w:lang w:val="el" w:eastAsia="el"/>
        </w:rPr>
        <w:t xml:space="preserve">e-mail: </w:t>
      </w:r>
      <w:hyperlink r:id="rId21"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58. </w:t>
      </w:r>
      <w:r>
        <w:rPr>
          <w:b/>
          <w:bCs/>
          <w:lang w:val="el" w:eastAsia="el"/>
        </w:rPr>
        <w:t xml:space="preserve">Σύνδεσμος Μικρών Ανεξάρτητων Ζυθοποιείων Ελλάδος, (με την παράκληση να ενημερώσει τα μέλη του) e-mail: </w:t>
      </w:r>
      <w:hyperlink r:id="rId22"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59. </w:t>
      </w:r>
      <w:r>
        <w:rPr>
          <w:b/>
          <w:bCs/>
          <w:lang w:val="el" w:eastAsia="el"/>
        </w:rPr>
        <w:t xml:space="preserve">Κεντρική Συνεταιριστική Ένωση Αμπελοοινικών Προϊόντων (ΚΕΟΣΟΕ) e-mail : </w:t>
      </w:r>
      <w:hyperlink r:id="rId23"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60. </w:t>
      </w:r>
      <w:r>
        <w:rPr>
          <w:b/>
          <w:bCs/>
          <w:lang w:val="el" w:eastAsia="el"/>
        </w:rPr>
        <w:t>BGS ALCOHOLS ΜΟΝΟΠΡΟΣΩΠΗ ΑΝΩΝΥΜΗ ΕΤΑΙΡΕΙΑ</w:t>
      </w:r>
    </w:p>
    <w:p>
      <w:pPr>
        <w:spacing w:before="240" w:after="240"/>
        <w:rPr>
          <w:lang w:val="el" w:eastAsia="el"/>
        </w:rPr>
      </w:pPr>
      <w:r>
        <w:rPr>
          <w:b/>
          <w:bCs/>
          <w:lang w:val="el" w:eastAsia="el"/>
        </w:rPr>
        <w:t xml:space="preserve">Καραΐσκου 149, Τ.Κ.18535, e-mail: </w:t>
      </w:r>
      <w:hyperlink r:id="rId24"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61. </w:t>
      </w:r>
      <w:r>
        <w:rPr>
          <w:b/>
          <w:bCs/>
          <w:lang w:val="el" w:eastAsia="el"/>
        </w:rPr>
        <w:t>«ALCOVIN»</w:t>
      </w:r>
    </w:p>
    <w:p>
      <w:pPr>
        <w:spacing w:before="240" w:after="240"/>
        <w:rPr>
          <w:lang w:val="el" w:eastAsia="el"/>
        </w:rPr>
      </w:pPr>
      <w:r>
        <w:rPr>
          <w:b/>
          <w:bCs/>
          <w:lang w:val="el" w:eastAsia="el"/>
        </w:rPr>
        <w:t xml:space="preserve">Νερατζιωτίσσης 21 ΤΚ 15124 Μαρούσι, e-mail: </w:t>
      </w:r>
      <w:hyperlink r:id="rId25"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62. </w:t>
      </w:r>
      <w:r>
        <w:rPr>
          <w:b/>
          <w:bCs/>
          <w:lang w:val="el" w:eastAsia="el"/>
        </w:rPr>
        <w:t>ΕΛΛΟΙΝΟ ΕΠΕ</w:t>
      </w:r>
    </w:p>
    <w:p>
      <w:pPr>
        <w:spacing w:before="240" w:after="240"/>
        <w:rPr>
          <w:lang w:val="el" w:eastAsia="el"/>
        </w:rPr>
      </w:pPr>
      <w:r>
        <w:rPr>
          <w:b/>
          <w:bCs/>
          <w:lang w:val="el" w:eastAsia="el"/>
        </w:rPr>
        <w:t xml:space="preserve">Μούλκι Κιάτο ΤΚ 20200 ΤΘ 12, e-mail: </w:t>
      </w:r>
      <w:hyperlink r:id="rId26" w:history="1">
        <w:r>
          <w:rPr>
            <w:rStyle w:val="Hyperlink"/>
            <w:b/>
            <w:bCs/>
            <w:color w:val="0000EE"/>
            <w:u w:color="0000EE"/>
            <w:lang w:val="el" w:eastAsia="el"/>
          </w:rPr>
          <w:t>hxenou@ellino.gr</w:t>
        </w:r>
      </w:hyperlink>
    </w:p>
    <w:p>
      <w:pPr>
        <w:spacing w:before="240" w:after="240"/>
        <w:rPr>
          <w:lang w:val="el" w:eastAsia="el"/>
        </w:rPr>
      </w:pPr>
      <w:r>
        <w:rPr>
          <w:b/>
          <w:bCs/>
          <w:lang w:val="el" w:eastAsia="el"/>
        </w:rPr>
        <w:t>Γ.ΕΣΩΤΕΡΙΚΗ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Διαγράφεται κατά περίπτωση</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Σε περίπτωση εγγυητικής επιστολής αορίστου διάρκειας η παρ. αντικαθίσταται ως εξής: «Η παρούσα εγγυητική επιστολή είναι αορίστου διάρκειας και ισχύει μέχρις ότου λάβουμε έγγραφη βεβαίωσή σας περί αποδέσμευσής μας και καλύπτει όλες τις παραπάνω αναφερόμενες απαιτήσεις του δημοσίου που θα γεννηθούν μέχρι την ημερομηνία αποδέσμευσής της.»</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Διαγράφεται κατά περίπτωση</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Σε περίπτωση εγγυητικής επιστολής αορίστου διάρκειας η παρ. αντικαθίσταται ως εξής: «Η παρούσα εγγυητική επιστολή είναι αορίστου διάρκειας και ισχύει μέχρις ότου λάβουμε έγγραφη βεβαίωσή σας περί αποδέσμευσής μας και καλύπτει όλες τις παραπάνω αναφερόμενες απαιτήσεις του δημοσίου που θα γεννηθούν μέχρι την ημερομηνία αποδέσμευσής της.»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eeuhcci@uhc.gr" TargetMode="External" /><Relationship Id="rId11" Type="http://schemas.openxmlformats.org/officeDocument/2006/relationships/hyperlink" Target="mailto:info@acci.gr" TargetMode="External" /><Relationship Id="rId12" Type="http://schemas.openxmlformats.org/officeDocument/2006/relationships/hyperlink" Target="mailto:root@ebeth.gr" TargetMode="External" /><Relationship Id="rId13" Type="http://schemas.openxmlformats.org/officeDocument/2006/relationships/hyperlink" Target="mailto:info@svse.gr" TargetMode="External" /><Relationship Id="rId14" Type="http://schemas.openxmlformats.org/officeDocument/2006/relationships/hyperlink" Target="mailto:chairman@svse.gr" TargetMode="External" /><Relationship Id="rId15" Type="http://schemas.openxmlformats.org/officeDocument/2006/relationships/hyperlink" Target="mailto:info@sev.org.gr" TargetMode="External" /><Relationship Id="rId16" Type="http://schemas.openxmlformats.org/officeDocument/2006/relationships/hyperlink" Target="mailto:info@gsevee.gr" TargetMode="External" /><Relationship Id="rId17" Type="http://schemas.openxmlformats.org/officeDocument/2006/relationships/hyperlink" Target="mailto:info@seaop.gr" TargetMode="External" /><Relationship Id="rId18" Type="http://schemas.openxmlformats.org/officeDocument/2006/relationships/hyperlink" Target="mailto:sp@downtown.com.gr" TargetMode="External" /><Relationship Id="rId19" Type="http://schemas.openxmlformats.org/officeDocument/2006/relationships/hyperlink" Target="mailto:enpoka1@otenet.gr" TargetMode="External" /><Relationship Id="rId2" Type="http://schemas.openxmlformats.org/officeDocument/2006/relationships/settings" Target="settings.xml" /><Relationship Id="rId20" Type="http://schemas.openxmlformats.org/officeDocument/2006/relationships/hyperlink" Target="mailto:enapape@gmail.com" TargetMode="External" /><Relationship Id="rId21" Type="http://schemas.openxmlformats.org/officeDocument/2006/relationships/hyperlink" Target="mailto:info@ellinikienosizithopoion.gr" TargetMode="External" /><Relationship Id="rId22" Type="http://schemas.openxmlformats.org/officeDocument/2006/relationships/hyperlink" Target="mailto:info@smaze.gr" TargetMode="External" /><Relationship Id="rId23" Type="http://schemas.openxmlformats.org/officeDocument/2006/relationships/hyperlink" Target="mailto:keosoe@otenet.gr" TargetMode="External" /><Relationship Id="rId24" Type="http://schemas.openxmlformats.org/officeDocument/2006/relationships/hyperlink" Target="mailto:kzachariadi@majorgrove.com" TargetMode="External" /><Relationship Id="rId25" Type="http://schemas.openxmlformats.org/officeDocument/2006/relationships/hyperlink" Target="mailto:info@alcovin.gr" TargetMode="External" /><Relationship Id="rId26" Type="http://schemas.openxmlformats.org/officeDocument/2006/relationships/hyperlink" Target="mailto:hxenou@ellino.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951;" TargetMode="External" /><Relationship Id="rId6" Type="http://schemas.openxmlformats.org/officeDocument/2006/relationships/hyperlink" Target="." TargetMode="External" /><Relationship Id="rId7" Type="http://schemas.openxmlformats.org/officeDocument/2006/relationships/hyperlink" Target="." TargetMode="External" /><Relationship Id="rId8" Type="http://schemas.openxmlformats.org/officeDocument/2006/relationships/hyperlink" Target="mailto:siteadmin@aade.gr" TargetMode="External" /><Relationship Id="rId9" Type="http://schemas.openxmlformats.org/officeDocument/2006/relationships/hyperlink" Target="mailto:oee@oe-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