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169</w:t>
      </w:r>
    </w:p>
    <w:p>
      <w:pPr>
        <w:pStyle w:val="PreambelText"/>
        <w:spacing w:before="240" w:after="240"/>
        <w:rPr>
          <w:lang w:val="el" w:eastAsia="el"/>
        </w:rPr>
      </w:pPr>
      <w:r>
        <w:rPr>
          <w:b/>
          <w:bCs/>
          <w:lang w:val="el" w:eastAsia="el"/>
        </w:rPr>
        <w:t>Τεχνικές λεπτομέρειες οργάνωσης και εφαρμογής των υποστηρικτικών μέτρων για τους νέους ηλικίας δεκαοκτώ (18) και δεκαεννέα (19) ετών του άρθρου 47 του ν. 5045/2023 (Α’ 136)</w:t>
      </w:r>
    </w:p>
    <w:p>
      <w:pPr>
        <w:pStyle w:val="PreambelText"/>
        <w:spacing w:before="240" w:after="240"/>
        <w:rPr>
          <w:lang w:val="el" w:eastAsia="el"/>
        </w:rPr>
      </w:pPr>
      <w:r>
        <w:rPr>
          <w:b/>
          <w:bCs/>
          <w:lang w:val="el" w:eastAsia="el"/>
        </w:rPr>
        <w:t>ΟΙ ΥΠΟΥΡΓΟΙ ΕΘΝΙΚΗΣ ΟΙΚΟΝΟΜΙΑΣ ΚΑΙ ΟΙΚΟΝΟΜΙΚΩΝ - ΕΣΩΤΕΡΙΚΩΝ - 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47 του ν. 5045/2023 «Ενίσχυση του εισοδήματος των μισθωτών, των νέων, της οικογένειας και της εργασίας - συνταξιοδοτικές ρυθμίσεις» (Α’ 136) και ιδίως της παρ. 12,</w:t>
      </w:r>
    </w:p>
    <w:p>
      <w:pPr>
        <w:pStyle w:val="StructureList1"/>
        <w:spacing w:before="120" w:after="0"/>
        <w:rPr>
          <w:lang w:val="el" w:eastAsia="el"/>
        </w:rPr>
      </w:pPr>
      <w:r>
        <w:rPr>
          <w:lang w:val="el" w:eastAsia="el"/>
        </w:rPr>
        <w:t>β)</w:t>
      </w:r>
      <w:r>
        <w:rPr>
          <w:lang w:val="en" w:eastAsia="en"/>
        </w:rPr>
        <w:tab/>
      </w:r>
      <w:r>
        <w:rPr>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w:t>
      </w:r>
    </w:p>
    <w:p>
      <w:pPr>
        <w:pStyle w:val="StructureList1"/>
        <w:spacing w:before="120" w:after="0"/>
        <w:rPr>
          <w:lang w:val="el" w:eastAsia="el"/>
        </w:rPr>
      </w:pPr>
      <w:r>
        <w:rPr>
          <w:lang w:val="el" w:eastAsia="el"/>
        </w:rPr>
        <w:t>γ)</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δ)</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ε)</w:t>
      </w:r>
      <w:r>
        <w:rPr>
          <w:lang w:val="en" w:eastAsia="en"/>
        </w:rPr>
        <w:tab/>
      </w:r>
      <w:r>
        <w:rPr>
          <w:lang w:val="el" w:eastAsia="el"/>
        </w:rPr>
        <w:t>του ν. 4623/2019 «Ρυθμίσεις του Υπουργείου Εσωτερικών, διατάξεις για την ψηφιακή διακυβέρνηση, συνταξιοδοτικές ρυθμίσεις και άλλα επείγοντα ζητήματα» (Α’ 134), και ιδίως του άρθρου 47,</w:t>
      </w:r>
    </w:p>
    <w:p>
      <w:pPr>
        <w:pStyle w:val="StructureList1"/>
        <w:spacing w:before="120" w:after="0"/>
        <w:rPr>
          <w:lang w:val="el" w:eastAsia="el"/>
        </w:rPr>
      </w:pPr>
      <w:r>
        <w:rPr>
          <w:lang w:val="el" w:eastAsia="el"/>
        </w:rPr>
        <w:t>στ)</w:t>
      </w:r>
      <w:r>
        <w:rPr>
          <w:lang w:val="en" w:eastAsia="en"/>
        </w:rPr>
        <w:tab/>
      </w:r>
      <w:r>
        <w:rPr>
          <w:lang w:val="el" w:eastAsia="el"/>
        </w:rPr>
        <w:t>του άρθρου 90 του Κώδικα νομοθεσίας για την Κυβέρνηση και τα κυβερνητικά όργανα (π.δ. 63/2005, Α’98), το οποίο διατηρήθηκε σε ισχύ με την παρ. 22 του άρθρου 119 του ν. 4622/2019 (Α’ 133),</w:t>
      </w:r>
    </w:p>
    <w:p>
      <w:pPr>
        <w:pStyle w:val="StructureList1"/>
        <w:spacing w:before="120" w:after="0"/>
        <w:rPr>
          <w:lang w:val="el" w:eastAsia="el"/>
        </w:rPr>
      </w:pPr>
      <w:r>
        <w:rPr>
          <w:lang w:val="el" w:eastAsia="el"/>
        </w:rPr>
        <w:t>ζ)</w:t>
      </w:r>
      <w:r>
        <w:rPr>
          <w:lang w:val="en" w:eastAsia="en"/>
        </w:rPr>
        <w:tab/>
      </w:r>
      <w:r>
        <w:rPr>
          <w:lang w:val="el" w:eastAsia="el"/>
        </w:rPr>
        <w:t>του άρθρο 32 του ν. 3614/2007 «Διαχείριση, έλεγχος και εφαρμογή αναπτυξιακών παρεμβάσεων για την προγραμματική περίοδο 2007 - 2013» (Α’ 267),</w:t>
      </w:r>
    </w:p>
    <w:p>
      <w:pPr>
        <w:pStyle w:val="StructureList1"/>
        <w:spacing w:before="120" w:after="0"/>
        <w:rPr>
          <w:lang w:val="el" w:eastAsia="el"/>
        </w:rPr>
      </w:pPr>
      <w:r>
        <w:rPr>
          <w:lang w:val="el" w:eastAsia="el"/>
        </w:rPr>
        <w:t>η)</w:t>
      </w:r>
      <w:r>
        <w:rPr>
          <w:lang w:val="en" w:eastAsia="en"/>
        </w:rPr>
        <w:tab/>
      </w:r>
      <w:r>
        <w:rPr>
          <w:lang w:val="el" w:eastAsia="el"/>
        </w:rPr>
        <w:t>της παρ. 1 του άρθρου 31 του ν. 3013/2002 «Αναβάθμιση της πολιτικής προστασίας και άλλες διατάξεις» (Α’ 102),</w:t>
      </w:r>
    </w:p>
    <w:p>
      <w:pPr>
        <w:pStyle w:val="StructureList1"/>
        <w:spacing w:before="120" w:after="0"/>
        <w:rPr>
          <w:lang w:val="el" w:eastAsia="el"/>
        </w:rPr>
      </w:pPr>
      <w:r>
        <w:rPr>
          <w:lang w:val="el" w:eastAsia="el"/>
        </w:rPr>
        <w:t>θ)</w:t>
      </w:r>
      <w:r>
        <w:rPr>
          <w:lang w:val="en" w:eastAsia="en"/>
        </w:rPr>
        <w:tab/>
      </w:r>
      <w:r>
        <w:rPr>
          <w:lang w:val="el" w:eastAsia="el"/>
        </w:rPr>
        <w:t>των παρ. 3 και 4 του άρθρου 3 του Κώδικα Διοικητικής Διαδικασίας (ν. 2690/1999, Α’45),</w:t>
      </w:r>
    </w:p>
    <w:p>
      <w:pPr>
        <w:pStyle w:val="StructureList1"/>
        <w:spacing w:before="120" w:after="0"/>
        <w:rPr>
          <w:lang w:val="el" w:eastAsia="el"/>
        </w:rPr>
      </w:pPr>
      <w:r>
        <w:rPr>
          <w:lang w:val="el" w:eastAsia="el"/>
        </w:rPr>
        <w:t>ι)</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ια)</w:t>
      </w:r>
      <w:r>
        <w:rPr>
          <w:lang w:val="en" w:eastAsia="en"/>
        </w:rPr>
        <w:tab/>
      </w:r>
      <w:r>
        <w:rPr>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lang w:val="el" w:eastAsia="el"/>
        </w:rPr>
        <w:t>ιβ)</w:t>
      </w:r>
      <w:r>
        <w:rPr>
          <w:lang w:val="en" w:eastAsia="en"/>
        </w:rPr>
        <w:tab/>
      </w:r>
      <w:r>
        <w:rPr>
          <w:lang w:val="el" w:eastAsia="el"/>
        </w:rPr>
        <w:t>του π.δ. 79/2023 «Διορισμός Αναπληρωτών Υπουργών και Υφυπουργών» (Α’ 131),</w:t>
      </w:r>
    </w:p>
    <w:p>
      <w:pPr>
        <w:pStyle w:val="StructureList1"/>
        <w:spacing w:before="120" w:after="0"/>
        <w:rPr>
          <w:lang w:val="el" w:eastAsia="el"/>
        </w:rPr>
      </w:pPr>
      <w:r>
        <w:rPr>
          <w:lang w:val="el" w:eastAsia="el"/>
        </w:rPr>
        <w:t>ιγ)</w:t>
      </w:r>
      <w:r>
        <w:rPr>
          <w:lang w:val="en" w:eastAsia="en"/>
        </w:rPr>
        <w:tab/>
      </w:r>
      <w:r>
        <w:rPr>
          <w:lang w:val="el" w:eastAsia="el"/>
        </w:rPr>
        <w:t>του π.δ. 82/2023 «Μετονομασία Υπουργείου - Σύσταση και μετονομασία Γενικών Γραμματειών- Μεταφορά αρμοδιοτήτων, υπηρεσιακών μονάδων και θέσεων προσωπικού - Τροποποίηση και συμπλήρωση του π.δ. 77/2023 (Α’ 130) - Μεταβατικές διατάξεις» (Α’ 139),</w:t>
      </w:r>
    </w:p>
    <w:p>
      <w:pPr>
        <w:pStyle w:val="StructureList1"/>
        <w:spacing w:before="120" w:after="0"/>
        <w:rPr>
          <w:lang w:val="el" w:eastAsia="el"/>
        </w:rPr>
      </w:pPr>
      <w:r>
        <w:rPr>
          <w:lang w:val="el" w:eastAsia="el"/>
        </w:rPr>
        <w:t>ιδ)</w:t>
      </w:r>
      <w:r>
        <w:rPr>
          <w:lang w:val="en" w:eastAsia="en"/>
        </w:rPr>
        <w:tab/>
      </w:r>
      <w:r>
        <w:rPr>
          <w:lang w:val="el" w:eastAsia="el"/>
        </w:rPr>
        <w:t>της υπό στοιχεία 102928 ΕΞ 2023/10.07.2023 κοινής απόφασης του Πρωθυπουργού και του Υπουργού Οικονομικών «Ανάθεση αρμοδιοτήτων στον Υφυπουργό Οικονομικών, Αθανάσιο Πετραλιά» (Β’ 4441),</w:t>
      </w:r>
    </w:p>
    <w:p>
      <w:pPr>
        <w:pStyle w:val="StructureList1"/>
        <w:spacing w:before="120" w:after="0"/>
        <w:rPr>
          <w:lang w:val="el" w:eastAsia="el"/>
        </w:rPr>
      </w:pPr>
      <w:r>
        <w:rPr>
          <w:lang w:val="el" w:eastAsia="el"/>
        </w:rPr>
        <w:t>ιε)</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ιστ)</w:t>
      </w:r>
      <w:r>
        <w:rPr>
          <w:lang w:val="en" w:eastAsia="en"/>
        </w:rPr>
        <w:tab/>
      </w:r>
      <w:r>
        <w:rPr>
          <w:lang w:val="el" w:eastAsia="el"/>
        </w:rPr>
        <w:t>του π.δ. 40/2020 «Οργανισμός του Υπουργείου Ψηφιακής Διακυβέρνησης» (Α’ 85),</w:t>
      </w:r>
    </w:p>
    <w:p>
      <w:pPr>
        <w:pStyle w:val="StructureList1"/>
        <w:spacing w:before="120" w:after="0"/>
        <w:rPr>
          <w:lang w:val="el" w:eastAsia="el"/>
        </w:rPr>
      </w:pPr>
      <w:r>
        <w:rPr>
          <w:lang w:val="el" w:eastAsia="el"/>
        </w:rPr>
        <w:t>ιζ)</w:t>
      </w:r>
      <w:r>
        <w:rPr>
          <w:lang w:val="en" w:eastAsia="en"/>
        </w:rPr>
        <w:tab/>
      </w:r>
      <w:r>
        <w:rPr>
          <w:lang w:val="el" w:eastAsia="el"/>
        </w:rPr>
        <w:t>του π.δ. 141/2017 «Οργανισμός του Υπουργείου Εσωτερικών» (Α’ 180).</w:t>
      </w:r>
    </w:p>
    <w:p>
      <w:pPr>
        <w:pStyle w:val="PreambelText"/>
        <w:spacing w:before="240" w:after="240"/>
        <w:rPr>
          <w:lang w:val="el" w:eastAsia="el"/>
        </w:rPr>
      </w:pPr>
      <w:r>
        <w:rPr>
          <w:lang w:val="el" w:eastAsia="el"/>
        </w:rPr>
        <w:t>2. Την υπ’ αρ. 33864/1.12.2020 απόφαση του Υπουργού Επικρατείας «Τροποποίηση του καταστατικού της ανώνυμης εταιρείας “Κοινωνία της Πληροφορίας Μονοπρόσωπη Α.Ε.” και κωδικοποίηση αυτού» (Β’ 5386).</w:t>
      </w:r>
    </w:p>
    <w:p>
      <w:pPr>
        <w:pStyle w:val="PreambelText"/>
        <w:spacing w:before="240" w:after="240"/>
        <w:rPr>
          <w:lang w:val="el" w:eastAsia="el"/>
        </w:rPr>
      </w:pPr>
      <w:r>
        <w:rPr>
          <w:lang w:val="el" w:eastAsia="el"/>
        </w:rPr>
        <w:t>3. Την υπ’ αρ. 29810 2020/23.10.2020 απόφαση του Υπουργού Επικρατείας «Διαδικασία αυθεντικοποίησης υπαλλήλων του δημοσίου τομέα σε ψηφιακές δημόσιες υπηρεσίες» (Β’ 4798).</w:t>
      </w:r>
    </w:p>
    <w:p>
      <w:pPr>
        <w:pStyle w:val="PreambelText"/>
        <w:spacing w:before="240" w:after="240"/>
        <w:rPr>
          <w:lang w:val="el" w:eastAsia="el"/>
        </w:rPr>
      </w:pPr>
      <w:r>
        <w:rPr>
          <w:lang w:val="el" w:eastAsia="el"/>
        </w:rPr>
        <w:t>4. Την υπ’ αρ. 3981/25.2.2020 απόφαση του Υπουργού Επικρατείας «Παροχή Υπηρεσίας Αυθεντικοποίησης Χρηστών oAuth 2.0 σε Πληροφοριακά Συστήματα τρίτων Φορέων» (Β’ 762).</w:t>
      </w:r>
    </w:p>
    <w:p>
      <w:pPr>
        <w:pStyle w:val="PreambelText"/>
        <w:spacing w:before="240" w:after="240"/>
        <w:rPr>
          <w:lang w:val="el" w:eastAsia="el"/>
        </w:rPr>
      </w:pPr>
      <w:r>
        <w:rPr>
          <w:lang w:val="el" w:eastAsia="el"/>
        </w:rPr>
        <w:t>5. Την υπό στοιχεία 35656ΕΞ2023/03.08.2023 εισήγηση δημοσιονομικών επιπτώσεων της ΓΔΟΥ του Υπουργείου Ψηφιακής Διακυβέρνησης, σύμφωνα με την οποία το κόστος για τον τεχνικό σχεδιασμό και την υλοποίηση της ειδικής εφαρμογής από την Ανώνυμη Εταιρεία “Κοινωνία της Πληροφορίας Μονοπρόσωπη” (Κ.τ.Π. Μ.Α.Ε.) προβλέπεται να ανέλθει στο ύψος των 1.221.400,00 ευρώ. Επιπλέον του ποσού των υπηρεσιών υποστήριξης, προστίθενται και τα τραπεζικά έξοδα της δράσης “Youth Pass” προϋπολογισθέν ποσού 10.000,00 ευρώ. Τέλος, ως προς το κόστος της οικονομικής ενίσχυσης καθαυτής εκτιμάται ετήσια δαπάνη ύψους 30.000.000,00 ευρώ. Για την εφαρμογή της παρούσας, η ΚτΠ επιχορηγείται από τον τακτικό προϋπολογισμό του Υπουργείου Ψηφιακής Διακυβέρνησης, κατόπιν ενίσχυσης των σχετικών πιστώσεων του Υπουργείου Ψηφιακής Διακυβέρνησης από τις πιστώσεις του Ειδικού Φορέα 10237110000000 (Γενικές Κρατικές Δαπάνες) του Υπουργείου Εθνικής Οικονομίας και Οικονομικών,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Αντικείμενο και σκοπός</w:t>
      </w:r>
    </w:p>
    <w:p>
      <w:pPr>
        <w:pStyle w:val="MainText"/>
        <w:spacing w:before="120" w:after="0"/>
        <w:rPr>
          <w:lang w:val="el" w:eastAsia="el"/>
        </w:rPr>
      </w:pPr>
      <w:r>
        <w:rPr>
          <w:b/>
          <w:bCs/>
          <w:lang w:val="el" w:eastAsia="el"/>
        </w:rPr>
        <w:t>1.</w:t>
      </w:r>
      <w:r>
        <w:rPr>
          <w:lang w:val="el" w:eastAsia="el"/>
        </w:rPr>
        <w:t xml:space="preserve"> Σύμφωνα με το άρθρο 47 του ν. 5045/2023, παρέχεται οικονομική διευκόλυνση, από το έτος 2023 και εξής, από τον κρατικό προϋπολογισμό, ύψους εκατόν πενήντα (150) ευρώ, κατ’ έτος, σε νέους δεκαοκτώ (18) και δεκαεννέα (19) ετών, με τη μορφή ψηφιακής χρεωστικής κάρτας, για την πραγματοποίηση αγορών ή τη λήψη υπηρεσιών από επιχειρήσεις που δραστηριοποιούνται στους τομείς του πολιτισμού, του τουρισμού και των μεταφορών.</w:t>
      </w:r>
    </w:p>
    <w:p>
      <w:pPr>
        <w:pStyle w:val="MainText"/>
        <w:spacing w:before="120" w:after="0"/>
        <w:rPr>
          <w:lang w:val="el" w:eastAsia="el"/>
        </w:rPr>
      </w:pPr>
      <w:r>
        <w:rPr>
          <w:b/>
          <w:bCs/>
          <w:lang w:val="el" w:eastAsia="el"/>
        </w:rPr>
        <w:t>2.</w:t>
      </w:r>
      <w:r>
        <w:rPr>
          <w:lang w:val="el" w:eastAsia="el"/>
        </w:rPr>
        <w:t xml:space="preserve"> Σκοπός της παρούσας είναι ο καθορισμός ειδικότερα του χρόνου έναρξης της παραγωγικής λειτουργίας, των τεχνικών και οργανωτικών μέτρων για τη λειτουργία της ειδικής εφαρμογής της παρ. 3 του άρθρου 47 του ν. 5045/2023 (Α’ 136), των ειδικότερων κατηγοριών των επιχειρήσεων της παρ. 10 του ίδιου άρθρου, των απαραίτητων διαλειτουργικοτήτων, των ειδικότερων ζητημάτων εκκαθάρισης του χρηματικού ποσού και κάθε άλλης αναγκαίας λεπτομέρειας για την εφαρμογή των προβλεπόμενων στο άρθρο 47.</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Δικαιούχοι</w:t>
      </w:r>
    </w:p>
    <w:p>
      <w:pPr>
        <w:spacing w:before="240" w:after="240"/>
        <w:rPr>
          <w:lang w:val="el" w:eastAsia="el"/>
        </w:rPr>
      </w:pPr>
      <w:r>
        <w:rPr>
          <w:lang w:val="el" w:eastAsia="el"/>
        </w:rPr>
        <w:t>Δικαιούχοι της οικονομικής διευκόλυνσης είναι φυσικά πρόσωπα που:</w:t>
      </w:r>
    </w:p>
    <w:p>
      <w:pPr>
        <w:pStyle w:val="StructureList1"/>
        <w:spacing w:before="120" w:after="0"/>
        <w:rPr>
          <w:lang w:val="el" w:eastAsia="el"/>
        </w:rPr>
      </w:pPr>
      <w:r>
        <w:rPr>
          <w:lang w:val="el" w:eastAsia="el"/>
        </w:rPr>
        <w:t>α)</w:t>
      </w:r>
      <w:r>
        <w:rPr>
          <w:lang w:val="en" w:eastAsia="en"/>
        </w:rPr>
        <w:tab/>
      </w:r>
      <w:r>
        <w:rPr>
          <w:lang w:val="el" w:eastAsia="el"/>
        </w:rPr>
        <w:t>Είναι φορολογικοί κάτοικοι Ελλάδας,</w:t>
      </w:r>
    </w:p>
    <w:p>
      <w:pPr>
        <w:pStyle w:val="StructureList1"/>
        <w:spacing w:before="120" w:after="0"/>
        <w:rPr>
          <w:lang w:val="el" w:eastAsia="el"/>
        </w:rPr>
      </w:pPr>
      <w:r>
        <w:rPr>
          <w:lang w:val="el" w:eastAsia="el"/>
        </w:rPr>
        <w:t>β)</w:t>
      </w:r>
      <w:r>
        <w:rPr>
          <w:lang w:val="en" w:eastAsia="en"/>
        </w:rPr>
        <w:tab/>
      </w:r>
      <w:r>
        <w:rPr>
          <w:lang w:val="el" w:eastAsia="el"/>
        </w:rPr>
        <w:t>έχουν συμπληρώσει το δέκατο όγδοο (18ο) ή δέκατο ένατο (19ο) έτος της ηλικίας τους εντός του προηγούμενου από την αίτηση έτους,</w:t>
      </w:r>
    </w:p>
    <w:p>
      <w:pPr>
        <w:pStyle w:val="StructureList1"/>
        <w:spacing w:before="120" w:after="0"/>
        <w:rPr>
          <w:lang w:val="el" w:eastAsia="el"/>
        </w:rPr>
      </w:pPr>
      <w:r>
        <w:rPr>
          <w:lang w:val="el" w:eastAsia="el"/>
        </w:rPr>
        <w:t>γ)</w:t>
      </w:r>
      <w:r>
        <w:rPr>
          <w:lang w:val="en" w:eastAsia="en"/>
        </w:rPr>
        <w:tab/>
      </w:r>
      <w:r>
        <w:rPr>
          <w:lang w:val="el" w:eastAsia="el"/>
        </w:rPr>
        <w:t>υποβάλλουν αίτηση στην ειδική εφαρμογή της παρούσας.</w:t>
      </w:r>
    </w:p>
    <w:p>
      <w:pPr>
        <w:spacing w:before="240" w:after="240"/>
        <w:rPr>
          <w:lang w:val="el" w:eastAsia="el"/>
        </w:rPr>
      </w:pPr>
      <w:r>
        <w:rPr>
          <w:lang w:val="el" w:eastAsia="el"/>
        </w:rPr>
        <w:t>Σε καμία περίπτωση η ενίσχυση δεν καταβάλλεται σε φυσικά πρόσωπα που έχουν συμπληρώσει το εικοστό (20ο) και πέρα έτος της ηλικίας τους εντός του προηγούμενου έτους από την αίτηση.</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Διαδικασία έκδοσης ψηφιακής χρεωστικής κάρτας</w:t>
      </w:r>
    </w:p>
    <w:p>
      <w:pPr>
        <w:pStyle w:val="MainText"/>
        <w:spacing w:before="120" w:after="0"/>
        <w:rPr>
          <w:lang w:val="el" w:eastAsia="el"/>
        </w:rPr>
      </w:pPr>
      <w:r>
        <w:rPr>
          <w:b/>
          <w:bCs/>
          <w:lang w:val="el" w:eastAsia="el"/>
        </w:rPr>
        <w:t>1.</w:t>
      </w:r>
      <w:r>
        <w:rPr>
          <w:lang w:val="el" w:eastAsia="el"/>
        </w:rPr>
        <w:t xml:space="preserve"> Μέσω της ειδικής εφαρμογής της παρ. 3 του άρθρου 47 του ν. 5045/2023, κάθε φυσικό πρόσωπο δικαιούχος, σύμφωνα με το άρθρο 2 της παρούσας, δύναται να αιτείται την έκδοση ψηφιακής χρεωστικής κάρτας στην οποία πιστώνεται από την ανώνυμη εταιρεία του Ελληνικού Δημοσίου «Κοινωνία της Πληροφορίας Μονοπρόσωπη Α.Ε.» (ΚτΠ Μ.Α.Ε.), υπέρ του δικαιούχου σε ψηφιακή χρεωστική κάρτα, που εκδίδεται άπαξ ειδικά για το σκοπό αυτόν από πιστωτικό ίδρυμα ή χρηματοπιστωτικό οργανισμό, κατά την έννοια των παρ. 2 και 3 του άρθρου 3 του ν. 4557/2018 (Α’ 139), αντίστοιχα.</w:t>
      </w:r>
    </w:p>
    <w:p>
      <w:pPr>
        <w:pStyle w:val="MainText"/>
        <w:spacing w:before="120" w:after="0"/>
        <w:rPr>
          <w:lang w:val="el" w:eastAsia="el"/>
        </w:rPr>
      </w:pPr>
      <w:r>
        <w:rPr>
          <w:b/>
          <w:bCs/>
          <w:lang w:val="el" w:eastAsia="el"/>
        </w:rPr>
        <w:t>2.</w:t>
      </w:r>
      <w:r>
        <w:rPr>
          <w:lang w:val="el" w:eastAsia="el"/>
        </w:rPr>
        <w:t xml:space="preserve"> Η είσοδος του δικαιούχου στην ειδική εφαρμογή, η οποία είναι προσβάσιμη μέσω της Ενιαίας Ψηφιακής Πύλης της Δημόσιας Διοίκησης (gov.gr-ΕΨΠ), πραγματοποιείται κατόπιν αυθεντικοποίησής του με τη χρήση των κωδικών - διαπιστευτηρίων (taxisnet) της Γενικής Γραμματείας Πληροφοριακών Συστημάτων και Ψηφιακής Διακυβέρνησης (Γ.Γ.Π.Σ.Ψ.Δ.), σύμφωνα με το άρθρο 24 του ν. 4727/2020 (Α’ 184).</w:t>
      </w:r>
    </w:p>
    <w:p>
      <w:pPr>
        <w:pStyle w:val="MainText"/>
        <w:spacing w:before="120" w:after="0"/>
        <w:rPr>
          <w:lang w:val="el" w:eastAsia="el"/>
        </w:rPr>
      </w:pPr>
      <w:r>
        <w:rPr>
          <w:b/>
          <w:bCs/>
          <w:lang w:val="el" w:eastAsia="el"/>
        </w:rPr>
        <w:t>3.</w:t>
      </w:r>
      <w:r>
        <w:rPr>
          <w:lang w:val="el" w:eastAsia="el"/>
        </w:rPr>
        <w:t xml:space="preserve"> Μετά την είσοδό του στην εφαρμογή, ο δικαιούχος καταχωρίζει στα εμφανιζόμενα στο σύστημα πεδία τα στοιχεία επικοινωνίας, και ειδικότερα τη διεύθυνση ηλεκτρονικού ταχυδρομείου και τον αριθμό του κινητού τηλεφώνου, το πιστωτικό ίδρυμα που επιλέγει για την έκδοση της ψηφιακής χρεωστικής κάρτας και αιτείται την έκδοση της ψηφιακής χρεωστικής κάρτας και την πίστωση του σχετικού ποσού.</w:t>
      </w:r>
    </w:p>
    <w:p>
      <w:pPr>
        <w:pStyle w:val="MainText"/>
        <w:spacing w:before="120" w:after="0"/>
        <w:rPr>
          <w:lang w:val="el" w:eastAsia="el"/>
        </w:rPr>
      </w:pPr>
      <w:r>
        <w:rPr>
          <w:b/>
          <w:bCs/>
          <w:lang w:val="el" w:eastAsia="el"/>
        </w:rPr>
        <w:t>4.</w:t>
      </w:r>
      <w:r>
        <w:rPr>
          <w:lang w:val="el" w:eastAsia="el"/>
        </w:rPr>
        <w:t xml:space="preserve"> Για το σκοπό της επαλήθευσης των προϋποθέσεων της παρ. 1, το πληροφοριακό σύστημα της εφαρμογής διαλειτουργεί με απαραίτητα μητρώα μέσω του Κέντρου Διαλειτουργικότητας της Γ.Γ.Π.Σ.Ψ.Δ., ιδίως το Φορολογικό Μητρώο, αντλώντας τα αναγκαία στοιχεία μέσω του Κέντρου Διαλειτουργικότητας (ΚΕ.Δ.) της Γ.Γ.Π.Σ.Ψ.Δ..</w:t>
      </w:r>
    </w:p>
    <w:p>
      <w:pPr>
        <w:pStyle w:val="MainText"/>
        <w:spacing w:before="120" w:after="0"/>
        <w:rPr>
          <w:lang w:val="el" w:eastAsia="el"/>
        </w:rPr>
      </w:pPr>
      <w:r>
        <w:rPr>
          <w:b/>
          <w:bCs/>
          <w:lang w:val="el" w:eastAsia="el"/>
        </w:rPr>
        <w:t>5.</w:t>
      </w:r>
      <w:r>
        <w:rPr>
          <w:lang w:val="el" w:eastAsia="el"/>
        </w:rPr>
        <w:t xml:space="preserve"> Η ειδική εφαρμογή δέχεται τις αιτήσεις των ενδιαφερομένων από την 1η Απριλίου μέχρι και τη 15η Μαΐου κάθε έτους. Σε κάθε περίπτωση, η έναρξη της ειδικής εφαρμογής κάθε έτος δεν λαμβάνει χώρα εντός Σαββάτου, Κυριακής ή άλλης αργίας και μεταφέρεται στην αμέσως επόμενη εργάσιμη ημέρα.</w:t>
      </w:r>
    </w:p>
    <w:p>
      <w:pPr>
        <w:pStyle w:val="MainText"/>
        <w:spacing w:before="120" w:after="0"/>
        <w:rPr>
          <w:lang w:val="el" w:eastAsia="el"/>
        </w:rPr>
      </w:pPr>
      <w:r>
        <w:rPr>
          <w:b/>
          <w:bCs/>
          <w:lang w:val="el" w:eastAsia="el"/>
        </w:rPr>
        <w:t>6.</w:t>
      </w:r>
      <w:r>
        <w:rPr>
          <w:lang w:val="el" w:eastAsia="el"/>
        </w:rPr>
        <w:t xml:space="preserve"> Ειδικώς για το πρώτο έτος λειτουργίας και τους δικαιούχους του άρθρου 2 που έχουν συμπληρώσει εντός του 2022 το 18ο ή 19ο έτος της ηλικίας τους, η ειδική εφαρμογή δέχεται τις αιτήσεις από την 9η Νοεμβρίου και μέχρι την 5η Δεκεμβρίου 2023.</w:t>
      </w:r>
    </w:p>
    <w:p>
      <w:pPr>
        <w:pStyle w:val="MainText"/>
        <w:spacing w:before="120" w:after="0"/>
        <w:rPr>
          <w:lang w:val="el" w:eastAsia="el"/>
        </w:rPr>
      </w:pPr>
      <w:r>
        <w:rPr>
          <w:b/>
          <w:bCs/>
          <w:lang w:val="el" w:eastAsia="el"/>
        </w:rPr>
        <w:t>7.</w:t>
      </w:r>
      <w:r>
        <w:rPr>
          <w:lang w:val="el" w:eastAsia="el"/>
        </w:rPr>
        <w:t xml:space="preserve"> Η αίτηση υποβάλλεται άπαξ και δεν επανυποβάλλεται μετά και τη συμπλήρωση του 19ου έτους της ηλικίας του δικαιούχου. Η πληρωμή των δικαιούχων για το επόμενο έτος λαμβάνει χώρα αυτοδίκαια, μετά τον επανέλεγχο των προϋποθέσεων του άρθρου 2 της παρούσας, εντός των προθεσμιών της παρ. 3 του άρθρου 5 της παρούσας.</w:t>
      </w:r>
    </w:p>
    <w:p>
      <w:pPr>
        <w:pStyle w:val="MainText"/>
        <w:spacing w:before="120" w:after="0"/>
        <w:rPr>
          <w:lang w:val="el" w:eastAsia="el"/>
        </w:rPr>
      </w:pPr>
      <w:r>
        <w:rPr>
          <w:b/>
          <w:bCs/>
          <w:lang w:val="el" w:eastAsia="el"/>
        </w:rPr>
        <w:t>8.</w:t>
      </w:r>
      <w:r>
        <w:rPr>
          <w:lang w:val="el" w:eastAsia="el"/>
        </w:rPr>
        <w:t xml:space="preserve"> Για την εξυπηρέτηση των χρηστών του πληροφοριακού συστήματος, διατίθεται εγχειρίδιο χρήσης της ηλεκτρονικής εφαρμογής, καθώς και υπηρεσία εξυπηρέτησης των χρηστών (help desk) για την αναφορά/ επίλυση προβλημάτων και την παροχή οδηγιών.</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Διαδικασία έκδοσης της ψηφιακής χρεωστικής κάρτας από τα Κ.Ε.Π.</w:t>
      </w:r>
    </w:p>
    <w:p>
      <w:pPr>
        <w:pStyle w:val="MainText"/>
        <w:spacing w:before="120" w:after="0"/>
        <w:rPr>
          <w:lang w:val="el" w:eastAsia="el"/>
        </w:rPr>
      </w:pPr>
      <w:r>
        <w:rPr>
          <w:b/>
          <w:bCs/>
          <w:lang w:val="el" w:eastAsia="el"/>
        </w:rPr>
        <w:t>1.</w:t>
      </w:r>
      <w:r>
        <w:rPr>
          <w:lang w:val="el" w:eastAsia="el"/>
        </w:rPr>
        <w:t xml:space="preserve"> Η περιγραφόμενη στο άρθρο 3 διαδικασία έκδοσης της ψηφιακής χρεωστικής κάρτας μπορεί να πραγματοποιηθεί και μέσω των Κέντρων Εξυπηρέτησης Πολιτών (Κ.Ε.Π.), από πιστοποιημένο υπάλληλο, κατόπιν σχετικής αίτησης του φυσικού προσώπου - δικαιούχου, καθώς και μέσω εξουσιοδοτημένου αντιπροσώπου, βάσει του Κώδικα Διοικητικής Διαδικασίας.</w:t>
      </w:r>
    </w:p>
    <w:p>
      <w:pPr>
        <w:pStyle w:val="MainText"/>
        <w:spacing w:before="120" w:after="0"/>
        <w:rPr>
          <w:lang w:val="el" w:eastAsia="el"/>
        </w:rPr>
      </w:pPr>
      <w:r>
        <w:rPr>
          <w:b/>
          <w:bCs/>
          <w:lang w:val="el" w:eastAsia="el"/>
        </w:rPr>
        <w:t>2.</w:t>
      </w:r>
      <w:r>
        <w:rPr>
          <w:lang w:val="el" w:eastAsia="el"/>
        </w:rPr>
        <w:t xml:space="preserve"> Ο υπάλληλος του Κ.Ε.Π. εισέρχεται στην ειδική εφαρμογή κατόπιν αυθεντικοποίησής του με χρήση των «Κωδικών Δημόσιας Διοίκησης» της Γ.Γ.Π.Σ.Ψ.Δ. του Υπουργείου Ψηφιακής Διακυβέρνησης, σύμφωνα με την υπό στοιχεία 29810 ΕΞ 2020 (Β’ 4798) απόφαση του Υπουργού Επικρατείας. Στη συνέχεια, ο υπάλληλος καταχωρίζει στα πεδία που εμφανίζονται στο σύστημα:</w:t>
      </w:r>
    </w:p>
    <w:p>
      <w:pPr>
        <w:pStyle w:val="StructureList1"/>
        <w:spacing w:before="120" w:after="0"/>
        <w:rPr>
          <w:lang w:val="el" w:eastAsia="el"/>
        </w:rPr>
      </w:pPr>
      <w:r>
        <w:rPr>
          <w:lang w:val="el" w:eastAsia="el"/>
        </w:rPr>
        <w:t>α)</w:t>
      </w:r>
      <w:r>
        <w:rPr>
          <w:lang w:val="en" w:eastAsia="en"/>
        </w:rPr>
        <w:tab/>
      </w:r>
      <w:r>
        <w:rPr>
          <w:lang w:val="el" w:eastAsia="el"/>
        </w:rPr>
        <w:t>Τον Αριθμό Φορολογικού Μητρώου (Α.Φ.Μ.) του φυσικού προσώπου,</w:t>
      </w:r>
    </w:p>
    <w:p>
      <w:pPr>
        <w:pStyle w:val="StructureList1"/>
        <w:spacing w:before="120" w:after="0"/>
        <w:rPr>
          <w:lang w:val="el" w:eastAsia="el"/>
        </w:rPr>
      </w:pPr>
      <w:r>
        <w:rPr>
          <w:lang w:val="el" w:eastAsia="el"/>
        </w:rPr>
        <w:t>β)</w:t>
      </w:r>
      <w:r>
        <w:rPr>
          <w:lang w:val="en" w:eastAsia="en"/>
        </w:rPr>
        <w:tab/>
      </w:r>
      <w:r>
        <w:rPr>
          <w:lang w:val="el" w:eastAsia="el"/>
        </w:rPr>
        <w:t>τα στοιχεία επικοινωνίας του φυσικού προσώπου, και ειδικότερα τη διεύθυνση ηλεκτρονικού ταχυδρομείου και τον αριθμό του κινητού τηλεφώνου και</w:t>
      </w:r>
    </w:p>
    <w:p>
      <w:pPr>
        <w:pStyle w:val="StructureList1"/>
        <w:spacing w:before="120" w:after="0"/>
        <w:rPr>
          <w:lang w:val="el" w:eastAsia="el"/>
        </w:rPr>
      </w:pPr>
      <w:r>
        <w:rPr>
          <w:lang w:val="el" w:eastAsia="el"/>
        </w:rPr>
        <w:t>γ)</w:t>
      </w:r>
      <w:r>
        <w:rPr>
          <w:lang w:val="en" w:eastAsia="en"/>
        </w:rPr>
        <w:tab/>
      </w:r>
      <w:r>
        <w:rPr>
          <w:lang w:val="el" w:eastAsia="el"/>
        </w:rPr>
        <w:t>το πιστωτικό ίδρυμα που επιλέγει το φυσικό πρόσωπο, και αιτείται για λογαριασμό του φυσικού προσώπου την έκδοση της ψηφιακής χρεωστικής κάρτας και την πίστωση του σχετικού ποσού.</w:t>
      </w:r>
    </w:p>
    <w:p>
      <w:pPr>
        <w:pStyle w:val="MainText"/>
        <w:spacing w:before="120" w:after="0"/>
        <w:rPr>
          <w:lang w:val="el" w:eastAsia="el"/>
        </w:rPr>
      </w:pPr>
      <w:r>
        <w:rPr>
          <w:b/>
          <w:bCs/>
          <w:lang w:val="el" w:eastAsia="el"/>
        </w:rPr>
        <w:t>3.</w:t>
      </w:r>
      <w:r>
        <w:rPr>
          <w:lang w:val="el" w:eastAsia="el"/>
        </w:rPr>
        <w:t xml:space="preserve"> Για την εξυπηρέτηση των χρηστών του πληροφοριακού συστήματος, διατίθεται εγχειρίδιο χρήσης της ειδικής ηλεκτρονικής εφαρμογής, καθώς και υπηρεσία εξυπηρέτησης των χρηστών (help desk) για την αναφορά/επίλυση προβλημάτων και την παροχή οδηγιών.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Πίστωση της οικονομικής διευκόλυνσης και ενεργοποίηση ψηφιακής χρεωστικής κάρτας</w:t>
      </w:r>
    </w:p>
    <w:p>
      <w:pPr>
        <w:pStyle w:val="MainText"/>
        <w:spacing w:before="120" w:after="0"/>
        <w:rPr>
          <w:lang w:val="el" w:eastAsia="el"/>
        </w:rPr>
      </w:pPr>
      <w:r>
        <w:rPr>
          <w:b/>
          <w:bCs/>
          <w:lang w:val="el" w:eastAsia="el"/>
        </w:rPr>
        <w:t>1.</w:t>
      </w:r>
      <w:r>
        <w:rPr>
          <w:lang w:val="el" w:eastAsia="el"/>
        </w:rPr>
        <w:t xml:space="preserve"> Μετά την ολοκλήρωση της υποβολής της αίτησης του φυσικού προσώπου σύμφωνα με τα άρθρα 3 ή 4 και εφόσον επαληθευθεί η ιδιότητά του ως δικαιούχου, η Κ.τ.Π. Μ.Α.Ε. διαβιβάζει εγκριτική απόφαση στο πιστωτικό ίδρυμα ή στο χρηματοπιστωτικό οργανισμό, τηρουμένων των κατάλληλων τεχνικών και οργανωτικών μέτρων, με τον Αριθμό Φορολογικού Μητρώου, το όνομα, το επώνυμο, τη διεύθυνση ηλεκτρονικού ταχυδρομείου και τον αριθμό κινητού τηλεφώνου του δικαιούχου, για το σκοπό έκδοσης της ψηφιακής χρεωστικής κάρτας και πίστωσης του ποσού της οικονομικής ενίσχυσης, και εμβάζει αμελλητί στο πιστωτικό ίδρυμα ή στον χρηματοπιστωτικό οργανισμό το χρηματικό ποσό που αντιστοιχεί στο δικαιούχο.</w:t>
      </w:r>
    </w:p>
    <w:p>
      <w:pPr>
        <w:pStyle w:val="MainText"/>
        <w:spacing w:before="120" w:after="0"/>
        <w:rPr>
          <w:lang w:val="el" w:eastAsia="el"/>
        </w:rPr>
      </w:pPr>
      <w:r>
        <w:rPr>
          <w:b/>
          <w:bCs/>
          <w:lang w:val="el" w:eastAsia="el"/>
        </w:rPr>
        <w:t>2.</w:t>
      </w:r>
      <w:r>
        <w:rPr>
          <w:lang w:val="el" w:eastAsia="el"/>
        </w:rPr>
        <w:t xml:space="preserve"> Το πιστωτικό ίδρυμα ή ο χρηματοπιστωτικός οργανισμός ενημερώνει το δικαιούχο για τη διαδικασία που πρέπει να ακολουθήσει για την πρώτη ενεργοποίηση της κάρτας και την πίστωση του χρηματικού ποσού, αποστέλλοντας:</w:t>
      </w:r>
    </w:p>
    <w:p>
      <w:pPr>
        <w:pStyle w:val="StructureList1"/>
        <w:spacing w:before="120" w:after="0"/>
        <w:rPr>
          <w:lang w:val="el" w:eastAsia="el"/>
        </w:rPr>
      </w:pPr>
      <w:r>
        <w:rPr>
          <w:lang w:val="el" w:eastAsia="el"/>
        </w:rPr>
        <w:t>α)</w:t>
      </w:r>
      <w:r>
        <w:rPr>
          <w:lang w:val="en" w:eastAsia="en"/>
        </w:rPr>
        <w:tab/>
      </w:r>
      <w:r>
        <w:rPr>
          <w:lang w:val="el" w:eastAsia="el"/>
        </w:rPr>
        <w:t>Γραπτό μήνυμα (sms) στον αριθμό κινητού τηλεφώνου που έχει δηλώσει ο δικαιούχος στην ειδική εφαρμογή, με ενσωματωμένες οδηγίες και</w:t>
      </w:r>
    </w:p>
    <w:p>
      <w:pPr>
        <w:pStyle w:val="StructureList1"/>
        <w:spacing w:before="120" w:after="0"/>
        <w:rPr>
          <w:lang w:val="el" w:eastAsia="el"/>
        </w:rPr>
      </w:pPr>
      <w:r>
        <w:rPr>
          <w:lang w:val="el" w:eastAsia="el"/>
        </w:rPr>
        <w:t>β)</w:t>
      </w:r>
      <w:r>
        <w:rPr>
          <w:lang w:val="en" w:eastAsia="en"/>
        </w:rPr>
        <w:tab/>
      </w:r>
      <w:r>
        <w:rPr>
          <w:lang w:val="el" w:eastAsia="el"/>
        </w:rPr>
        <w:t>μήνυμα ηλεκτρονικού ταχυδρομείου (e-mail) στην ηλεκτρονική διεύθυνση που έχει δηλώσει ο δικαιούχος στην ειδική εφαρμογή με ενσωματωμένο σύνδεσμο για την ενεργοποίηση της ψηφιακής χρεωστικής κάρτας.</w:t>
      </w:r>
    </w:p>
    <w:p>
      <w:pPr>
        <w:spacing w:before="240" w:after="240"/>
        <w:rPr>
          <w:lang w:val="el" w:eastAsia="el"/>
        </w:rPr>
      </w:pPr>
      <w:r>
        <w:rPr>
          <w:lang w:val="el" w:eastAsia="el"/>
        </w:rPr>
        <w:t>Μετά την είσοδο στον ανωτέρω σύνδεσμο, ο δικαιούχος δημιουργεί προσωπικό κωδικό πρόσβασης (password) και λαμβάνει κωδικό επιβεβαίωσης, με νέο γραπτό μήνυμα (sms), προκειμένου να ενεργοποιήσει την ψηφιακή χρεωστική κάρτα.</w:t>
      </w:r>
    </w:p>
    <w:p>
      <w:pPr>
        <w:pStyle w:val="MainText"/>
        <w:spacing w:before="120" w:after="0"/>
        <w:rPr>
          <w:lang w:val="el" w:eastAsia="el"/>
        </w:rPr>
      </w:pPr>
      <w:r>
        <w:rPr>
          <w:b/>
          <w:bCs/>
          <w:lang w:val="el" w:eastAsia="el"/>
        </w:rPr>
        <w:t>3.</w:t>
      </w:r>
      <w:r>
        <w:rPr>
          <w:lang w:val="el" w:eastAsia="el"/>
        </w:rPr>
        <w:t xml:space="preserve"> Η ενίσχυση για όλους τους δικαιούχους αποστέλλεται μια φορά ετησίως στα τραπεζικά ιδρύματα για πίστωση στις ψηφιακές χρεωστικές κάρτες μέχρι την 31η Μαΐου κάθε έτους. Ειδικώς για την πρώτη εφαρμογή εντός του 2023, η ανωτέρω πίστωση λαμβάνει χώρα μέχρι τη 10η Δεκεμβρίου 2023.</w:t>
      </w:r>
    </w:p>
    <w:p>
      <w:pPr>
        <w:pStyle w:val="MainText"/>
        <w:spacing w:before="120" w:after="0"/>
        <w:rPr>
          <w:lang w:val="el" w:eastAsia="el"/>
        </w:rPr>
      </w:pPr>
      <w:r>
        <w:rPr>
          <w:b/>
          <w:bCs/>
          <w:lang w:val="el" w:eastAsia="el"/>
        </w:rPr>
        <w:t>4.</w:t>
      </w:r>
      <w:r>
        <w:rPr>
          <w:lang w:val="el" w:eastAsia="el"/>
        </w:rPr>
        <w:t xml:space="preserve"> Το χρηματικό ποσό που πιστώνεται στη χρεωστική κάρτα, δύναται να χρησιμοποιείται αποκλειστικά από το δικαιούχο για την πραγματοποίηση αγορών ή τη λήψη υπηρεσιών από επιχειρήσεις που δραστηριοποιούνται στους τομείς του τουρισμού, του πολιτισμού και των μεταφορών και φέρουν, ιδίως, τους Κωδικούς Κατηγορίας Εμπόρου (Merchant Category Codes - MCC) και τους Κωδικούς Αριθμούς Δραστηριότητας (Κ.Α.Δ.) που περιλαμβάνονται στα Παραρτήματα Ι και ΙΙ, αντίστοιχα, τα οποία αποτελούν αναπόσπαστο μέρος της παρούσας.</w:t>
      </w:r>
    </w:p>
    <w:p>
      <w:pPr>
        <w:pStyle w:val="MainText"/>
        <w:spacing w:before="120" w:after="0"/>
        <w:rPr>
          <w:lang w:val="el" w:eastAsia="el"/>
        </w:rPr>
      </w:pPr>
      <w:r>
        <w:rPr>
          <w:b/>
          <w:bCs/>
          <w:lang w:val="el" w:eastAsia="el"/>
        </w:rPr>
        <w:t>5.</w:t>
      </w:r>
      <w:r>
        <w:rPr>
          <w:lang w:val="el" w:eastAsia="el"/>
        </w:rPr>
        <w:t xml:space="preserve"> Δεν είναι εφικτή οποιαδήποτε μεταφορά σε τρίτο πρόσωπο ή ανάληψη του χρηματικού ποσού που πιστώνεται στη χρεωστική κάρτα.</w:t>
      </w:r>
    </w:p>
    <w:p>
      <w:pPr>
        <w:pStyle w:val="MainText"/>
        <w:spacing w:before="120" w:after="0"/>
        <w:rPr>
          <w:lang w:val="el" w:eastAsia="el"/>
        </w:rPr>
      </w:pPr>
      <w:r>
        <w:rPr>
          <w:b/>
          <w:bCs/>
          <w:lang w:val="el" w:eastAsia="el"/>
        </w:rPr>
        <w:t>6.</w:t>
      </w:r>
      <w:r>
        <w:rPr>
          <w:lang w:val="el" w:eastAsia="el"/>
        </w:rPr>
        <w:t xml:space="preserve"> Η χρήση της ψηφιακής χρεωστικής κάρτας πραγματοποιείται αποκλειστικά με ηλεκτρονικές συναλλαγές ή μέσω συσκευής, η οποία υποστηρίζει την τεχνολογία ανέπαφων συναλλαγών, ήτοι, μέσω ιστοσελίδας ή ηλεκτρονικής πλατφόρμας στην οποία δίνεται η δυνατότητα απευθείας χρέωσης της άυλης ψηφιακής χρεωστικής κάρτας με τη συμπλήρωση των στοιχείων της, ή με τη χρήση εφαρμογής σε ηλεκτρονική συσκευή που υποστηρίζει τη λειτουργία ανέπαφων συναλλαγών μέσω ασύρματης σύνδεσης δύο συσκευών με απλή επαφή ή προσέγγισή τους (τεχνολογία NFC - Near Field Communication).</w:t>
      </w:r>
    </w:p>
    <w:p>
      <w:pPr>
        <w:pStyle w:val="MainText"/>
        <w:spacing w:before="120" w:after="0"/>
        <w:rPr>
          <w:lang w:val="el" w:eastAsia="el"/>
        </w:rPr>
      </w:pPr>
      <w:r>
        <w:rPr>
          <w:b/>
          <w:bCs/>
          <w:lang w:val="el" w:eastAsia="el"/>
        </w:rPr>
        <w:t>7.</w:t>
      </w:r>
      <w:r>
        <w:rPr>
          <w:lang w:val="el" w:eastAsia="el"/>
        </w:rPr>
        <w:t xml:space="preserve"> Κατόπιν της διενέργειας των πληρωμών των ενισχύσεων, η Κ.τ.Π. Μ.Α.Ε. αποστέλλει αυτοματοποιημένο μήνυμα στη διεύθυνση ηλεκτρονικού ταχυδρομείου του δικαιούχου που έχει δηλωθεί στην αίτηση για τη λήψη της οικονομικής διευκόλυνσης, για την επιτυχή πίστωση της ενίσχυσης που καταβλήθηκε ή ενημέρωση σε περίπτωση απόρριψής της.</w:t>
      </w:r>
    </w:p>
    <w:p>
      <w:pPr>
        <w:pStyle w:val="MainText"/>
        <w:spacing w:before="120" w:after="0"/>
        <w:rPr>
          <w:lang w:val="el" w:eastAsia="el"/>
        </w:rPr>
      </w:pPr>
      <w:r>
        <w:rPr>
          <w:b/>
          <w:bCs/>
          <w:lang w:val="el" w:eastAsia="el"/>
        </w:rPr>
        <w:t>8.</w:t>
      </w:r>
      <w:r>
        <w:rPr>
          <w:lang w:val="el" w:eastAsia="el"/>
        </w:rPr>
        <w:t xml:space="preserve"> Η ψηφιακή χρεωστική κάρτα του δικαιούχου παραμένει ενεργοποιημένη για δύο (2) έτη από τον επόμενο μήνα της έκδοσής της, μετά την πάροδο των οποίων το πιστωτικό ίδρυμα ή ο χρηματοπιστωτικός οργανισμός υποχρεούται άμεσα να την απενεργοποιήσει.</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επιστροφής αδιάθετων υπολοίπων</w:t>
      </w:r>
    </w:p>
    <w:p>
      <w:pPr>
        <w:pStyle w:val="MainText"/>
        <w:spacing w:before="120" w:after="0"/>
        <w:rPr>
          <w:lang w:val="el" w:eastAsia="el"/>
        </w:rPr>
      </w:pPr>
      <w:r>
        <w:rPr>
          <w:b/>
          <w:bCs/>
          <w:lang w:val="el" w:eastAsia="el"/>
        </w:rPr>
        <w:t>1.</w:t>
      </w:r>
      <w:r>
        <w:rPr>
          <w:lang w:val="el" w:eastAsia="el"/>
        </w:rPr>
        <w:t xml:space="preserve"> Μετά την ημερομηνία απενεργοποίησης της ψηφιακής χρεωστικής κάρτας, σύμφωνα με την παρ. 8 του άρθρου 5 της παρούσας, το πιστωτικό ίδρυμα ή ο χρηματοπιστωτικός οργανισμός ενημερώνει την Κ.τ.Π. Μ.Α.Ε. σχετικά με το συνολικό ποσό το οποίο, για οποιονδήποτε λόγο, δεν έχει πιστωθεί στους δικαιούχους ή δεν έχει χρησιμοποιηθεί από αυτούς και επιστρέφει το ανωτέρω ποσό στην Κ.τ.Π. Μ.Α.Ε., προκειμένου να αποδοθεί, στο Ελληνικό Δημόσιο.</w:t>
      </w:r>
    </w:p>
    <w:p>
      <w:pPr>
        <w:pStyle w:val="MainText"/>
        <w:spacing w:before="120" w:after="0"/>
        <w:rPr>
          <w:lang w:val="el" w:eastAsia="el"/>
        </w:rPr>
      </w:pPr>
      <w:r>
        <w:rPr>
          <w:b/>
          <w:bCs/>
          <w:lang w:val="el" w:eastAsia="el"/>
        </w:rPr>
        <w:t>2.</w:t>
      </w:r>
      <w:r>
        <w:rPr>
          <w:lang w:val="el" w:eastAsia="el"/>
        </w:rPr>
        <w:t xml:space="preserve"> Η περαιτέρω αναζήτηση των ανωτέρω ποσών από το δικαιούχο αποκλείεται.</w:t>
      </w:r>
    </w:p>
    <w:p>
      <w:pPr>
        <w:pStyle w:val="MainText"/>
        <w:spacing w:before="120" w:after="0"/>
        <w:rPr>
          <w:lang w:val="el" w:eastAsia="el"/>
        </w:rPr>
      </w:pPr>
      <w:r>
        <w:rPr>
          <w:b/>
          <w:bCs/>
          <w:lang w:val="el" w:eastAsia="el"/>
        </w:rPr>
        <w:t>3.</w:t>
      </w:r>
      <w:r>
        <w:rPr>
          <w:lang w:val="el" w:eastAsia="el"/>
        </w:rPr>
        <w:t xml:space="preserve"> Τυχόν αδιάθετα υπόλοιπα που καταβλήθηκαν από τον τακτικό προϋπολογισμό του Υπουργείου Ψηφιακής Διακυβέρνησης για τη χορήγηση της διευκόλυνσης ή για υποστηρικτικές ενέργειες, τα οποία παρέμειναν αδιάθετα, επιστρέφονται από την Κ.τ.Π. Μ.Α.Ε. στον κρατικό προϋπολογισμό (Α.Λ. Εσόδου 1590789001 «Λοιπές επιστροφές ποσών»).</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Λοιπά στοιχεία για την εφαρμογή του παρόντος</w:t>
      </w:r>
    </w:p>
    <w:p>
      <w:pPr>
        <w:pStyle w:val="MainText"/>
        <w:spacing w:before="120" w:after="0"/>
        <w:rPr>
          <w:lang w:val="el" w:eastAsia="el"/>
        </w:rPr>
      </w:pPr>
      <w:r>
        <w:rPr>
          <w:b/>
          <w:bCs/>
          <w:lang w:val="el" w:eastAsia="el"/>
        </w:rPr>
        <w:t>1.</w:t>
      </w:r>
      <w:r>
        <w:rPr>
          <w:lang w:val="el" w:eastAsia="el"/>
        </w:rPr>
        <w:t xml:space="preserve"> Η Κ.τ.Π. Μ.Α.Ε.αναλαμβάνει τον τεχνικό σχεδιασμό, την υλοποίηση της ειδικής εφαρμογής, την οργάνωση των δεδομένων προσωπικού χαρακτήρα, καθώς και των δεδομένων από κάθε πηγή, την τήρηση υπό συνθήκες που διασφαλίζουν την ακεραιότητα, εμπιστευτικότητα και διαθεσιμότητα των δεδομένων και κάθε άλλο θέμα που αφορά στην ομαλή λειτουργία της εφαρμογής, σύμφωνα με τον Γενικό Κανονισμό για την Προστασία Δεδομένων (ΕΕ) 2016/679 του Ευρωπαϊκού Κοινοβουλίου και του Συμβουλίου της 27ης Απριλίου 2016 (Γ.Κ.Π.Δ., L 119) και τον ν. 4624/2019 (Α’ 137). Τα δεδομένα προσωπικού χαρακτήρα που καταχωρίζονται στην ανωτέρω εφαρμογή, συλλέγονται, τηρούνται και τυγχάνουν περαιτέρω επεξεργασίας αποκλειστικά για τον αναφερόμενο σκοπό του άρθρου 1. Τα ανωτέρω δεδομένα τηρούνται για τον ως άνω σκοπό για την περίοδο ισχύος της ψηφιακής χρεωστικής κάρτας, όπως προβλέπεται στην παρ. 8 του άρθρου 5 της παρούσας.</w:t>
      </w:r>
    </w:p>
    <w:p>
      <w:pPr>
        <w:pStyle w:val="MainText"/>
        <w:spacing w:before="120" w:after="0"/>
        <w:rPr>
          <w:lang w:val="el" w:eastAsia="el"/>
        </w:rPr>
      </w:pPr>
      <w:r>
        <w:rPr>
          <w:b/>
          <w:bCs/>
          <w:lang w:val="el" w:eastAsia="el"/>
        </w:rPr>
        <w:t>2.</w:t>
      </w:r>
      <w:r>
        <w:rPr>
          <w:lang w:val="el" w:eastAsia="el"/>
        </w:rPr>
        <w:t xml:space="preserve"> Η Κ.τ.Π. Μ.Α.Ε.ορίζεται υπεύθυνος επεξεργασίας της ειδικής εφαρμογής. Προς το σκοπό αυτό η Κ.τ.Π. Μ.Α.Ε.διασφαλίζει την προστασία των δικαιωμάτων των προσώπων, της ιδιωτικής ζωής και των δεδομένων προσωπικού χαρακτήρα, σύμφωνα ιδίως με Γ.Κ.Π.Δ. και τον ν. 4624/2019. Η Α.Α.Δ.Ε. αναλαμβάνει την ανάπτυξη των διαδικτυακών υπηρεσιών για την επαλήθευση του δικαιώματος της οικονομικής ενίσχυσης με βάση τα στοιχεία Μητρώου φορολογουμένων και μέσω του Κέντρου Διαλειτουργικότητας (ΚΕ.Δ.) της Γ.Γ.Π.Σ.Ψ.Δ. ενημερώνεται η ειδική εφαρμογή.</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ΠΑΡΑΡΤΗΜΑ Ι</w:t>
      </w:r>
    </w:p>
    <w:p>
      <w:pPr>
        <w:spacing w:before="240" w:after="240"/>
        <w:rPr>
          <w:lang w:val="el" w:eastAsia="el"/>
        </w:rPr>
      </w:pPr>
      <w:r>
        <w:rPr>
          <w:lang w:val="el" w:eastAsia="el"/>
        </w:rPr>
        <w:t>Κωδικοί Κατηγορίας Εμπόρου (Merchant Category Codes – MCC)</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82"/>
        <w:gridCol w:w="63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εμπόρου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δραστηριότητας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 έως 3350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εταιρίες, αερομεταφορές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3351 έως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αυτοκινήτων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έως 3999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ξενοδοχειακές επιχειρήσεις /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σιδηροδρομικές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ταξί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λεωφορείων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μεταφορές / ακτοπλοϊκά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θαλάσσιων 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αερομεταφορές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αεροδρόμια / αεροσταθμοί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ταξιδιωτικά πρακτορεία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τροχόσπιτων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ηλεκτρονικά βιβλία, ταινίες, μουσική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βιβλιοπωλεία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ξενοδοχειακές επιχειρήσεις /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κατασκηνώσεις αναψυχής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κάμπινγκς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ενοικιάσεις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σινεμά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αίθουσες χορού, σχολεία, στούντιο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θεατρικές επιχειρήσεις, πρακτορεία εισιτηρίων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ορχήστρες και μπάντες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εκθέσεις και τουριστικές ατραξιόν, μουσεία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γυμναστηρίου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υπηρεσίες αναψυχής</w:t>
            </w:r>
          </w:p>
        </w:tc>
      </w:tr>
    </w:tbl>
    <w:p>
      <w:pPr>
        <w:spacing w:before="240" w:after="240"/>
        <w:rPr>
          <w:lang w:val="el" w:eastAsia="el"/>
        </w:rPr>
      </w:pPr>
      <w:r>
        <w:rPr>
          <w:lang w:val="el" w:eastAsia="el"/>
        </w:rPr>
        <w:t>ΠΑΡΑΡΤΗΜΑ ΙΙ</w:t>
      </w:r>
    </w:p>
    <w:p>
      <w:pPr>
        <w:spacing w:before="240" w:after="240"/>
        <w:rPr>
          <w:lang w:val="el" w:eastAsia="el"/>
        </w:rPr>
      </w:pPr>
      <w:r>
        <w:rPr>
          <w:lang w:val="el" w:eastAsia="el"/>
        </w:rPr>
        <w:t>Κωδικοί Αριθμοί Δραστηριότητας (Κ.Α.Δ.) επιχειρήσεων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Υπεραστικές σιδηροδρομικές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ταξί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κρατήσεων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Καλλιτεχνική δημιουργία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5 Σεπτεμβρίου 2023</w:t>
      </w:r>
    </w:p>
    <w:p>
      <w:pPr>
        <w:spacing w:before="240" w:after="240"/>
        <w:rPr>
          <w:lang w:val="el" w:eastAsia="el"/>
        </w:rPr>
      </w:pPr>
      <w:r>
        <w:rPr>
          <w:lang w:val="el" w:eastAsia="el"/>
        </w:rPr>
        <w:t>Οι Υπουργοί</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