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43229 ΕΞ 2023</w:t>
      </w:r>
    </w:p>
    <w:p>
      <w:pPr>
        <w:pStyle w:val="PreambelText"/>
        <w:spacing w:before="240" w:after="240"/>
        <w:rPr>
          <w:lang w:val="el" w:eastAsia="el"/>
        </w:rPr>
      </w:pPr>
      <w:r>
        <w:rPr>
          <w:b/>
          <w:bCs/>
          <w:lang w:val="el" w:eastAsia="el"/>
        </w:rPr>
        <w:t>Διάθεση της διαδικτυακής υπηρεσίας «Αυθεντικοποίηση Χρηστών oAuth 2.0.PA - Υπαλλήλων» σε φορείς του δημοσίου τομέα, μέσω του Κέντρου Διαλειτουργικότητας της Γενικής Γραμματείας Πληροφοριακών Συστημάτων και Ψηφιακής Διακυβέρνησης (Γ.Γ.Π.Σ.Ψ.Δ.) του Υπουργείου Ψηφιακής Διακυβέρνησης.</w:t>
      </w:r>
    </w:p>
    <w:p>
      <w:pPr>
        <w:pStyle w:val="PreambelText"/>
        <w:spacing w:before="240" w:after="240"/>
        <w:rPr>
          <w:lang w:val="el" w:eastAsia="el"/>
        </w:rPr>
      </w:pPr>
      <w:r>
        <w:rPr>
          <w:b/>
          <w:bCs/>
          <w:lang w:val="el" w:eastAsia="el"/>
        </w:rPr>
        <w:t>Ο ΥΠΟΥΡΓΟΣ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της παρ. 50 του άρθρου 107, σε συνδυασμό με το άρθρο 84 του ίδιου νόμου,</w:t>
      </w:r>
    </w:p>
    <w:p>
      <w:pPr>
        <w:pStyle w:val="PreambelText"/>
        <w:spacing w:before="240" w:after="240"/>
        <w:rPr>
          <w:lang w:val="el" w:eastAsia="el"/>
        </w:rPr>
      </w:pPr>
      <w:r>
        <w:rPr>
          <w:lang w:val="el" w:eastAsia="el"/>
        </w:rPr>
        <w:t>2.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3.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(L119),</w:t>
      </w:r>
    </w:p>
    <w:p>
      <w:pPr>
        <w:pStyle w:val="PreambelText"/>
        <w:spacing w:before="240" w:after="240"/>
        <w:rPr>
          <w:lang w:val="el" w:eastAsia="el"/>
        </w:rPr>
      </w:pPr>
      <w:r>
        <w:rPr>
          <w:lang w:val="el" w:eastAsia="el"/>
        </w:rPr>
        <w:t>4. του Κώδικα Διοικητικής Διαδικασίας (ν. 2690/1999, Α’ 45),</w:t>
      </w:r>
    </w:p>
    <w:p>
      <w:pPr>
        <w:pStyle w:val="PreambelText"/>
        <w:spacing w:before="240" w:after="240"/>
        <w:rPr>
          <w:lang w:val="el" w:eastAsia="el"/>
        </w:rPr>
      </w:pPr>
      <w:r>
        <w:rPr>
          <w:lang w:val="el" w:eastAsia="el"/>
        </w:rPr>
        <w:t>5.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PreambelText"/>
        <w:spacing w:before="240" w:after="240"/>
        <w:rPr>
          <w:lang w:val="el" w:eastAsia="el"/>
        </w:rPr>
      </w:pPr>
      <w:r>
        <w:rPr>
          <w:lang w:val="el" w:eastAsia="el"/>
        </w:rPr>
        <w:t>6.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7.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8. του π.δ. 40/2020 «Οργανισμός του Υπουργείου Ψηφιακής Διακυβέρνησης» (Α’ 85),</w:t>
      </w:r>
    </w:p>
    <w:p>
      <w:pPr>
        <w:pStyle w:val="PreambelText"/>
        <w:spacing w:before="240" w:after="240"/>
        <w:rPr>
          <w:lang w:val="el" w:eastAsia="el"/>
        </w:rPr>
      </w:pPr>
      <w:r>
        <w:rPr>
          <w:lang w:val="el" w:eastAsia="el"/>
        </w:rPr>
        <w:t>9.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10. του ν. 5037/2023 «Μετονομασία της Ρυθμιστικής Αρχής Ενέργειας σε Ρυθμιστική Αρχή Αποβλήτων, Ενέργειας και Υδάτων και διεύρυνση του αντικειμένου της με αρμοδιότητες επί των υπηρεσιών ύδατος και της διαχείρισης αστικών αποβλήτων, ενίσχυση της υδατικής πολιτικής - Εκσυγχρονισμός της νομοθεσίας για τη χρήση και παραγωγή ηλεκτρικής ενέργειας από ανανεώσιμες πηγές μέσω της ενσωμάτωσης των Οδηγιών ΕΕ 2018/2001 και 2019/944 - Ειδικότερες διατάξεις για τις ανανεώσιμες πηγές ενέργειας και την προστασία του περιβάλλοντος» (Α’ 78) και, ιδίως, του άρθρου 265,</w:t>
      </w:r>
    </w:p>
    <w:p>
      <w:pPr>
        <w:pStyle w:val="PreambelText"/>
        <w:spacing w:before="240" w:after="240"/>
        <w:rPr>
          <w:lang w:val="el" w:eastAsia="el"/>
        </w:rPr>
      </w:pPr>
      <w:r>
        <w:rPr>
          <w:lang w:val="el" w:eastAsia="el"/>
        </w:rPr>
        <w:t>11. της υπό στοιχεία ΥΠ 342/2-5-2023 κοινής υπουργικής απόφασης «Πρωτοβάθμιος προσεισμικός έλεγχος κτιρίων, στα οποία στεγάζονται φορείς της παρ. 1 του άρθρου 14 του ν. 4270/2014, καθώς και κρίσιμες εν γένει λειτουργίες του ιδιωτικού τομέα» (Β’ 2943),</w:t>
      </w:r>
    </w:p>
    <w:p>
      <w:pPr>
        <w:pStyle w:val="PreambelText"/>
        <w:spacing w:before="240" w:after="240"/>
        <w:rPr>
          <w:lang w:val="el" w:eastAsia="el"/>
        </w:rPr>
      </w:pPr>
      <w:r>
        <w:rPr>
          <w:lang w:val="el" w:eastAsia="el"/>
        </w:rPr>
        <w:t>12. των παρ. 1 και 2 του άρθρου 25 του ν. 4727/2020 (Α’ 184) και</w:t>
      </w:r>
    </w:p>
    <w:p>
      <w:pPr>
        <w:pStyle w:val="PreambelText"/>
        <w:spacing w:before="240" w:after="240"/>
        <w:rPr>
          <w:lang w:val="el" w:eastAsia="el"/>
        </w:rPr>
      </w:pPr>
      <w:r>
        <w:rPr>
          <w:lang w:val="el" w:eastAsia="el"/>
        </w:rPr>
        <w:t>13. της υπό στοιχεία 20923/Δ2/23-02-2021 υπουργικής απόφασης «Λειτουργία Μουσικών Σχολείων» (Β’ 878).</w:t>
      </w:r>
    </w:p>
    <w:p>
      <w:pPr>
        <w:pStyle w:val="PreambelText"/>
        <w:spacing w:before="240" w:after="240"/>
        <w:rPr>
          <w:lang w:val="el" w:eastAsia="el"/>
        </w:rPr>
      </w:pPr>
      <w:r>
        <w:rPr>
          <w:lang w:val="el" w:eastAsia="el"/>
        </w:rPr>
        <w:t>Β. Το υπ’ αρ. 13381/15-3-2023 έγγραφο του Υπουργού Επικρατείας, με θέμα «Έναρξη διασύνδεσης του εσωτερικού Συστήματος Ηλεκτρονικής Διακίνησης Εγγράφων (Σ.Η.Δ.Ε.) φορέων της Δημόσιας Διοίκησης με το Κεντρικό Σύστημα Ηλεκτρονικής Διακίνησης Εγγράφων (Κ.Σ.Η.Δ.Ε.)».</w:t>
      </w:r>
    </w:p>
    <w:p>
      <w:pPr>
        <w:pStyle w:val="PreambelText"/>
        <w:spacing w:before="240" w:after="240"/>
        <w:rPr>
          <w:lang w:val="el" w:eastAsia="el"/>
        </w:rPr>
      </w:pPr>
      <w:r>
        <w:rPr>
          <w:lang w:val="el" w:eastAsia="el"/>
        </w:rPr>
        <w:t>Γ. Την υπό στοιχεία 118944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Δ. Την υπό στοιχεία 29810 ΕΞ 2020/23-10-2020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Ε. Τα αιτήματα: υπ’ αρ. 20269/5-7-2023, του Οργανισμού Αντισεισμικού Σχεδιασμού και Προστασίας και 20998/17-9-2023, του Μουσικού Γυμνασίου Αλίμου στην Εφαρμογή Διαχείρισης Αιτημάτων (Ε.Δ.Α.) του Κέντρου Διαλειτουργικότητας (ΚΕ.Δ.) της Γ.Γ.Π.Σ.Ψ.Δ. για τη διαδικτυακή υπηρεσία «Αυθεντικοποίηση Χρηστών oAuth 2.0.PA - Υπαλλήλων».</w:t>
      </w:r>
    </w:p>
    <w:p>
      <w:pPr>
        <w:pStyle w:val="PreambelText"/>
        <w:spacing w:before="240" w:after="240"/>
        <w:rPr>
          <w:lang w:val="el" w:eastAsia="el"/>
        </w:rPr>
      </w:pPr>
      <w:r>
        <w:rPr>
          <w:lang w:val="el" w:eastAsia="el"/>
        </w:rPr>
        <w:t>ΣΤ. Τα έγγραφα: υπ’ αρ. 2186/25-9-2023, του Οργανισμού Αντισεισμικού Σχεδιασμού και Προστασίας και 4039/24-9-2023, του Μουσικού Γυμνασίου Αλίμου, προς τη Γ.Γ.Π.Σ.Ψ.Δ., με θέμα την ένταξη σε παραγωγική λειτουργία της διαδικτυακής υπηρεσίας.</w:t>
      </w:r>
    </w:p>
    <w:p>
      <w:pPr>
        <w:pStyle w:val="PreambelText"/>
        <w:spacing w:before="240" w:after="240"/>
        <w:rPr>
          <w:lang w:val="el" w:eastAsia="el"/>
        </w:rPr>
      </w:pPr>
      <w:r>
        <w:rPr>
          <w:lang w:val="el" w:eastAsia="el"/>
        </w:rPr>
        <w:t>Ζ. Την ανάγκη διασφάλισης της σωστής χρήσης των πληροφοριακών συστημάτων και εφαρμογών των φορέων του δημοσίου τομέα, οι οποίοι μέσω την αυθεντικοποίησης βεβαιώνονται περί της ταυτότητας του χρήστη που εισέρχεται στο σύστημά τους.</w:t>
      </w:r>
    </w:p>
    <w:p>
      <w:pPr>
        <w:pStyle w:val="PreambelText"/>
        <w:spacing w:before="240" w:after="240"/>
        <w:rPr>
          <w:lang w:val="el" w:eastAsia="el"/>
        </w:rPr>
      </w:pPr>
      <w:r>
        <w:rPr>
          <w:lang w:val="el" w:eastAsia="el"/>
        </w:rPr>
        <w:t>Η. Την ανάγκη διασφάλισης της εναρμόνισης της διαλειτουργικότητας των διαδικτυακών υπηρεσιών των φορέων του Δημοσίου και του ευρύτερου Δημοσίου Τομέα με τον στρατηγικό σχεδιασμό.</w:t>
      </w:r>
    </w:p>
    <w:p>
      <w:pPr>
        <w:pStyle w:val="PreambelText"/>
        <w:spacing w:before="240" w:after="240"/>
        <w:rPr>
          <w:lang w:val="el" w:eastAsia="el"/>
        </w:rPr>
      </w:pPr>
      <w:r>
        <w:rPr>
          <w:lang w:val="el" w:eastAsia="el"/>
        </w:rPr>
        <w:t>Θ. Το γεγονός ότι, από την έκδοση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Τη διάθεση της διαδικτυακής υπηρεσίας «Αυθεντικοποίηση Χρηστών oAuth 2.0.PA - Υπαλλήλων»:</w:t>
      </w:r>
    </w:p>
    <w:p>
      <w:pPr>
        <w:pStyle w:val="MainText"/>
        <w:spacing w:before="120" w:after="0"/>
        <w:rPr>
          <w:lang w:val="el" w:eastAsia="el"/>
        </w:rPr>
      </w:pPr>
      <w:r>
        <w:rPr>
          <w:b/>
          <w:bCs/>
          <w:lang w:val="el" w:eastAsia="el"/>
        </w:rPr>
        <w:t>1.</w:t>
      </w:r>
      <w:r>
        <w:rPr>
          <w:lang w:val="el" w:eastAsia="el"/>
        </w:rPr>
        <w:t xml:space="preserve"> Στο πληροφοριακό σύστημα «ΑΠΟΓΡΑΦΗ ΔΗΜΟΣΙΩΝ ΚΤΙΡΙΩΝ ΓΙΑ ΠΡΟΣΕΙΣΜΙΚΟ ΕΛΕΓΧΟ» του Οργανισμού Αντισεισμικού Σχεδιασμού και Προστασίας. Σκοπός χρήσης της διαδικτυακής υπηρεσίας είναι η αυθεντικοποίηση αρμοδίων προσώπων για την απογραφή δημοσίων κτιρίων προς προσεισμικό έλεγχο, σύμφωνα με τον ν. 5037/2023 (Α’ 78), άρθρο 265, και την υπό στοιχεία ΥΠ 342/2023 (Β’ 2943) κοινή υπουργική απόφαση.</w:t>
      </w:r>
    </w:p>
    <w:p>
      <w:pPr>
        <w:pStyle w:val="MainText"/>
        <w:spacing w:before="120" w:after="0"/>
        <w:rPr>
          <w:lang w:val="el" w:eastAsia="el"/>
        </w:rPr>
      </w:pPr>
      <w:r>
        <w:rPr>
          <w:b/>
          <w:bCs/>
          <w:lang w:val="el" w:eastAsia="el"/>
        </w:rPr>
        <w:t>2.</w:t>
      </w:r>
      <w:r>
        <w:rPr>
          <w:lang w:val="el" w:eastAsia="el"/>
        </w:rPr>
        <w:t xml:space="preserve"> Στο πληροφοριακό σύστημα «Ηλεκτρονική Διακυβέρνηση Μουσικού Σχολείου Αλίμου» του Μουσικού Γυμνασίου Αλίμου. Σκοπός χρήσης της διαδικτυακής υπηρεσίας είναι η αυθεντικοποίηση των εκπαιδευτικών/ υπαλλήλων της υπηρεσίας με τους κωδικούς δημόσιας διοίκησης στο τοπικό ΚΣΗΔΕ που έχει συνδεθεί στο Υπουργείο Ψηφιακής Διακυβέρνησης, σύμφωνα με τον ν. 4727/2020 (Α’ 184), άρθρο 25 παρ. 1 και 2, την υπό στοιχεία 20923/Δ2/23-02-2021 (Β’ 878) υπουργική απόφαση και το υπ’ αρ. 13381/15-3-2023 έγγραφο του Υπουργού Επικρατείας.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Οργανωτικά μέτρα ασφάλειας και προστασίας δεδομένων προσωπικού χαρακτήρα</w:t>
      </w:r>
    </w:p>
    <w:p>
      <w:pPr>
        <w:pStyle w:val="MainText"/>
        <w:spacing w:before="120" w:after="0"/>
        <w:rPr>
          <w:lang w:val="el" w:eastAsia="el"/>
        </w:rPr>
      </w:pPr>
      <w:r>
        <w:rPr>
          <w:b/>
          <w:bCs/>
          <w:lang w:val="el" w:eastAsia="el"/>
        </w:rPr>
        <w:t>1.</w:t>
      </w:r>
      <w:r>
        <w:rPr>
          <w:lang w:val="el" w:eastAsia="el"/>
        </w:rPr>
        <w:t xml:space="preserve"> Οι φορείς του άρθρου 1 έχουν την υποχρέωση λήψης και διαρκούς τήρησης των κατάλληλων και αναγκαίων τεχνικών και οργανωτικών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απειλή ή τυχαίο κίνδυνο. Οι φορείς έχουν την υποχρέωση χρήσης των λαμβανομένων πληροφοριών αποκλειστικά και μόνον για τους σκοπούς που περιγράφεται στην παρούσα.</w:t>
      </w:r>
    </w:p>
    <w:p>
      <w:pPr>
        <w:pStyle w:val="MainText"/>
        <w:spacing w:before="120" w:after="0"/>
        <w:rPr>
          <w:lang w:val="el" w:eastAsia="el"/>
        </w:rPr>
      </w:pPr>
      <w:r>
        <w:rPr>
          <w:b/>
          <w:bCs/>
          <w:lang w:val="el" w:eastAsia="el"/>
        </w:rPr>
        <w:t>2.</w:t>
      </w:r>
      <w:r>
        <w:rPr>
          <w:lang w:val="el" w:eastAsia="el"/>
        </w:rPr>
        <w:t xml:space="preserve"> Η διάθεση των διαδικτυακών υπηρεσιών διενεργείται μέσω του Κέντρου Διαλειτουργικότητας της Γενικής Γραμματείας Πληροφοριακών Συστημάτων και Ψηφιακής Διακυβέρνησης (Γ.Γ.Π.Σ.Ψ.Δ.) του Υπουργείου Ψηφιακής Διακυβέρνησης, σύμφωνα με την Πολιτική Ασφάλειας Πληροφοριακών Συστημάτων της Γ.Γ.Π.Σ.Ψ.Δ., την Πολιτική Ορθής Χρήσης των διαδικτυακών υπηρεσιών, καθώς και τις διατάξεις για την προστασία των δεδομένων προσωπικού χαρακτήρα.</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Μοσχάτο, 3 Οκτωβρίου 2023</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