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Α.1150</w:t>
      </w:r>
    </w:p>
    <w:p>
      <w:pPr>
        <w:pStyle w:val="PreambelText"/>
        <w:spacing w:before="240" w:after="240"/>
        <w:rPr>
          <w:lang w:val="el" w:eastAsia="el"/>
        </w:rPr>
      </w:pPr>
      <w:r>
        <w:rPr>
          <w:b/>
          <w:bCs/>
          <w:lang w:val="el" w:eastAsia="el"/>
        </w:rPr>
        <w:t>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σε περιπτώσεις παραβάσεων των διατάξεων περί εγκατάστασης και λειτουργίας των συστημάτων παρακολούθησης και ηλεκτρονικής μετάδοσης δεδομένων εισροών - εκροών σε πρατήρια υγρών καυσίμων και εγκαταστάσεις πωλητών πετρελαίου θέρμανσης, καθώς και αποστολή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 (Α’ 137).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ΥΠΟΔΟΜΩΝ ΚΑΙ ΜΕΤΑΦΟΡΩΝ - ΑΝΑΠΤΥΞΗΣ</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31 του ν. 3784/2009 (Α’ 137) και ιδίως της εξουσιοδοτικής διάταξης του δεύτερου εδαφίου της περ. στ. της παρ. 10 αυτού,</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περ.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π.δ. 5/2022 «Οργανισμός Υπουργείου Ανάπτυξης και Επενδύσεων» (Α’ 15),</w:t>
      </w:r>
    </w:p>
    <w:p>
      <w:pPr>
        <w:pStyle w:val="StructureList1"/>
        <w:spacing w:before="120" w:after="0"/>
        <w:rPr>
          <w:lang w:val="el" w:eastAsia="el"/>
        </w:rPr>
      </w:pPr>
      <w:r>
        <w:rPr>
          <w:lang w:val="el" w:eastAsia="el"/>
        </w:rPr>
        <w:t>ι)</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ια)</w:t>
      </w:r>
      <w:r>
        <w:rPr>
          <w:lang w:val="en" w:eastAsia="en"/>
        </w:rPr>
        <w:tab/>
      </w:r>
      <w:r>
        <w:rPr>
          <w:lang w:val="el" w:eastAsia="el"/>
        </w:rPr>
        <w:t>του π.δ. 141/2017 «Οργανισμός Υπουργείου Εσωτερικών» (Α’ 180).</w:t>
      </w:r>
    </w:p>
    <w:p>
      <w:pPr>
        <w:pStyle w:val="PreambelText"/>
        <w:spacing w:before="240" w:after="240"/>
        <w:rPr>
          <w:lang w:val="el" w:eastAsia="el"/>
        </w:rPr>
      </w:pPr>
      <w:r>
        <w:rPr>
          <w:lang w:val="el" w:eastAsia="el"/>
        </w:rPr>
        <w:t>2.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3. Την υπό στοιχεία Υ11/8-7-2023 απόφαση του Πρωθυπουργού «Ανάθεση αρμοδιοτήτων στον Αναπληρωτή Υπουργό Εσωτερικών, Θεόδωρο Λιβάνιο» (Β’ 4403).</w:t>
      </w:r>
    </w:p>
    <w:p>
      <w:pPr>
        <w:pStyle w:val="PreambelText"/>
        <w:spacing w:before="240" w:after="240"/>
        <w:rPr>
          <w:lang w:val="el" w:eastAsia="el"/>
        </w:rPr>
      </w:pPr>
      <w:r>
        <w:rPr>
          <w:lang w:val="el" w:eastAsia="el"/>
        </w:rPr>
        <w:t>4. Την υπ’ αρ. 1220/10-07-2023 κοινή απόφαση του Πρωθυπουργού και του Υπουργού Ανάπτυξης «Ανάθεση αρμοδιοτήτων στην Υφυπουργό Ανάπτυξης, Άννα Μάνη» (Β’ 4442).</w:t>
      </w:r>
    </w:p>
    <w:p>
      <w:pPr>
        <w:pStyle w:val="PreambelText"/>
        <w:spacing w:before="240" w:after="240"/>
        <w:rPr>
          <w:lang w:val="el" w:eastAsia="el"/>
        </w:rPr>
      </w:pPr>
      <w:r>
        <w:rPr>
          <w:lang w:val="el" w:eastAsia="el"/>
        </w:rPr>
        <w:t>5. Την υπό στοιχεία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6. Την υπ’ αρ. 156/08.07.2023 κοινή απόφαση του Πρωθυπουργού και του Υπουργού Υποδομών και Μεταφορών «Ανάθεση αρμοδιοτήτων στην Υφυπουργό Υποδομών και Μεταφορών, Χριστίνα Αλεξοπούλου» (Β’ 4410).</w:t>
      </w:r>
    </w:p>
    <w:p>
      <w:pPr>
        <w:pStyle w:val="PreambelText"/>
        <w:spacing w:before="240" w:after="240"/>
        <w:rPr>
          <w:lang w:val="el" w:eastAsia="el"/>
        </w:rPr>
      </w:pPr>
      <w:r>
        <w:rPr>
          <w:lang w:val="el" w:eastAsia="el"/>
        </w:rPr>
        <w:t>7. Tην υπό στοιχεία Δ.ΟΡΓ.Α 1125859 ΕΞ 2020/ 23-10-2020 απόφαση του Διοικητή της Α.Α.Δ.Ε. «Οργανισμός της Ανεξάρτητης Αρχής Δημοσίων Εσόδων (Α.Α.Δ.Ε.) (Β’ 4738).</w:t>
      </w:r>
    </w:p>
    <w:p>
      <w:pPr>
        <w:pStyle w:val="PreambelText"/>
        <w:spacing w:before="240" w:after="240"/>
        <w:rPr>
          <w:lang w:val="el" w:eastAsia="el"/>
        </w:rPr>
      </w:pPr>
      <w:r>
        <w:rPr>
          <w:lang w:val="el" w:eastAsia="el"/>
        </w:rPr>
        <w:t>8. 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υπ’ αρ. 39/3/30-11-2017 (Υ.Ο.Δ.Δ. 689) απόφαση του Συμβουλίου Διοίκησης της Α.Α.Δ.Ε. «Ανανέωση θητείας του Διοικητή της Ανεξάρτητης Αρχής Δημοσίων Εσόδων»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9. Την υπό στοιχεία Φ2-1617/07-12-2010 κοινή απόφαση του Υφυπουργού Οικονομίας, Ανταγωνιστικότητας και Ναυτιλίας και του Υπουργού Υποδομών, Μεταφορών και Δικτύων «Διαδικασίες και προδιαγραφές εγκατάστασης και ελέγχου ολοκληρωμένων συστημάτων παρακολούθησης εισροών-εκροών στα πρατήρια υγρών καυσίμων. Απαιτήσεις συμμόρφωσης, καταγραφής, λειτουργίας και διασφάλισης των μετρήσεων και ηλεκτρονικής αποστολής δεδομένων» (Β’ 1980).</w:t>
      </w:r>
    </w:p>
    <w:p>
      <w:pPr>
        <w:pStyle w:val="PreambelText"/>
        <w:spacing w:before="240" w:after="240"/>
        <w:rPr>
          <w:lang w:val="el" w:eastAsia="el"/>
        </w:rPr>
      </w:pPr>
      <w:r>
        <w:rPr>
          <w:lang w:val="el" w:eastAsia="el"/>
        </w:rPr>
        <w:t>10. Την υπό στοιχεία ΠΟΛ 1206/30-08-2013 κοινή απόφαση των Υφυπουργών Οικονομικών και Ανάπτυξης και Ανταγωνιστικότητας «Εγκατάσταση ολοκληρωμένων συστημάτων ελέγχου και ηλεκτρονικής μετάδοσης δεδομένων στις εγκαταστάσεις πωλητών πετρελαίου θέρμανσης και διασφάλισης συναλλαγών μέσω αυτών» (Β’ 2237).</w:t>
      </w:r>
    </w:p>
    <w:p>
      <w:pPr>
        <w:pStyle w:val="PreambelText"/>
        <w:spacing w:before="240" w:after="240"/>
        <w:rPr>
          <w:lang w:val="el" w:eastAsia="el"/>
        </w:rPr>
      </w:pPr>
      <w:r>
        <w:rPr>
          <w:lang w:val="el" w:eastAsia="el"/>
        </w:rPr>
        <w:t>11. Την υπό στοιχεία ΠΟΛ 1009/04-01-2012 κοινή απόφαση των Αναπληρωτών Υπουργών Οικονομικών και Ανάπτυξης, Ανταγωνιστικότητας και Ναυτιλίας «Εγκατάσταση Ολοκληρωμένου Συστήματος Ελέγχου Εισροών- Εκροών στα πρατήρια υγρών καυσίμων και διασφάλιση συναλλαγών μέσω αυτού» (Β’ 72).</w:t>
      </w:r>
    </w:p>
    <w:p>
      <w:pPr>
        <w:pStyle w:val="PreambelText"/>
        <w:spacing w:before="240" w:after="240"/>
        <w:rPr>
          <w:lang w:val="el" w:eastAsia="el"/>
        </w:rPr>
      </w:pPr>
      <w:r>
        <w:rPr>
          <w:lang w:val="el" w:eastAsia="el"/>
        </w:rPr>
        <w:t>12. Την υπό στοιχεία Α.1060/18.03.2021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 1 του άρθρου 73 του ν. 2960/2001 (Α’ 265), όπως ισχύει, είτε με τη χρήση Φ.Η.Μ., που είναι εγκατεστημένοι σε εγκαταστάσεις οντοτήτων κατόχων αδειών των άρθρων 5, 6, 7 και 9 του ν. 3054/2002 (Α’ 230), είτε με τη χρήση Υπηρεσιών Παρόχου για την Ηλεκτρονική Τιμολόγηση» (Β’ 1217).</w:t>
      </w:r>
    </w:p>
    <w:p>
      <w:pPr>
        <w:pStyle w:val="PreambelText"/>
        <w:spacing w:before="240" w:after="240"/>
        <w:rPr>
          <w:lang w:val="el" w:eastAsia="el"/>
        </w:rPr>
      </w:pPr>
      <w:r>
        <w:rPr>
          <w:lang w:val="el" w:eastAsia="el"/>
        </w:rPr>
        <w:t>13. Tην υπό στοιχεία Α 1119/11-08-2022 κοινή υπουργική απόφαση του Υφυπουργού Οικονομικών, των Υπουργών Ανάπτυξης και Επενδύσεων και Εσωτερικών, του Υφυπουργού Υποδομών και Μεταφορών και του Διοικητή της Α.Α.Δ.Ε. «Κατηγοριοποίηση παραβάσεων και καθορισμός διαδικασίας επιβολής κυρώσεων για παραβάσεις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(Β’ 4647).</w:t>
      </w:r>
    </w:p>
    <w:p>
      <w:pPr>
        <w:pStyle w:val="PreambelText"/>
        <w:spacing w:before="240" w:after="240"/>
        <w:rPr>
          <w:lang w:val="el" w:eastAsia="el"/>
        </w:rPr>
      </w:pPr>
      <w:r>
        <w:rPr>
          <w:lang w:val="el" w:eastAsia="el"/>
        </w:rPr>
        <w:t>14. Την ανάγκη καθορισμού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σε περιπτώσεις παραβάσεων των διατάξεων περί εγκατάστασης και λειτουργίας των συστημάτων παρακολούθησης και ηλεκτρονικής μετάδοσης δεδομένων εισροώνεκροών σε πρατήρια υγρών καυσίμων και εγκαταστάσεις πωλητών πετρελαίου θέρμανσης, καθώς και της αποστολής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 (Α’ 137).</w:t>
      </w:r>
    </w:p>
    <w:p>
      <w:pPr>
        <w:pStyle w:val="PreambelText"/>
        <w:spacing w:before="240" w:after="240"/>
        <w:rPr>
          <w:lang w:val="el" w:eastAsia="el"/>
        </w:rPr>
      </w:pPr>
      <w:r>
        <w:rPr>
          <w:lang w:val="el" w:eastAsia="el"/>
        </w:rPr>
        <w:t>15. Το γεγονός ότι με τις διατάξεις της παρούσας δεν προκαλείται επιπλέον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w:t>
      </w:r>
    </w:p>
    <w:p>
      <w:pPr>
        <w:pStyle w:val="StructureList1"/>
        <w:spacing w:before="120" w:after="0"/>
        <w:rPr>
          <w:lang w:val="el" w:eastAsia="el"/>
        </w:rPr>
      </w:pPr>
      <w:r>
        <w:rPr>
          <w:lang w:val="el" w:eastAsia="el"/>
        </w:rPr>
        <w:t>α)</w:t>
      </w:r>
      <w:r>
        <w:rPr>
          <w:lang w:val="en" w:eastAsia="en"/>
        </w:rPr>
        <w:tab/>
      </w:r>
      <w:r>
        <w:rPr>
          <w:lang w:val="el" w:eastAsia="el"/>
        </w:rPr>
        <w:t>Καθορίζονται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σχετικά με παραβάσεις των διατάξεων περί εγκατάστασης και λειτουργίας των συστημάτων παρακολούθησης και ηλεκτρονικής μετάδοσης δεδομένων εισροών - εκροών σε πρατήρια υγρών καυσίμων και εγκαταστάσεις πωλητών πετρελαίου θέρμανσης, όπως αυτές εξειδικεύονται στην υπό στοιχεία Α 1119/11-08-2022 κοινή υπουργική απόφαση,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του ν. 4624/2019 και</w:t>
      </w:r>
    </w:p>
    <w:p>
      <w:pPr>
        <w:pStyle w:val="StructureList1"/>
        <w:spacing w:before="120" w:after="0"/>
        <w:rPr>
          <w:lang w:val="el" w:eastAsia="el"/>
        </w:rPr>
      </w:pPr>
      <w:r>
        <w:rPr>
          <w:lang w:val="el" w:eastAsia="el"/>
        </w:rPr>
        <w:t>β)</w:t>
      </w:r>
      <w:r>
        <w:rPr>
          <w:lang w:val="en" w:eastAsia="en"/>
        </w:rPr>
        <w:tab/>
      </w:r>
      <w:r>
        <w:rPr>
          <w:lang w:val="el" w:eastAsia="el"/>
        </w:rPr>
        <w:t>προβλέπεται η αποστολή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απόφασης εμπίπτουν τα φυσικά ή νομικά πρόσωπα, σε βάρος των οποίων έχει διαπιστωθεί παράβαση των διατάξεων περί εγκατάστασης και λειτουργίας των συστημάτων παρακολούθησης και ηλεκτρονικής μετάδοσης δεδομένων εισροών - εκροών σε πρατήρια παροχής υγρών καυσίμων και εγκαταστάσεις πωλητών πετρελαίου θέρμανσης, όπως οι παραβάσεις αυτές προβλέπονται στην παρ. 10 του άρθρου 31 του ν. 3784/2009 και εξειδικεύονται στην υπό στοιχεία Α 1119/11-08-2022 κοινή υπουργική απόφαση, εφόσον συντρέχουν τα οριζόμενα στο άρθρο 2 της παρούσας.</w:t>
      </w:r>
    </w:p>
    <w:p>
      <w:pPr>
        <w:pStyle w:val="MainText"/>
        <w:spacing w:before="120" w:after="0"/>
        <w:rPr>
          <w:lang w:val="el" w:eastAsia="el"/>
        </w:rPr>
      </w:pPr>
      <w:r>
        <w:rPr>
          <w:b/>
          <w:bCs/>
          <w:lang w:val="el" w:eastAsia="el"/>
        </w:rPr>
        <w:t>3.</w:t>
      </w:r>
      <w:r>
        <w:rPr>
          <w:lang w:val="el" w:eastAsia="el"/>
        </w:rPr>
        <w:t xml:space="preserve"> Σκοπός της δημοσιοποίησης των στοιχείων των παραβατών, των παραβάσεων και κυρώσεων είναι η λήψη μέτρων έναντι των παραβατών στο πλαίσιο καταπολέμησης της παράνομης κατοχής και διακίνησης υγρών καυσίμων και αντιμετώπισης του φαινομένου της λαθρεμπορίας, η προστασία των καταναλωτών και του υγιούς ανταγωνισμού μεταξύ των επιχειρήσεων που δραστηριοποιούνται στη διάθεση υγρών καυσίμων στην εγχώρια αγορά.</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Προϋπόθεση δημοσιοποίησης στοιχείων</w:t>
      </w:r>
    </w:p>
    <w:p>
      <w:pPr>
        <w:pStyle w:val="MainText"/>
        <w:spacing w:before="120" w:after="0"/>
        <w:rPr>
          <w:lang w:val="el" w:eastAsia="el"/>
        </w:rPr>
      </w:pPr>
      <w:r>
        <w:rPr>
          <w:b/>
          <w:bCs/>
          <w:lang w:val="el" w:eastAsia="el"/>
        </w:rPr>
        <w:t>1.</w:t>
      </w:r>
      <w:r>
        <w:rPr>
          <w:lang w:val="el" w:eastAsia="el"/>
        </w:rPr>
        <w:t xml:space="preserve"> Προϋπόθεση για τη δημοσιοποίηση των στοιχείων των παραβατών, των παραβάσεων και των κυρώσεων αποτελεί η διαπίστωση παράβασης των διατάξεων που αφορούν στα ολοκληρωμένα συστήματα παρακολούθησης και ηλεκτρονικής μετάδοσης δεδομένων εισροών - εκροών σε πρατήρια υγρών καυσίμων και εγκαταστάσεις πωλητών πετρελαίου θέρμανσης που επισύρει πρόστιμο ίσο ή άνω του ποσού των πενήντα χιλιάδων (50.000) ευρώ, όπως οι παραβάσεις αυτές προβλέπονται στην παρ. 10 του άρθρου 31 του ν. 3784/2009 και εξειδικεύονται στην υπό στοιχεία Α 1119/11-08-2022 κοινή υπουργική απόφαση.</w:t>
      </w:r>
    </w:p>
    <w:p>
      <w:pPr>
        <w:pStyle w:val="MainText"/>
        <w:spacing w:before="120" w:after="0"/>
        <w:rPr>
          <w:lang w:val="el" w:eastAsia="el"/>
        </w:rPr>
      </w:pPr>
      <w:r>
        <w:rPr>
          <w:b/>
          <w:bCs/>
          <w:lang w:val="el" w:eastAsia="el"/>
        </w:rPr>
        <w:t>2.</w:t>
      </w:r>
      <w:r>
        <w:rPr>
          <w:lang w:val="el" w:eastAsia="el"/>
        </w:rPr>
        <w:t xml:space="preserve"> Η διαπίστωση της παράβασης συντελείται με την σύνταξη σχετικής έκθεσης ελέγχου, όπως αυτή ειδικότερα προβλέπεται στην παρ. 6 του άρθρου 2 της ανωτέρω υπό στοιχεία Α 1119/11-08-2022 κοινής υπουργικής απόφασης, αφού τηρηθούν τα οριζόμενα στις παρ. 4 και 5 του άρθρου 2 της ίδιας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τρόπος, χρόνος</w:t>
      </w:r>
    </w:p>
    <w:p>
      <w:pPr>
        <w:spacing w:before="240" w:after="240"/>
        <w:rPr>
          <w:lang w:val="el" w:eastAsia="el"/>
        </w:rPr>
      </w:pPr>
      <w:r>
        <w:rPr>
          <w:lang w:val="el" w:eastAsia="el"/>
        </w:rPr>
        <w:t>και μέσο δημοσιοποίησης</w:t>
      </w:r>
    </w:p>
    <w:p>
      <w:pPr>
        <w:pStyle w:val="MainText"/>
        <w:spacing w:before="120" w:after="0"/>
        <w:rPr>
          <w:lang w:val="el" w:eastAsia="el"/>
        </w:rPr>
      </w:pPr>
      <w:r>
        <w:rPr>
          <w:b/>
          <w:bCs/>
          <w:lang w:val="el" w:eastAsia="el"/>
        </w:rPr>
        <w:t>1.</w:t>
      </w:r>
      <w:r>
        <w:rPr>
          <w:lang w:val="el" w:eastAsia="el"/>
        </w:rPr>
        <w:t xml:space="preserve"> Αφού διαπιστωθεί ότι συντρέχουν τα οριζόμενα στο άρθρο 2 της παρούσας, εκδίδεται απόφαση δημοσιοποίησης των στοιχείων των παραβατών, των παραβάσεων και των κυρώσεων, ως ΠΑΡΑΡΤΗΜΑ, από τον προϊστάμενο της τελωνειακής αρχής που είναι αρμόδια για την επιβολή των ανωτέρω προστίμων. Η απόφαση δημοσιοποίησης κοινοποιείται με αποδεικτικό επίδοσης, άμεσα, στον παραβάτη. Με την επιφύλαξη τήρησης των αναφερομένων στην παρ. 3 του παρόντος άρθρου, ο προϊστάμενος της ανωτέρω τελωνειακής αρχής καταρτίζει πίνακα με τα προς δημοσιοποίηση στοιχεία του άρθρου 4, ο οποίος αποστέλλεται, με εμπιστευτική διαδικασία, στην Διεύθυνση Στρατηγικής Τελωνειακών Ελέγχων και Παραβάσεων της Ανεξάρτητης Αρχής Δημοσίων Εσόδων (Α.Α.Δ.Ε.), προκειμένου να τον διαβιβάσει, κατόπιν επαλήθευσης, ομοίως με εμπιστευτική διαδικασία, στην αρμόδια προς δημοσιοποίηση Υπηρεσία της Α.Α.Δ.Ε., Διεύθυνση Στρατηγικής Τεχνολογιών Πληροφορικής (ΔΙΣΤΕΠΛ).</w:t>
      </w:r>
    </w:p>
    <w:p>
      <w:pPr>
        <w:pStyle w:val="MainText"/>
        <w:spacing w:before="120" w:after="0"/>
        <w:rPr>
          <w:lang w:val="el" w:eastAsia="el"/>
        </w:rPr>
      </w:pPr>
      <w:r>
        <w:rPr>
          <w:b/>
          <w:bCs/>
          <w:lang w:val="el" w:eastAsia="el"/>
        </w:rPr>
        <w:t>2.</w:t>
      </w:r>
      <w:r>
        <w:rPr>
          <w:lang w:val="el" w:eastAsia="el"/>
        </w:rPr>
        <w:t xml:space="preserve"> Κατά της απόφασης δημοσιοποίησης των στοιχείων των παραβατών, των παραβάσεων και των κυρώσεων, δύναται να ασκηθεί προσφυγή και αίτηση αναστολής, ενώπιον του αρμόδιου Διοικητικού Δικαστηρίου, σύμφωνα με τις διατάξεις του Κώδικα Διοικητικής Δικονομίας (ν. 2717/1999, Α’ 97).</w:t>
      </w:r>
    </w:p>
    <w:p>
      <w:pPr>
        <w:pStyle w:val="MainText"/>
        <w:spacing w:before="120" w:after="0"/>
        <w:rPr>
          <w:lang w:val="el" w:eastAsia="el"/>
        </w:rPr>
      </w:pPr>
      <w:r>
        <w:rPr>
          <w:b/>
          <w:bCs/>
          <w:lang w:val="el" w:eastAsia="el"/>
        </w:rPr>
        <w:t>3.</w:t>
      </w:r>
      <w:r>
        <w:rPr>
          <w:lang w:val="el" w:eastAsia="el"/>
        </w:rPr>
        <w:t xml:space="preserve"> Σε περίπτωση που ο παραβάτης είναι φυσικό πρόσωπο ή νομικό πρόσωπο, η επωνυμία του οποίου αποτελείται από το ονοματεπώνυμο ενός ή περισσότερων φυσικών προσώπων:</w:t>
      </w:r>
    </w:p>
    <w:p>
      <w:pPr>
        <w:pStyle w:val="StructureList1"/>
        <w:spacing w:before="120" w:after="0"/>
        <w:rPr>
          <w:lang w:val="el" w:eastAsia="el"/>
        </w:rPr>
      </w:pPr>
      <w:r>
        <w:rPr>
          <w:lang w:val="el" w:eastAsia="el"/>
        </w:rPr>
        <w:t>α)</w:t>
      </w:r>
      <w:r>
        <w:rPr>
          <w:lang w:val="en" w:eastAsia="en"/>
        </w:rPr>
        <w:tab/>
      </w:r>
      <w:r>
        <w:rPr>
          <w:lang w:val="el" w:eastAsia="el"/>
        </w:rPr>
        <w:t>Ο εν λόγω παραβάτης ενημερώνεται, με την ανωτέρω απόφαση δημοσιοποίησης, κατ’ άρθρα 13 και 14 του Γενικού Κανονισμού για την Προστασία Δεδομένων (Γ.Κ.Π.Δ. Κανονισμός ΕΕ 2016/679), για την επικείμενη δημοσιοποίηση των κατ’ άρθρο 4 της παρούσας στοιχείων του στην ιστοσελίδα της Α.Α.Δ.Ε., καθώς και για τα απορρέοντα από τον Γ.Κ.Π.Δ. δικαιώματά του, ως υποκείμενο των δεδομένων, σύμφωνα με το κεφάλαιο ΙΙΙ του Γ.Κ.Π.Δ. και τον ν. 4624/2019, τα οποία δύναται να ασκήσει εντός δέκα (10) ημερών από την επίδοση της ανωτέρω απόφασης δημοσιοποίησης, ενώπιον του προϊσταμένου της τελωνειακής αρχής που έχει εκδώσει την απόφαση δημοσιοποίησης στοιχείων.</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τελωνειακής αρχής έκδοσης της απόφασης δημοσιοποίησης, απαντά στο αίτημα του παραβάτη που αφορά στην άσκηση δικαιωμάτων του που απορρέουν από τον Γ.Κ.Π.Δ. σύμφωνα με το κεφάλαιο ΙΙΙ του Γ.Κ.Π.Δ. και τον ν. 4624/2019, εντός πέντε (5) ημερών από την παραλαβή του αιτήματος.</w:t>
      </w:r>
    </w:p>
    <w:p>
      <w:pPr>
        <w:pStyle w:val="StructureList1"/>
        <w:spacing w:before="120" w:after="0"/>
        <w:rPr>
          <w:lang w:val="el" w:eastAsia="el"/>
        </w:rPr>
      </w:pPr>
      <w:r>
        <w:rPr>
          <w:lang w:val="el" w:eastAsia="el"/>
        </w:rPr>
        <w:t>γ)</w:t>
      </w:r>
      <w:r>
        <w:rPr>
          <w:lang w:val="en" w:eastAsia="en"/>
        </w:rPr>
        <w:tab/>
      </w:r>
      <w:r>
        <w:rPr>
          <w:lang w:val="el" w:eastAsia="el"/>
        </w:rPr>
        <w:t>Μετά την άσκηση των ανωτέρω δικαιωμάτων και την εξέτασή τους από τον προϊστάμενο της τελωνειακής αρχής έκδοσης της απόφασης δημοσιοποίησης ή την άπρακτη παρέλευση της προθεσμίας των δέκα (10) ημερών για την άσκηση των δικαιωμάτων αυτών, ο προϊστάμενος της τελωνειακής αρχής έκδοσης της απόφασης δημοσιοποίησης μεριμνά για την άμεση αποστολή των προς δημοσιοποίηση στοιχείων, κατά τα οριζόμενα στην παρ. 1 του παρόντος άρθρου.</w:t>
      </w:r>
    </w:p>
    <w:p>
      <w:pPr>
        <w:pStyle w:val="MainText"/>
        <w:spacing w:before="120" w:after="0"/>
        <w:rPr>
          <w:lang w:val="el" w:eastAsia="el"/>
        </w:rPr>
      </w:pPr>
      <w:r>
        <w:rPr>
          <w:b/>
          <w:bCs/>
          <w:lang w:val="el" w:eastAsia="el"/>
        </w:rPr>
        <w:t>4.</w:t>
      </w:r>
      <w:r>
        <w:rPr>
          <w:lang w:val="el" w:eastAsia="el"/>
        </w:rPr>
        <w:t xml:space="preserve"> Τα στοιχεία του άρθρου 4 δημοσιοποιούνται στο διαδίκτυο και συγκεκριμένα αναρτώνται στην ιστοσελίδα της ΑΑΔΕ </w:t>
      </w:r>
      <w:hyperlink r:id="rId5" w:history="1">
        <w:r>
          <w:rPr>
            <w:rStyle w:val="Hyperlink"/>
            <w:color w:val="0000EE"/>
            <w:u w:color="0000EE"/>
            <w:lang w:val="el" w:eastAsia="el"/>
          </w:rPr>
          <w:t>www.aade.gr</w:t>
        </w:r>
      </w:hyperlink>
      <w:r>
        <w:rPr>
          <w:lang w:val="el" w:eastAsia="el"/>
        </w:rPr>
        <w:t>.</w:t>
      </w:r>
    </w:p>
    <w:p>
      <w:pPr>
        <w:pStyle w:val="MainText"/>
        <w:spacing w:before="120" w:after="0"/>
        <w:rPr>
          <w:lang w:val="el" w:eastAsia="el"/>
        </w:rPr>
      </w:pPr>
      <w:r>
        <w:rPr>
          <w:b/>
          <w:bCs/>
          <w:lang w:val="el" w:eastAsia="el"/>
        </w:rPr>
        <w:t>5.</w:t>
      </w:r>
      <w:r>
        <w:rPr>
          <w:lang w:val="el" w:eastAsia="el"/>
        </w:rPr>
        <w:t xml:space="preserve"> Τα στοιχεία που δημοσιοποιούνται, σύμφωνα με τους όρους της παρούσας, παραμένουν σε δημοσιότητα για ένα (1) έτος από την ημερομηνία δημοσιοποίησης, με την ανάρτηση τους στην ανωτέρω ιστοσελίδα της ΑΑΔΕ.</w:t>
      </w:r>
    </w:p>
    <w:p>
      <w:pPr>
        <w:pStyle w:val="MainText"/>
        <w:spacing w:before="120" w:after="0"/>
        <w:rPr>
          <w:lang w:val="el" w:eastAsia="el"/>
        </w:rPr>
      </w:pPr>
      <w:r>
        <w:rPr>
          <w:b/>
          <w:bCs/>
          <w:lang w:val="el" w:eastAsia="el"/>
        </w:rPr>
        <w:t>6.</w:t>
      </w:r>
      <w:r>
        <w:rPr>
          <w:lang w:val="el" w:eastAsia="el"/>
        </w:rPr>
        <w:t xml:space="preserve"> Σε περίπτωση που εκδοθεί από τα Διοικητικά Δικαστήρια προσωρινή διαταγή αναστολής ή δικαστική απόφαση αναστολής ή ακύρωσης της απόφασης δημοσιοποίησης ή της καταλογιστικής πράξης επιβολής του προστίμου ή μείωσης του ποσού του προστίμου κάτω από το προβλεπόμενο όριο που αποτελεί προϋπόθεση για τη δημοσιοποίηση, τo πρόσωπο, τα στοιχεία του οποίου έχουν δημοσιοποιηθεί ενημερώνει τον προϊστάμενο της τελωνειακής αρχής έκδοσης της απόφασης δημοσιοποίησης, αποστέλλοντας σχετικό αντίγραφο των ανωτέρω. Κατόπιν της ενημέρωσης αυτής, ο προϊστάμενος της τελωνειακής αρχής που εξέδωσε την απόφαση δημοσιοποίησης αποστέλλει αμελλητί, με εμπιστευτική διαδικασία, επικαιροποιημένο πίνακα, με αναφορά της προσωρινής διαταγής ή της δικαστικής απόφασης στη Διεύθυνση Στρατηγικής Τελωνειακών Ελέγχων και Παραβάσεων (ΔΣΤΕΠ), η οποία, κατόπιν επαλήθευσης, τα διαβιβάζει στη Διεύθυνση Στρατηγικής Τεχνολογιών Πληροφορικής (ΔΙΣΤΕΠΛ), προκειμένου η τελευταία να προβεί σε άρση της δημοσιοποίησης των σχετικών στοιχείων. Σε περίπτωση που εκδοθεί από τα Διοικητικά Δικαστήρια απόφαση τροποποίησης του ποσού του προστίμου, το οποίο ωστόσο παραμένει ίσο ή άνω του προβλεπόμενου ορίου που αποτελεί προϋπόθεση για τη δημοσιοποίηση, επικαιροποιείται με την ανωτέρω διαδικασία η σχετική δημοσιοποίηση - ανάρτηση στην ιστοσελίδα της Α.Α.Δ.Ε., ως προς το νέο ποσό προστίμου.</w:t>
      </w:r>
    </w:p>
    <w:p>
      <w:pPr>
        <w:pStyle w:val="MainText"/>
        <w:spacing w:before="120" w:after="0"/>
        <w:rPr>
          <w:lang w:val="el" w:eastAsia="el"/>
        </w:rPr>
      </w:pPr>
      <w:r>
        <w:rPr>
          <w:b/>
          <w:bCs/>
          <w:lang w:val="el" w:eastAsia="el"/>
        </w:rPr>
        <w:t>7.</w:t>
      </w:r>
      <w:r>
        <w:rPr>
          <w:lang w:val="el" w:eastAsia="el"/>
        </w:rPr>
        <w:t xml:space="preserve"> Αρμόδιος για την ορθότητα, την πληρότητα, την ακρίβεια και την επικαιροποίηση των στοιχείων που αποστέλλονται στη ΔΙ.Σ.ΤΕ.ΠΛ., μέσω της Δ.Σ.Τ.Ε.Π., είναι ο προϊστάμενος της τελωνειακής αρχής που εξέδωσε την απόφαση δημοσιοποίησης.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Δημοσιοποιούμενα στοιχεία</w:t>
      </w:r>
    </w:p>
    <w:p>
      <w:pPr>
        <w:spacing w:before="240" w:after="240"/>
        <w:rPr>
          <w:lang w:val="el" w:eastAsia="el"/>
        </w:rPr>
      </w:pPr>
      <w:r>
        <w:rPr>
          <w:lang w:val="el" w:eastAsia="el"/>
        </w:rPr>
        <w:t>Τα στοιχεία που δημοσιεύονται και αναρτώνται στην ως άνω ιστοσελίδα της ΑΑΔΕ, είναι τα ακόλουθα: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το πατρώνυμο του φυσικού προσώπου ή η επωνυμία του νομικού προσώπου και ο διακριτικός τίτλος αυτού, σε βάρος των οποίων διαπιστώθηκε η παράβαση των διατάξεων περί εγκατάστασης και λειτουργίας των συστημάτων παρακολούθησης και ηλεκτρονικής μετάδοσης δεδομένων εισροών - εκροών σε πρατήρια παροχής υγρών καυσίμων και εγκαταστάσεις πωλητών πετρελαίου θέρμανσης, σύμφωνα με τα ειδικότερα αναφερόμενα στο άρθρο 2 της παρούσας,</w:t>
      </w:r>
    </w:p>
    <w:p>
      <w:pPr>
        <w:pStyle w:val="StructureList1"/>
        <w:spacing w:before="120" w:after="0"/>
        <w:rPr>
          <w:lang w:val="el" w:eastAsia="el"/>
        </w:rPr>
      </w:pPr>
      <w:r>
        <w:rPr>
          <w:lang w:val="el" w:eastAsia="el"/>
        </w:rPr>
        <w:t>β)</w:t>
      </w:r>
      <w:r>
        <w:rPr>
          <w:lang w:val="en" w:eastAsia="en"/>
        </w:rPr>
        <w:tab/>
      </w:r>
      <w:r>
        <w:rPr>
          <w:lang w:val="el" w:eastAsia="el"/>
        </w:rPr>
        <w:t>η πλήρης ταχυδρομική διεύθυνση του τόπου άσκησης της επαγγελματικής δραστηριότητας του φυσικού προσώπου ή της έδρας του νομικού προσώπου της περ. α), με δυνατότητα υπομνήματος χάρτη εντοπισμού στο διαδίκτυο,</w:t>
      </w:r>
    </w:p>
    <w:p>
      <w:pPr>
        <w:pStyle w:val="StructureList1"/>
        <w:spacing w:before="120" w:after="0"/>
        <w:rPr>
          <w:lang w:val="el" w:eastAsia="el"/>
        </w:rPr>
      </w:pPr>
      <w:r>
        <w:rPr>
          <w:lang w:val="el" w:eastAsia="el"/>
        </w:rPr>
        <w:t>γ)</w:t>
      </w:r>
      <w:r>
        <w:rPr>
          <w:lang w:val="en" w:eastAsia="en"/>
        </w:rPr>
        <w:tab/>
      </w:r>
      <w:r>
        <w:rPr>
          <w:lang w:val="el" w:eastAsia="el"/>
        </w:rPr>
        <w:t>ο αριθμός και η ημερομηνία έκδοσης της έκθεσης ελέγχου της αρχής που διενήργησε τον έλεγχο,</w:t>
      </w:r>
    </w:p>
    <w:p>
      <w:pPr>
        <w:pStyle w:val="StructureList1"/>
        <w:spacing w:before="120" w:after="0"/>
        <w:rPr>
          <w:lang w:val="el" w:eastAsia="el"/>
        </w:rPr>
      </w:pPr>
      <w:r>
        <w:rPr>
          <w:lang w:val="el" w:eastAsia="el"/>
        </w:rPr>
        <w:t>δ)</w:t>
      </w:r>
      <w:r>
        <w:rPr>
          <w:lang w:val="en" w:eastAsia="en"/>
        </w:rPr>
        <w:tab/>
      </w:r>
      <w:r>
        <w:rPr>
          <w:lang w:val="el" w:eastAsia="el"/>
        </w:rPr>
        <w:t>η περιγραφή της παράβασης και το ποσό του προστίμου που αυτή επισύρει,</w:t>
      </w:r>
    </w:p>
    <w:p>
      <w:pPr>
        <w:pStyle w:val="StructureList1"/>
        <w:spacing w:before="120" w:after="0"/>
        <w:rPr>
          <w:lang w:val="el" w:eastAsia="el"/>
        </w:rPr>
      </w:pPr>
      <w:r>
        <w:rPr>
          <w:lang w:val="el" w:eastAsia="el"/>
        </w:rPr>
        <w:t>ε)</w:t>
      </w:r>
      <w:r>
        <w:rPr>
          <w:lang w:val="en" w:eastAsia="en"/>
        </w:rPr>
        <w:tab/>
      </w:r>
      <w:r>
        <w:rPr>
          <w:lang w:val="el" w:eastAsia="el"/>
        </w:rPr>
        <w:t>ο αριθμός και η ημερομηνία έκδοσης της απόφασης δημοσιοποίησης στοιχείων.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Αποστολή στοιχείων στο Συντονιστικό</w:t>
      </w:r>
    </w:p>
    <w:p>
      <w:pPr>
        <w:spacing w:before="240" w:after="240"/>
        <w:rPr>
          <w:lang w:val="el" w:eastAsia="el"/>
        </w:rPr>
      </w:pPr>
      <w:r>
        <w:rPr>
          <w:lang w:val="el" w:eastAsia="el"/>
        </w:rPr>
        <w:t>Επιχειρησιακό Κέντρο (Σ.Ε.Κ.)</w:t>
      </w:r>
    </w:p>
    <w:p>
      <w:pPr>
        <w:spacing w:before="240" w:after="240"/>
        <w:rPr>
          <w:lang w:val="el" w:eastAsia="el"/>
        </w:rPr>
      </w:pPr>
      <w:r>
        <w:rPr>
          <w:lang w:val="el" w:eastAsia="el"/>
        </w:rPr>
        <w:t>O Προϊστάμενος της τελωνειακής αρχής που εξέδωσε την απόφαση δημοσιοποίησης στοιχείων διαβιβάζει στο Συντονιστικό Επιχειρησιακό Κέντρο (Σ.Ε.Κ.) του άρθρου 6 του ν. 4410/2016 (Α’ 141):</w:t>
      </w:r>
    </w:p>
    <w:p>
      <w:pPr>
        <w:pStyle w:val="StructureList1"/>
        <w:spacing w:before="120" w:after="0"/>
        <w:rPr>
          <w:lang w:val="el" w:eastAsia="el"/>
        </w:rPr>
      </w:pPr>
      <w:r>
        <w:rPr>
          <w:lang w:val="el" w:eastAsia="el"/>
        </w:rPr>
        <w:t>α)</w:t>
      </w:r>
      <w:r>
        <w:rPr>
          <w:lang w:val="en" w:eastAsia="en"/>
        </w:rPr>
        <w:tab/>
      </w:r>
      <w:r>
        <w:rPr>
          <w:lang w:val="el" w:eastAsia="el"/>
        </w:rPr>
        <w:t>Την απόφαση δημοσιοποίησης των στοιχείων της παρ. 1 του άρθρου 3 της παρούσας και</w:t>
      </w:r>
    </w:p>
    <w:p>
      <w:pPr>
        <w:pStyle w:val="StructureList1"/>
        <w:spacing w:before="120" w:after="0"/>
        <w:rPr>
          <w:lang w:val="el" w:eastAsia="el"/>
        </w:rPr>
      </w:pPr>
      <w:r>
        <w:rPr>
          <w:lang w:val="el" w:eastAsia="el"/>
        </w:rPr>
        <w:t>β)</w:t>
      </w:r>
      <w:r>
        <w:rPr>
          <w:lang w:val="en" w:eastAsia="en"/>
        </w:rPr>
        <w:tab/>
      </w:r>
      <w:r>
        <w:rPr>
          <w:lang w:val="el" w:eastAsia="el"/>
        </w:rPr>
        <w:t>τυχόν εκδοθείσα δικαστική απόφαση που σχετίζεται με την απόφαση δημοσιοποίησης στοιχείων ή την καταλογιστική πράξη επιβολής προστίμου για παράβαση των διατάξεων περί εγκατάστασης και λειτουργίας των συστημάτων παρακολούθησης και ηλεκτρονικής μετάδοσης δεδομένων εισροών - εκροών σε πρατήρια παροχής υγρών καυσίμων και εγκαταστάσεις πωλητών πετρελαίου θέρμανσης.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 - Υπόδειγμα Απόφασης Δημοσιοποίησης</w:t>
      </w:r>
    </w:p>
    <w:p>
      <w:pPr>
        <w:spacing w:before="240" w:after="240"/>
        <w:rPr>
          <w:lang w:val="el" w:eastAsia="el"/>
        </w:rPr>
      </w:pPr>
      <w:r>
        <w:rPr>
          <w:b/>
          <w:bCs/>
          <w:lang w:val="el" w:eastAsia="el"/>
        </w:rPr>
        <w:t>ΛΑΛΕ</w:t>
      </w:r>
    </w:p>
    <w:p>
      <w:pPr>
        <w:spacing w:before="240" w:after="240"/>
        <w:rPr>
          <w:lang w:val="el" w:eastAsia="el"/>
        </w:rPr>
      </w:pPr>
      <w:r>
        <w:rPr>
          <w:lang w:val="el" w:eastAsia="el"/>
        </w:rPr>
        <w:t>Λνεξόρτηχη Λρ^ή</w:t>
      </w:r>
    </w:p>
    <w:p>
      <w:pPr>
        <w:spacing w:before="240" w:after="240"/>
        <w:rPr>
          <w:lang w:val="el" w:eastAsia="el"/>
        </w:rPr>
      </w:pPr>
      <w:r>
        <w:rPr>
          <w:lang w:val="el" w:eastAsia="el"/>
        </w:rPr>
        <w:t>Δημ00ίίι}ν £&lt;Η5ίΐ(ι&gt;ν</w:t>
      </w:r>
    </w:p>
    <w:p>
      <w:pPr>
        <w:spacing w:before="240" w:after="240"/>
        <w:rPr>
          <w:lang w:val="el" w:eastAsia="el"/>
        </w:rPr>
      </w:pPr>
      <w:r>
        <w:rPr>
          <w:lang w:val="el" w:eastAsia="el"/>
        </w:rPr>
        <w:t>(Στοιχεία της τελωνειακής αρχής επιβολής του προστίμου)</w:t>
      </w:r>
    </w:p>
    <w:p>
      <w:pPr>
        <w:spacing w:before="240" w:after="240"/>
        <w:rPr>
          <w:lang w:val="el" w:eastAsia="el"/>
        </w:rPr>
      </w:pPr>
      <w:r>
        <w:rPr>
          <w:lang w:val="el" w:eastAsia="el"/>
        </w:rPr>
        <w:t xml:space="preserve">Αριθμός Πρωτ.: </w:t>
      </w:r>
    </w:p>
    <w:p>
      <w:pPr>
        <w:spacing w:before="240" w:after="240"/>
        <w:rPr>
          <w:lang w:val="el" w:eastAsia="el"/>
        </w:rPr>
      </w:pPr>
      <w:r>
        <w:rPr>
          <w:lang w:val="el" w:eastAsia="el"/>
        </w:rPr>
        <w:t xml:space="preserve">Ημερ.: ... / ... /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ΘΕΜΑ: Δημοσιοποίηση των στοιχείων παραβατών, παραβάσεων και κυρώσεων</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Το δεύτερο εδάφιο της περ. στ. της παρ.10 του άρθρου 31 του ν. 3784/2009 (Α’ 137).</w:t>
      </w:r>
    </w:p>
    <w:p>
      <w:pPr>
        <w:pStyle w:val="MainText"/>
        <w:spacing w:before="120" w:after="0"/>
        <w:rPr>
          <w:lang w:val="el" w:eastAsia="el"/>
        </w:rPr>
      </w:pPr>
      <w:r>
        <w:rPr>
          <w:b/>
          <w:bCs/>
          <w:lang w:val="el" w:eastAsia="el"/>
        </w:rPr>
        <w:t>2.</w:t>
      </w:r>
      <w:r>
        <w:rPr>
          <w:lang w:val="el" w:eastAsia="el"/>
        </w:rPr>
        <w:t xml:space="preserve"> Την αριθμ. Α 1119/11-08-2022 κοινή υπουργική απόφαση του Υφυπουργού Οικονομικών, των Υπουργών Ανάπτυξης &amp; Επενδύσεων και Εσωτερικών, του Υφυπουργού Υποδομών &amp; Μεταφορών και του Διοικητή της Α.Α.Δ.Ε. «Κατηγοριοποίηση παραβάσεων και καθορισμός διαδικασίας επιβολής κυρώσεων για παραβάσεις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(Β'4647).</w:t>
      </w:r>
    </w:p>
    <w:p>
      <w:pPr>
        <w:pStyle w:val="MainText"/>
        <w:spacing w:before="120" w:after="0"/>
        <w:rPr>
          <w:lang w:val="el" w:eastAsia="el"/>
        </w:rPr>
      </w:pPr>
      <w:r>
        <w:rPr>
          <w:b/>
          <w:bCs/>
          <w:lang w:val="el" w:eastAsia="el"/>
        </w:rPr>
        <w:t>3.</w:t>
      </w:r>
      <w:r>
        <w:rPr>
          <w:lang w:val="el" w:eastAsia="el"/>
        </w:rPr>
        <w:t xml:space="preserve"> Την αριθμ. …………..«Καθορισμός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σε περιπτώσεις παραβάσεων των διατάξεων περί εγκατάστασης και λειτουργίας των συστημάτων παρακολούθησης και ηλεκτρονικής μετάδοσης δεδομένων εισροώνεκροών σε πρατήρια υγρών καυσίμων και εγκαταστάσεις πωλητών πετρελαίου θέρμανσης, καθώς και αποστολή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 (Α’137)» (Β’………).</w:t>
      </w:r>
    </w:p>
    <w:p>
      <w:pPr>
        <w:pStyle w:val="MainText"/>
        <w:spacing w:before="120" w:after="0"/>
        <w:rPr>
          <w:lang w:val="el" w:eastAsia="el"/>
        </w:rPr>
      </w:pPr>
      <w:r>
        <w:rPr>
          <w:b/>
          <w:bCs/>
          <w:lang w:val="el" w:eastAsia="el"/>
        </w:rPr>
        <w:t>4.</w:t>
      </w:r>
      <w:r>
        <w:rPr>
          <w:lang w:val="el" w:eastAsia="el"/>
        </w:rPr>
        <w:t xml:space="preserve"> Tην αριθμ. …………………. έκθεση ελέγχου η οποία εκδόθηκε κατόπιν ελέγχου που διενεργήθηκε από υπαλλήλους της υπηρεσίας ……………………………………………………………………………………………………………………………………………………………</w:t>
      </w:r>
    </w:p>
    <w:p>
      <w:pPr>
        <w:spacing w:before="240" w:after="240"/>
        <w:rPr>
          <w:lang w:val="el" w:eastAsia="el"/>
        </w:rPr>
      </w:pPr>
      <w:r>
        <w:rPr>
          <w:lang w:val="el" w:eastAsia="el"/>
        </w:rPr>
        <w:t>…</w:t>
      </w:r>
      <w:r>
        <w:rPr>
          <w:u w:val="single"/>
          <w:lang w:val="el" w:eastAsia="el"/>
        </w:rPr>
        <w:t>…………………………… την ………………… (ημέρα/μήνας/έτος) στην κατωτέρω εγκατάσταση:</w:t>
      </w:r>
      <w:r>
        <w:rPr>
          <w:lang w:val="el" w:eastAsia="el"/>
        </w:rPr>
        <w:t xml:space="preserve"> Επώνυμο/ Όνομα/ Όν. πατέρα ή Επωνυμία:</w:t>
      </w:r>
    </w:p>
    <w:p>
      <w:pPr>
        <w:spacing w:before="240" w:after="240"/>
        <w:rPr>
          <w:lang w:val="el" w:eastAsia="el"/>
        </w:rPr>
      </w:pPr>
      <w:r>
        <w:rPr>
          <w:lang w:val="el" w:eastAsia="el"/>
        </w:rPr>
        <w:t xml:space="preserve">Διακριτικός τίτλος: </w:t>
      </w:r>
    </w:p>
    <w:p>
      <w:pPr>
        <w:spacing w:before="240" w:after="240"/>
        <w:rPr>
          <w:lang w:val="el" w:eastAsia="el"/>
        </w:rPr>
      </w:pPr>
      <w:r>
        <w:rPr>
          <w:lang w:val="el" w:eastAsia="el"/>
        </w:rPr>
        <w:t>Οδός: I Αριθμός:</w:t>
      </w:r>
    </w:p>
    <w:p>
      <w:pPr>
        <w:spacing w:before="240" w:after="240"/>
        <w:rPr>
          <w:lang w:val="el" w:eastAsia="el"/>
        </w:rPr>
      </w:pPr>
      <w:r>
        <w:rPr>
          <w:lang w:val="el" w:eastAsia="el"/>
        </w:rPr>
        <w:t>ΤΚ: | Πόλη:</w:t>
      </w:r>
    </w:p>
    <w:p>
      <w:pPr>
        <w:spacing w:before="240" w:after="240"/>
        <w:rPr>
          <w:lang w:val="el" w:eastAsia="el"/>
        </w:rPr>
      </w:pPr>
      <w:r>
        <w:rPr>
          <w:lang w:val="el" w:eastAsia="el"/>
        </w:rPr>
        <w:t>Περιφ. Ενότητα:</w:t>
      </w:r>
    </w:p>
    <w:p>
      <w:pPr>
        <w:pStyle w:val="MainText"/>
        <w:spacing w:before="120" w:after="0"/>
        <w:rPr>
          <w:lang w:val="el" w:eastAsia="el"/>
        </w:rPr>
      </w:pPr>
      <w:r>
        <w:rPr>
          <w:b/>
          <w:bCs/>
          <w:lang w:val="el" w:eastAsia="el"/>
        </w:rPr>
        <w:t>5.</w:t>
      </w:r>
      <w:r>
        <w:rPr>
          <w:lang w:val="el" w:eastAsia="el"/>
        </w:rPr>
        <w:t xml:space="preserve"> Το γεγονός ότι: (ιστορικό υπόθεσης, διαπιστώσεις ελέγχουσας αρχής κ.λπ.)</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Τη δημοσιοποίηση στην ιστοσελίδα της Ανεξάρτητης Αρχής Δημοσίων Εσόδων (Α.Α.Δ.Ε.) </w:t>
      </w:r>
      <w:hyperlink r:id="rId6" w:history="1">
        <w:r>
          <w:rPr>
            <w:rStyle w:val="Hyperlink"/>
            <w:color w:val="0000EE"/>
            <w:u w:color="0000EE"/>
            <w:lang w:val="el" w:eastAsia="el"/>
          </w:rPr>
          <w:t>www.aade.gr</w:t>
        </w:r>
      </w:hyperlink>
      <w:r>
        <w:rPr>
          <w:lang w:val="el" w:eastAsia="el"/>
        </w:rPr>
        <w:t xml:space="preserve"> των κατωτέρω στοιχείων παραβατών, παραβάσεων και κυρώσεων, κατ’ άρθρο 4 της υπ’ αριθμ. 3 ανωτέρω σχετικής κοινής υπουργικής απόφασης:</w:t>
      </w:r>
    </w:p>
    <w:p>
      <w:pPr>
        <w:pStyle w:val="StructureList1"/>
        <w:spacing w:before="120" w:after="0"/>
        <w:rPr>
          <w:lang w:val="el" w:eastAsia="el"/>
        </w:rPr>
      </w:pPr>
      <w:r>
        <w:rPr>
          <w:lang w:val="el" w:eastAsia="el"/>
        </w:rPr>
        <w:t>α)</w:t>
      </w:r>
      <w:r>
        <w:rPr>
          <w:lang w:val="en" w:eastAsia="en"/>
        </w:rPr>
        <w:tab/>
      </w:r>
      <w:r>
        <w:rPr>
          <w:lang w:val="el" w:eastAsia="el"/>
        </w:rPr>
        <w:t>Ονοματεπώνυμο και πατρώνυμο του φυσικού προσώπου ή επωνυμία νομικού προσώπου και διακριτικός τίτλος αυτού, σε βάρος των οποίων διαπιστώθηκε παράβαση των διατάξεων περί εγκατάστασης και λειτουργίας των συστημάτων παρακολούθησης και ηλεκτρονικής μετάδοσης δεδομένων εισροώνεκροών σε πρατήρια παροχής υγρών καυσίμων και εγκαταστάσεις πωλητών πετρελαίου θέρμανσης:</w:t>
      </w:r>
    </w:p>
    <w:p>
      <w:pPr>
        <w:pStyle w:val="StructureList1"/>
        <w:spacing w:before="120" w:after="0"/>
        <w:rPr>
          <w:lang w:val="el" w:eastAsia="el"/>
        </w:rPr>
      </w:pPr>
      <w:r>
        <w:rPr>
          <w:lang w:val="el" w:eastAsia="el"/>
        </w:rPr>
        <w:t>β)</w:t>
      </w:r>
      <w:r>
        <w:rPr>
          <w:lang w:val="en" w:eastAsia="en"/>
        </w:rPr>
        <w:tab/>
      </w:r>
      <w:r>
        <w:rPr>
          <w:lang w:val="el" w:eastAsia="el"/>
        </w:rPr>
        <w:t xml:space="preserve">Πλήρης ταχυδρομική διεύθυνση του τόπου άσκησης της επαγγελματικής δραστηριότητας του φυσικού προσώπου ή της έδρας του νομικού προσώπου: γ) Αριθμός και ημερομηνία έκδοσης της έκθεσης ελέγχου της αρχής που διενήργησε τον έλεγχο: δ) Περιγραφή της παράβασης και ποσό του προστίμου που αυτή επισύρει: </w:t>
      </w:r>
    </w:p>
    <w:p>
      <w:pPr>
        <w:pStyle w:val="StructureList1"/>
        <w:spacing w:before="120" w:after="0"/>
        <w:rPr>
          <w:lang w:val="el" w:eastAsia="el"/>
        </w:rPr>
      </w:pPr>
      <w:r>
        <w:rPr>
          <w:lang w:val="el" w:eastAsia="el"/>
        </w:rPr>
        <w:t>ε)</w:t>
      </w:r>
      <w:r>
        <w:rPr>
          <w:lang w:val="en" w:eastAsia="en"/>
        </w:rPr>
        <w:tab/>
      </w:r>
      <w:r>
        <w:rPr>
          <w:lang w:val="el" w:eastAsia="el"/>
        </w:rPr>
        <w:t>Αριθμός και ημερομηνία έκδοσης της παρούσας απόφασης δημοσιοποίησης της παράβασης:</w:t>
      </w:r>
    </w:p>
    <w:p>
      <w:pPr>
        <w:spacing w:before="240" w:after="240"/>
        <w:rPr>
          <w:lang w:val="el" w:eastAsia="el"/>
        </w:rPr>
      </w:pPr>
      <w:r>
        <w:rPr>
          <w:lang w:val="el" w:eastAsia="el"/>
        </w:rPr>
        <w:t>Τα στοιχεία που δημοσιεύονται παραμένουν σε δημοσιότητα για ένα (1) έτος από την ημερομηνία δημοσιοποίησης με την ανάρτηση τους στην ανωτέρω ιστοσελίδα της ΑΑΔΕ.</w:t>
      </w:r>
    </w:p>
    <w:p>
      <w:pPr>
        <w:spacing w:before="240" w:after="240"/>
        <w:rPr>
          <w:lang w:val="el" w:eastAsia="el"/>
        </w:rPr>
      </w:pPr>
      <w:r>
        <w:rPr>
          <w:lang w:val="el" w:eastAsia="el"/>
        </w:rPr>
        <w:t>Κατά της παρούσας απόφασης δημοσιοποίησης δύναται να ασκηθεί προσφυγή, ενώπιον του αρμόδιου Διοικητικού Δικαστηρίου, σύμφωνα με τις διατάξεις του Κώδικα Διοικητικής Δικονομίας (ν.2717/1999, Α’ 97).</w:t>
      </w:r>
    </w:p>
    <w:p>
      <w:pPr>
        <w:spacing w:before="240" w:after="240"/>
        <w:rPr>
          <w:lang w:val="el" w:eastAsia="el"/>
        </w:rPr>
      </w:pPr>
      <w:r>
        <w:rPr>
          <w:lang w:val="el" w:eastAsia="el"/>
        </w:rPr>
        <w:t>Περαιτέρω, σε περίπτωση που ο παραβάτης είναι φυσικό πρόσωπο, ή νομικό πρόσωπο η επωνυμία του οποίου αποτελείται από το ονοματεπώνυμο ενός ή περισσότερων φυσικών προσώπων, αυτός δύναται να ασκήσει ενώπιον του προϊσταμένου της υπηρεσίας μας, εντός δέκα (10) ημερών από την επίδοση της παρούσας απόφασης, τα απορρέοντα από τον Κανονισμό για την Προστασία Δεδομένων [Κανονισμός (ΕΕ) 2016/679 κεφάλαιο ΙΙΙ, L 119] και από τον ν. 4624/2019 δικαιώματά του, ως υποκειμένου των δεδομένων.</w:t>
      </w:r>
    </w:p>
    <w:p>
      <w:pPr>
        <w:spacing w:before="240" w:after="240"/>
        <w:rPr>
          <w:lang w:val="el" w:eastAsia="el"/>
        </w:rPr>
      </w:pPr>
      <w:r>
        <w:rPr>
          <w:b/>
          <w:bCs/>
          <w:lang w:val="el" w:eastAsia="el"/>
        </w:rPr>
        <w:t>Ο Προϊστάμενος (της τελωνειακής αρχής επιβολής του προστίμου)</w:t>
      </w:r>
    </w:p>
    <w:p>
      <w:pPr>
        <w:spacing w:before="240" w:after="240"/>
        <w:rPr>
          <w:lang w:val="el" w:eastAsia="el"/>
        </w:rPr>
      </w:pPr>
      <w:r>
        <w:rPr>
          <w:b/>
          <w:bCs/>
          <w:lang w:val="el" w:eastAsia="el"/>
        </w:rPr>
        <w:t>ΕΝΗΜΕΡΩΣΗ ΓΙΑ ΤΗΝ ΕΠΕΞΕΡΓΑΣΙΑ ΔΕΔΟΜΕΝΩΝ ΠΡΟΣΩΠΙΚΟΥ ΧΑΡΑΚΤΗΡΑ ΑΠΟ ΤΗΝ</w:t>
      </w:r>
    </w:p>
    <w:p>
      <w:pPr>
        <w:spacing w:before="240" w:after="240"/>
        <w:rPr>
          <w:lang w:val="el" w:eastAsia="el"/>
        </w:rPr>
      </w:pPr>
      <w:r>
        <w:rPr>
          <w:b/>
          <w:bCs/>
          <w:lang w:val="el" w:eastAsia="el"/>
        </w:rPr>
        <w:t xml:space="preserve">Α.Α.Δ.Ε.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xml:space="preserve">Σας ενημερώνουμε ότι η Ανεξάρτητη Αρχή Δημοσίων Εσόδων (εφεξής Α.Α.Δ.Ε.) η οποία εδρεύει στην Αθήνα, οδός Καραγιώργη Σερβίας 10, Τ.Κ. 10184 (ιστοσελίδα </w:t>
      </w:r>
      <w:hyperlink r:id="rId7" w:history="1">
        <w:r>
          <w:rPr>
            <w:rStyle w:val="Hyperlink"/>
            <w:color w:val="0000EE"/>
            <w:u w:color="0000EE"/>
            <w:lang w:val="el" w:eastAsia="el"/>
          </w:rPr>
          <w:t>www.aade.gr</w:t>
        </w:r>
      </w:hyperlink>
      <w:r>
        <w:rPr>
          <w:lang w:val="el" w:eastAsia="el"/>
        </w:rPr>
        <w:t xml:space="preserve">, τηλ. επικοινωνίας +30 213 162 1000) ως Υπεύθυνος Επεξεργασίας κατ’ εφαρμογή της περ. στ’ παρ.10 του άρθρου 31 του ν. 3784/2009 (Α’ 137), της υπ’ αριθμ. Α 1119/ 11-8-2022 κοινής υπουργικής απόφασης των Υπουργών Οικονομικών, Ανάπτυξης &amp; Επενδύσεων, Εσωτερικών, και Μεταφορών &amp; Υποδομών και του Διοικητή της Α.Α.Δ.Ε. «Κατηγοριοποίηση παραβάσεων και καθορισμός διαδικασίας επιβολής κυρώσεων για παραβάσεις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(Β’4647), και του αρ. 6 παρ. 1 περ. γ’ και ε’ του Γενικού Κανονισμού για την Προστασία Δεδομένων (ΓΚΠΔ) θα δημοσιεύσει στην ιστοσελίδα της </w:t>
      </w:r>
      <w:hyperlink r:id="rId8" w:history="1">
        <w:r>
          <w:rPr>
            <w:rStyle w:val="Hyperlink"/>
            <w:color w:val="0000EE"/>
            <w:u w:color="0000EE"/>
            <w:lang w:val="el" w:eastAsia="el"/>
          </w:rPr>
          <w:t>www.aade.gr</w:t>
        </w:r>
      </w:hyperlink>
      <w:r>
        <w:rPr>
          <w:lang w:val="el" w:eastAsia="el"/>
        </w:rPr>
        <w:t xml:space="preserve"> τα στοιχεία που αναγράφονται στην σε βάρος σας εκδοθείσα απόφαση δημοσιοποίησης των στοιχείων παραβατών, παραβάσεων και κυρώσεων. Σκοπός της δημοσιοποίησης των στοιχείων των παραβατών, των παραβάσεων και κυρώσεων είναι η λήψη μέτρων έναντι των παραβατών στο πλαίσιο καταπολέμησης της παράνομης κατοχής και διακίνησης υγρών καυσίμων και αντιμετώπισης του φαινομένου της λαθρεμπορίας, η προστασία των καταναλωτών και του υγιούς ανταγωνισμού μεταξύ των επιχειρήσεων που δραστηριοποιούνται στη διάθεση υγρών καυσίμων στην εγχώρια αγορά. Τα στοιχεία που δημοσιεύονται παραμένουν σε δημοσιότητα για ένα (1) έτος από την ημερομηνία δημοσιοποίησης με την ανάρτηση τους στην ως άνω ιστοσελίδα της ΑΑΔΕ, ενώ μετά το χρονικό διάστημα αυτό θα διαγραφούν. Έχετε δικαίωμα να ασκήσετε ενώπιον του προϊσταμένου της τελωνειακής αρχής που εξέδωσε την απόφαση δημοσιοποίησης εντός δέκα (10) ημερών από την κοινοποίηση της απόφασης δημοσιοποίησης των στοιχείων παραβατών, παραβάσεων και κυρώσεων τα απορρέοντα από τον ΓΚΠΔ δικαιώματά σας, ως υποκείμενο των δεδομένων, σύμφωνα με το κεφάλαιο ΙΙΙ του ΓΚΠΔ και τον ν. 4624/2019. Σε περίπτωση που θεωρείτε ότι δεν έχουν ικανοποιηθεί τα δικαιώματά σας έχετε το δικαίωμα να προσφύγετε στην Αρχή Προστασίας Δεδομένων Προσωπικού Χαρακτήρα (Α.Π.Δ.Π.Χ.). Υπεύθυνος Προστασίας Δεδομένων της ΑΑΔΕ είναι ο προϊστάμενος του Αυτοτελούς Τμήματος Υποστήριξης Υπευθύνου Προστασίας Δεδομένων της Α.Α.Δ.Ε. (τηλ. 213-2113127,29, 213-2113130 και 213-2113132, ταχ. διεύθυνση: Πανεπιστημίου 20, Τ.Κ. 10672, Αθήνα).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Οκτωβρίου 2023</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2"/>
        <w:gridCol w:w="39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ΧΡΙΣΤΙΝΑ ΑΛΕΞΟΠΟΥΛΟΥ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Ανάπτυξης</w:t>
            </w:r>
          </w:p>
          <w:p>
            <w:pPr>
              <w:spacing w:before="240"/>
              <w:rPr>
                <w:b w:val="0"/>
                <w:bCs w:val="0"/>
                <w:i w:val="0"/>
                <w:iCs w:val="0"/>
                <w:smallCaps w:val="0"/>
                <w:color w:val="000000"/>
                <w:lang w:val="el" w:eastAsia="el"/>
              </w:rPr>
            </w:pPr>
            <w:r>
              <w:rPr>
                <w:b/>
                <w:bCs/>
                <w:i w:val="0"/>
                <w:iCs w:val="0"/>
                <w:smallCaps w:val="0"/>
                <w:color w:val="000000"/>
                <w:lang w:val="el" w:eastAsia="el"/>
              </w:rPr>
              <w:t>ΑΝΝΑ ΜΑΝΗ</w:t>
            </w:r>
          </w:p>
        </w:tc>
      </w:tr>
    </w:tbl>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Αφορά φυσικά πρόσωπα ή νομικά πρόσωπα των οποίων η επωνυμία αποτελείται από το ονοματεπώνυμο ενός ή περισσότερων φυσικών προσώπων.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