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6ΖΨΖ46ΜΠ3Ζ-ΓΟΩ</w:t>
      </w:r>
    </w:p>
    <w:p>
      <w:pPr>
        <w:pStyle w:val="PreambelText"/>
        <w:spacing w:before="240" w:after="240"/>
        <w:rPr>
          <w:lang w:val="el" w:eastAsia="el"/>
        </w:rPr>
      </w:pPr>
      <w:r>
        <w:rPr>
          <w:b/>
          <w:bCs/>
          <w:lang w:val="el" w:eastAsia="el"/>
        </w:rPr>
        <w:t>Αριθ. ΦΕΚ: Β΄6022/18-10-2023</w:t>
      </w:r>
    </w:p>
    <w:p>
      <w:pPr>
        <w:pStyle w:val="PreambelText"/>
        <w:spacing w:before="240" w:after="240"/>
        <w:rPr>
          <w:lang w:val="el" w:eastAsia="el"/>
        </w:rPr>
      </w:pPr>
      <w:r>
        <w:rPr>
          <w:b/>
          <w:bCs/>
          <w:lang w:val="el" w:eastAsia="el"/>
        </w:rPr>
        <w:t>Αθήνα, 13/10/2023</w:t>
      </w:r>
    </w:p>
    <w:p>
      <w:pPr>
        <w:pStyle w:val="PreambelText"/>
        <w:spacing w:before="240" w:after="240"/>
        <w:rPr>
          <w:lang w:val="el" w:eastAsia="el"/>
        </w:rPr>
      </w:pPr>
      <w:r>
        <w:rPr>
          <w:b/>
          <w:bCs/>
          <w:lang w:val="el" w:eastAsia="el"/>
        </w:rPr>
        <w:t>Α.1159</w:t>
      </w:r>
    </w:p>
    <w:p>
      <w:pPr>
        <w:pStyle w:val="PreambelText"/>
        <w:spacing w:before="240" w:after="240"/>
        <w:rPr>
          <w:lang w:val="el" w:eastAsia="el"/>
        </w:rPr>
      </w:pPr>
      <w:r>
        <w:rPr>
          <w:b/>
          <w:bCs/>
          <w:lang w:val="el" w:eastAsia="el"/>
        </w:rPr>
        <w:t xml:space="preserve">Πανεπιστημίου 20 106 72, Αθήνα 210-3635007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 ΤΜΗΜΑ Δ΄</w:t>
      </w:r>
    </w:p>
    <w:p>
      <w:pPr>
        <w:pStyle w:val="PreambelText"/>
        <w:spacing w:before="240" w:after="240"/>
        <w:rPr>
          <w:lang w:val="el" w:eastAsia="el"/>
        </w:rPr>
      </w:pPr>
      <w:r>
        <w:rPr>
          <w:b/>
          <w:bCs/>
          <w:lang w:val="el" w:eastAsia="el"/>
        </w:rPr>
        <w:t>Γ. ΓΕΝΙΚΗ ΔΙΕΥΘΥΝΣΗ ΗΛΕΚΤΡΟΝΙΚΗΣ 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 ΔΙΑΔΙΚΑΣΙΩΝ ΤΜΗΜΑΤΑ Α΄, Β΄</w:t>
      </w:r>
    </w:p>
    <w:p>
      <w:pPr>
        <w:pStyle w:val="PreambelText"/>
        <w:spacing w:before="240" w:after="240"/>
        <w:rPr>
          <w:lang w:val="el" w:eastAsia="el"/>
        </w:rPr>
      </w:pPr>
      <w:r>
        <w:rPr>
          <w:b/>
          <w:bCs/>
          <w:lang w:val="el" w:eastAsia="el"/>
        </w:rPr>
        <w:t xml:space="preserve">2. </w:t>
      </w:r>
      <w:r>
        <w:rPr>
          <w:b/>
          <w:bCs/>
          <w:lang w:val="el" w:eastAsia="el"/>
        </w:rPr>
        <w:t>ΔΙΕΥΘΥΝΣΗ ΑΝΑΠΤΥΞΗΣ</w:t>
      </w:r>
    </w:p>
    <w:p>
      <w:pPr>
        <w:pStyle w:val="PreambelText"/>
        <w:spacing w:before="240" w:after="240"/>
        <w:rPr>
          <w:lang w:val="el" w:eastAsia="el"/>
        </w:rPr>
      </w:pPr>
      <w:r>
        <w:rPr>
          <w:b/>
          <w:bCs/>
          <w:lang w:val="el" w:eastAsia="el"/>
        </w:rPr>
        <w:t>ΦΟΡΟΛΟΓΙΚΩΝ ΕΦΑΡΜΟΓΩΝ</w:t>
      </w:r>
    </w:p>
    <w:p>
      <w:pPr>
        <w:pStyle w:val="PreambelText"/>
        <w:spacing w:before="240" w:after="240"/>
        <w:rPr>
          <w:lang w:val="el" w:eastAsia="el"/>
        </w:rPr>
      </w:pPr>
      <w:r>
        <w:rPr>
          <w:b/>
          <w:bCs/>
          <w:lang w:val="el" w:eastAsia="el"/>
        </w:rPr>
        <w:t>ΤΜΗΜΑΤΑ Α΄ &amp; Γ΄</w:t>
      </w:r>
    </w:p>
    <w:p>
      <w:pPr>
        <w:pStyle w:val="PreambelText"/>
        <w:spacing w:before="240" w:after="240"/>
        <w:rPr>
          <w:lang w:val="el" w:eastAsia="el"/>
        </w:rPr>
      </w:pPr>
      <w:r>
        <w:rPr>
          <w:b/>
          <w:bCs/>
          <w:lang w:val="el" w:eastAsia="el"/>
        </w:rPr>
        <w:t>ΘΕΜΑ: Τροποποίηση της υπό στοιχεία ΔΠΕΙΣ Α 1120401 ΕΞ 2013/2013 απόφασης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Κώδικα Είσπραξης Δημοσίων Εσόδων (Κ.Ε.Δ.Ε.) (ν. 4978/2022 Α΄190 ) και ιδίως της παρ. 7 του άρθρου 75 και της παρ. 3 του άρθρου 85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 Σύσταση Ανεξάρτητης Αρχής Δημοσίων Εσόδων» του ν. 4389/2016 (Α’ 94) και ιδίως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Κώδικα Φορολογικής Διαδικασίας (Κ.Φ.Δ.) (ν. 4987/2022 A΄ 206) και ιδίως της παρ. 2 του άρθρου 48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υπό στοιχεία ΔΠΕΙΣ Α 1120401 ΕΞ 2013/2013 απόφαση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w:t>
      </w:r>
    </w:p>
    <w:p>
      <w:pPr>
        <w:pStyle w:val="PreambelText"/>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ανάγκη αφενός της συμπλήρωσης της υπό στοιχεία ΔΠΕΙΣ Α 1120401 ΕΞ 2013 απόφασης Υφυπουργού Οικονομικών ως προς τις περιπτώσεις εξαίρεσης από τη διαδικασία αυτεπάγγελτου συμψηφισμού χρηματικών απαιτήσεων έναντι του Δημοσίου, της εταιρείας με την επωνυμία «Διαχειριστής Ελληνικού Δικτύου Διανομής Ηλεκτρικής Ενέργειας ΑΕ», (ΔΕΔΔΗΕ ΑΕ), που προκύπτουν από την εφαρμογή της υπό στοιχεία ΥΠΕΝ/ΥΔΕΝ/47129/720/2023 κοινής υπουργικής απόφασης «Προκήρυξη του Προγράμματος «Φωτοβολταϊκά στη Στέγη» (Β' 2903), με βεβαιωμένα μη ληξιπρόθεσμα χρέη αυτής προς το Δημόσιο, για την αντιμετώπιση προβλημάτων που ανακύπτουν στο πλαίσιο διενέργειας αυτεπάγγελτων συμψηφισμών, αφετέρου της υλοποίησης του προγράμματος «Φωτοβολταϊκά στη στέγη», προκειμένου να επιχορηγηθούν τα νοικοκυριά για την εγκατάσταση Φ/Β συστημάτων με σύστημα αποθήκευσης και οι αγρότες για την εγκατάσταση Φ/Β συστημάτων με ή χωρίς σύστημα αποθήκευσης για αυτοκατανάλωση, ώστε να διασφαλιστεί η ενεργειακή μετάβαση με τον πιο οικονομικά ανταγωνιστικό τρόπο για την εθνική οικονομία και να επιτευχθεί δραστική μείωση των εκπομπών αερίων του θερμοκηπίου.</w:t>
      </w:r>
    </w:p>
    <w:p>
      <w:pPr>
        <w:pStyle w:val="PreambelText"/>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Τροποποίηση της υπό στοιχεία ΔΠΕΙΣ Α 1120401 ΕΞ 2013/2013 (Β΄1867)απόφασης Υφυπουργού Οικονομικών</w:t>
      </w:r>
    </w:p>
    <w:p>
      <w:pPr>
        <w:spacing w:before="240" w:after="240"/>
        <w:rPr>
          <w:lang w:val="el" w:eastAsia="el"/>
        </w:rPr>
      </w:pPr>
      <w:r>
        <w:rPr>
          <w:b/>
          <w:bCs/>
          <w:lang w:val="el" w:eastAsia="el"/>
        </w:rPr>
        <w:t>Στην υπό στοιχεία ΔΠΕΙΣ Α 1120401 ΕΞ 2013/2013 απόφαση Υφυπουργού Οικονομικών, προστίθεται παρ. 7, ως εξής:</w:t>
      </w:r>
    </w:p>
    <w:p>
      <w:pPr>
        <w:spacing w:before="240" w:after="240"/>
        <w:rPr>
          <w:lang w:val="el" w:eastAsia="el"/>
        </w:rPr>
      </w:pPr>
      <w:r>
        <w:rPr>
          <w:b/>
          <w:bCs/>
          <w:lang w:val="el" w:eastAsia="el"/>
        </w:rPr>
        <w:t>«7. Τα ποσά της χρηματοδότησης του Προγράμματος «Φωτοβολταϊκά στη Στέγη» που προβλέπονται στην υπό στοιχεία ΥΠΕΝ/ΥΔΕΝ/47129/720/2023 (Β' 2903) κοινή απόφαση των Υπουργών Οικονομικών, Περιβάλλοντος και Ενέργειας, και Ανάπτυξης και Επενδύσεων και καταβάλλονται τμηματικά στην εταιρεία με την επωνυμία «Διαχειριστής Ελληνικού Δικτύου Διανομής Ηλεκτρικής Ενέργειας ΑΕ» (ΔΕΔΔΗΕ ΑΕ) ως αρμόδιο φορέα για την καταβολή των ενισχύσεων στους δικαιούχους, με τη μορφή της επιχορήγησης, σύμφωνα με το άρθρο 17 της ανωτέρω κοινής υπουργικής απόφασης, εξαιρούνται από τον αυτεπάγγελτο συμψηφισμό με βεβαιωμένες μη ληξιπρόθεσμες οφειλές αυτής στη Φορολογική Διοίκηση».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ΠΙΤΣΙΛΗΣΠΙΝΑΚΑΣ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Δ΄</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4. </w:t>
      </w:r>
      <w:r>
        <w:rPr>
          <w:b/>
          <w:bCs/>
          <w:lang w:val="el" w:eastAsia="el"/>
        </w:rPr>
        <w:t>Αποδέκτες πίνακα Β, Ε, ΣΤ, Ζ, Η, Θ (εκτός από το Εθνικό Τυπογραφείο),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 xml:space="preserve">6. </w:t>
      </w:r>
      <w:r>
        <w:rPr>
          <w:b/>
          <w:bCs/>
          <w:lang w:val="el" w:eastAsia="el"/>
        </w:rPr>
        <w:t>Γενική Γραμματεία Δημοσιονομικής Πολιτικής</w:t>
      </w:r>
    </w:p>
    <w:p>
      <w:pPr>
        <w:spacing w:before="240" w:after="240"/>
        <w:rPr>
          <w:lang w:val="el" w:eastAsia="el"/>
        </w:rPr>
      </w:pPr>
      <w:r>
        <w:rPr>
          <w:b/>
          <w:bCs/>
          <w:lang w:val="el" w:eastAsia="el"/>
        </w:rPr>
        <w:t xml:space="preserve">7. </w:t>
      </w:r>
      <w:r>
        <w:rPr>
          <w:b/>
          <w:bCs/>
          <w:lang w:val="el" w:eastAsia="el"/>
        </w:rPr>
        <w:t>Γενική Γραμματεία Οικονομικής Πολιτικής</w:t>
      </w:r>
    </w:p>
    <w:p>
      <w:pPr>
        <w:spacing w:before="240" w:after="240"/>
        <w:rPr>
          <w:lang w:val="el" w:eastAsia="el"/>
        </w:rPr>
      </w:pPr>
      <w:r>
        <w:rPr>
          <w:b/>
          <w:bCs/>
          <w:lang w:val="el" w:eastAsia="el"/>
        </w:rPr>
        <w:t xml:space="preserve">8.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Διαδικασιών Εισπράξεων και Επιστροφών – Τμήματα Α ΄, Β΄, 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