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Ε/1101</w:t>
      </w:r>
    </w:p>
    <w:p>
      <w:pPr>
        <w:spacing w:before="240" w:after="240"/>
        <w:rPr>
          <w:lang w:val="el" w:eastAsia="el"/>
        </w:rPr>
      </w:pPr>
      <w:r>
        <w:rPr>
          <w:b/>
          <w:bCs/>
          <w:lang w:val="el" w:eastAsia="el"/>
        </w:rPr>
        <w:t>Τροποποίηση της υπό στοιχεία Ε298/21-04-2023 κοινής απόφασης του Αναπληρωτή Υπουργού Οικονομικών και του Υφυπουργού στον Πρωθυπουργό «Πρόγραμμα χρηματοδότησης για την οικονομική στήριξη επιχειρήσεων παρόχων περιεχομένου επίγειας ψηφιακής τηλεοπτικής ευρυεκπομπής ελεύθερης λήψης εθνικής εμβέλειας» (Β’ 2673).</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ΕΘΝΙΚΗΣ ΟΙΚΟΝΟΜΙΑΣ ΚΑΙ ΟΙΚΟΝΟΜΙΚΩΝ ΚΑΙ Ο ΥΦΥΠΟΥΡΓΟΣ ΣΤΟΝ ΠΡΩΘΥΠΟΥΡΓΟ</w:t>
      </w:r>
    </w:p>
    <w:p>
      <w:pPr>
        <w:spacing w:before="240" w:after="240"/>
        <w:rPr>
          <w:lang w:val="el" w:eastAsia="el"/>
        </w:rPr>
      </w:pPr>
      <w:r>
        <w:rPr>
          <w:lang w:val="el" w:eastAsia="el"/>
        </w:rPr>
        <w:t>Έχοντας υπόψη:</w:t>
      </w:r>
    </w:p>
    <w:p>
      <w:pPr>
        <w:spacing w:before="240" w:after="240"/>
        <w:rPr>
          <w:lang w:val="el" w:eastAsia="el"/>
        </w:rPr>
      </w:pPr>
      <w:r>
        <w:rPr>
          <w:lang w:val="el" w:eastAsia="el"/>
        </w:rPr>
        <w:t>I. Τις διατάξεις:</w:t>
      </w:r>
    </w:p>
    <w:p>
      <w:pPr>
        <w:spacing w:before="240" w:after="240"/>
        <w:rPr>
          <w:lang w:val="el" w:eastAsia="el"/>
        </w:rPr>
      </w:pPr>
      <w:r>
        <w:rPr>
          <w:lang w:val="el" w:eastAsia="el"/>
        </w:rPr>
        <w:t>1. Του άρθρου 86 του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(Α’ 53),</w:t>
      </w:r>
    </w:p>
    <w:p>
      <w:pPr>
        <w:spacing w:before="240" w:after="240"/>
        <w:rPr>
          <w:lang w:val="el" w:eastAsia="el"/>
        </w:rPr>
      </w:pPr>
      <w:r>
        <w:rPr>
          <w:lang w:val="el" w:eastAsia="el"/>
        </w:rPr>
        <w:t>2. της παρ. 4 του άρθρου 50 του ν. 4779/2021 «Ενσωμάτωση στην εθνική νομοθεσία της Οδηγίας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όπως έχει τροποποιηθεί με την Οδηγία (ΕΕ) 2018/1808 του Ευρωπαϊκού Κοινοβουλίου και του Συμβουλίου της 14ης Νοεμβρίου 2018 και άλλες διατάξεις αρμοδιότητας της Γενικής Γραμματείας Επικοινωνίας και Ενημέρωσης» (Α’ 27),</w:t>
      </w:r>
    </w:p>
    <w:p>
      <w:pPr>
        <w:spacing w:before="240" w:after="240"/>
        <w:rPr>
          <w:lang w:val="el" w:eastAsia="el"/>
        </w:rPr>
      </w:pPr>
      <w:r>
        <w:rPr>
          <w:lang w:val="el" w:eastAsia="el"/>
        </w:rPr>
        <w:t>3. 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το άρθρο 28,</w:t>
      </w:r>
    </w:p>
    <w:p>
      <w:pPr>
        <w:spacing w:before="240" w:after="240"/>
        <w:rPr>
          <w:lang w:val="el" w:eastAsia="el"/>
        </w:rPr>
      </w:pPr>
      <w:r>
        <w:rPr>
          <w:lang w:val="el" w:eastAsia="el"/>
        </w:rPr>
        <w:t>4. του άρθρου 90 του Κώδικα νομοθεσίας για την Κυβέρνηση και τα κυβερνητικά όργανα, (π.δ. 63/2005, Α’ 98), σε συνδυασμό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5.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σε συνδυασμό με τον ν. 4727/2020 «Ψηφιακή Διακυβέρνηση (Ενσωμάτωση στην Ελληνική Νομοθεσία της Οδηγίας (ΕΕ) 2016/2012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6. του ν. 3469/2006 «Εθνικό Τυπογραφείο, Εφημερίς της Κυβερνήσεως και λοιπές διατάξεις» (Α’ 131),</w:t>
      </w:r>
    </w:p>
    <w:p>
      <w:pPr>
        <w:spacing w:before="240" w:after="240"/>
        <w:rPr>
          <w:lang w:val="el" w:eastAsia="el"/>
        </w:rPr>
      </w:pPr>
      <w:r>
        <w:rPr>
          <w:lang w:val="el" w:eastAsia="el"/>
        </w:rPr>
        <w:t>7. του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8. του ν. 4250/2014 «Διοικητικές Απλουστεύσεις - Καταργήσεις, Συγχωνεύσεις Νομικών Προσώπων και Υπηρεσιών του Δημοσίου Τομέα-Τροποποίηση Διατάξεων του π.δ. 318/1992 (Α’ 161) και λοιπές ρυθμίσεις» (Α’ 74) και ιδίως το άρθρο 1 αυτού,</w:t>
      </w:r>
    </w:p>
    <w:p>
      <w:pPr>
        <w:spacing w:before="240" w:after="240"/>
        <w:rPr>
          <w:lang w:val="el" w:eastAsia="el"/>
        </w:rPr>
      </w:pPr>
      <w:r>
        <w:rPr>
          <w:lang w:val="el" w:eastAsia="el"/>
        </w:rPr>
        <w:t>9. του Κώδικα Διοικητικής Διαδικασίας (ν. 2690/1999, Α’ 45) και ιδίως το άρθρο 6 και τα άρθρα 13-15 αυτού,</w:t>
      </w:r>
    </w:p>
    <w:p>
      <w:pPr>
        <w:spacing w:before="240" w:after="240"/>
        <w:rPr>
          <w:lang w:val="el" w:eastAsia="el"/>
        </w:rPr>
      </w:pPr>
      <w:r>
        <w:rPr>
          <w:lang w:val="el" w:eastAsia="el"/>
        </w:rPr>
        <w:t>10. του π.δ. 80/2016 «Ανάληψη υποχρεώσεων από τους διατάκτες» (Α’ 145),</w:t>
      </w:r>
    </w:p>
    <w:p>
      <w:pPr>
        <w:spacing w:before="240" w:after="240"/>
        <w:rPr>
          <w:lang w:val="el" w:eastAsia="el"/>
        </w:rPr>
      </w:pPr>
      <w:r>
        <w:rPr>
          <w:lang w:val="el" w:eastAsia="el"/>
        </w:rPr>
        <w:t>11. του π.δ. 79/2023 «Διορισμός Υπουργών, Αναπληρωτών Υπουργών και Υφυπουργών» (Α’ 131),</w:t>
      </w:r>
    </w:p>
    <w:p>
      <w:pPr>
        <w:spacing w:before="240" w:after="240"/>
        <w:rPr>
          <w:lang w:val="el" w:eastAsia="el"/>
        </w:rPr>
      </w:pPr>
      <w:r>
        <w:rPr>
          <w:lang w:val="el" w:eastAsia="el"/>
        </w:rPr>
        <w:t>12. του π.δ. 142/2017 «Οργανισμός του Υπουργείου Οικονομικών» (Α’ 181),</w:t>
      </w:r>
    </w:p>
    <w:p>
      <w:pPr>
        <w:spacing w:before="240" w:after="240"/>
        <w:rPr>
          <w:lang w:val="el" w:eastAsia="el"/>
        </w:rPr>
      </w:pPr>
      <w:r>
        <w:rPr>
          <w:lang w:val="el" w:eastAsia="el"/>
        </w:rPr>
        <w:t>13. του π.δ. 98/2020 «Οργανισμός της Προεδρίας της Κυβέρνησης» (Α’ 236),</w:t>
      </w:r>
    </w:p>
    <w:p>
      <w:pPr>
        <w:spacing w:before="240" w:after="240"/>
        <w:rPr>
          <w:lang w:val="el" w:eastAsia="el"/>
        </w:rPr>
      </w:pPr>
      <w:r>
        <w:rPr>
          <w:lang w:val="el" w:eastAsia="el"/>
        </w:rPr>
        <w:t>14.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με το π.δ. 82/01.08.2023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15. της υπό στοιχεία Υ9/30.06.2023 απόφασης του Πρωθυπουργού «Ανάθεση αρμοδιοτήτων στον Υφυπουργό στον Πρωθυπουργό, Ιωάννη Μπρατάκο» (Β’ 4249),</w:t>
      </w:r>
    </w:p>
    <w:p>
      <w:pPr>
        <w:spacing w:before="240" w:after="240"/>
        <w:rPr>
          <w:lang w:val="el" w:eastAsia="el"/>
        </w:rPr>
      </w:pPr>
      <w:r>
        <w:rPr>
          <w:lang w:val="el" w:eastAsia="el"/>
        </w:rPr>
        <w:t>16. της υπό στοιχεία 102928 ΕΞ 2023/10.07.2023 απόφασης του Πρωθυπουργού «Ανάθεση αρμοδιοτήτων στον Υφυπουργό Οικονομικών, Αθανάσιο Πετραλιά» (Β’ 4441),</w:t>
      </w:r>
    </w:p>
    <w:p>
      <w:pPr>
        <w:spacing w:before="240" w:after="240"/>
        <w:rPr>
          <w:lang w:val="el" w:eastAsia="el"/>
        </w:rPr>
      </w:pPr>
      <w:r>
        <w:rPr>
          <w:lang w:val="el" w:eastAsia="el"/>
        </w:rPr>
        <w:t>του άρθρου 107 της Συνθήκης για τη Λειτουργία της Ευρωπαϊκής Ένωσης (ΣΛΕΕ) και ιδίως το στοιχείο β’) της παρ. 3,</w:t>
      </w:r>
    </w:p>
    <w:p>
      <w:pPr>
        <w:spacing w:before="240" w:after="240"/>
        <w:rPr>
          <w:lang w:val="el" w:eastAsia="el"/>
        </w:rPr>
      </w:pPr>
      <w:r>
        <w:rPr>
          <w:lang w:val="el" w:eastAsia="el"/>
        </w:rPr>
        <w:t>18. του υπ’ αρ. 651/2014 Κανονισμού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26.06.2014),</w:t>
      </w:r>
    </w:p>
    <w:p>
      <w:pPr>
        <w:spacing w:before="240" w:after="240"/>
        <w:rPr>
          <w:lang w:val="el" w:eastAsia="el"/>
        </w:rPr>
      </w:pPr>
      <w:r>
        <w:rPr>
          <w:lang w:val="el" w:eastAsia="el"/>
        </w:rPr>
        <w:t>19. της υπό στοιχεία 59886/ΕΥΚΕ913/11.06.2020 κοινής απόφασης των Υπουργών Ανάπτυξης και Επενδύσεων και Οικονομικών «Λειτουργία του Πληροφοριακού Συστήματος Σώρευσης Κρατικών ενισχύσεων Ήσσονος Σημασίας» (Β’ 2417).</w:t>
      </w:r>
    </w:p>
    <w:p>
      <w:pPr>
        <w:spacing w:before="240" w:after="240"/>
        <w:rPr>
          <w:lang w:val="el" w:eastAsia="el"/>
        </w:rPr>
      </w:pPr>
      <w:r>
        <w:rPr>
          <w:lang w:val="el" w:eastAsia="el"/>
        </w:rPr>
        <w:t>II. Την υπό στοιχεία Ε298/21-04-2023 κοινή απόφαση του Αναπληρωτή Υπουργού Οικονομικών και του Υφυπουργού στον Πρωθυπουργό «Πρόγραμμα χρηματοδότησης για την οικονομική στήριξη επιχειρήσεων παρόχων περιεχομένου επίγειας ψηφιακής τηλεοπτικής ευρυεκπομπής ελεύθερης λήψης εθνικής εμβέλειας» (Β’ 2673).</w:t>
      </w:r>
    </w:p>
    <w:p>
      <w:pPr>
        <w:spacing w:before="240" w:after="240"/>
        <w:rPr>
          <w:lang w:val="el" w:eastAsia="el"/>
        </w:rPr>
      </w:pPr>
      <w:r>
        <w:rPr>
          <w:lang w:val="el" w:eastAsia="el"/>
        </w:rPr>
        <w:t>III. Την υπό στοιχεία CM/Rec (2018) 1 Σύσταση της Επιτροπής Υπουργών του Συμβουλίου της Ευρώπης «Πολυφωνία στα Μέσα και Διαφάνεια στο Ιδιοκτησιακό Καθεστώς των Μέσων», που υιοθετήθηκε στις 7 Μαρτίου 2018, και τα Συμπεράσματα του Συμβουλίου Υπουργών της Ε.Ε. σχετικά με τη διασφάλιση ενός ελεύθερου και πολυφωνικού συστήματος μέσων ενημέρωσης (2020/ C 422/08).</w:t>
      </w:r>
    </w:p>
    <w:p>
      <w:pPr>
        <w:spacing w:before="240" w:after="240"/>
        <w:rPr>
          <w:lang w:val="el" w:eastAsia="el"/>
        </w:rPr>
      </w:pPr>
      <w:r>
        <w:rPr>
          <w:lang w:val="el" w:eastAsia="el"/>
        </w:rPr>
        <w:t>IV. Την ανάγκη οικονομικής στήριξης των επιχειρήσεων παρόχων περιεχομένου επίγειας ψηφιακής τηλεοπτικής ευρυεκπομπής ελεύθερης λήψης εθνικής εμβέλειας, καθώς προάγουν την πολυφωνία, τον πλουραλισμό και την ποιότητα στο δημόσιο διάλογο.</w:t>
      </w:r>
    </w:p>
    <w:p>
      <w:pPr>
        <w:spacing w:before="240" w:after="240"/>
        <w:rPr>
          <w:lang w:val="el" w:eastAsia="el"/>
        </w:rPr>
      </w:pPr>
      <w:r>
        <w:rPr>
          <w:lang w:val="el" w:eastAsia="el"/>
        </w:rPr>
        <w:t>V. Το γεγονός ότι οι ως άνω επιχειρήσεις επλήγησαν ιδιαιτέρως κατά την πρόσφατη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w:t>
      </w:r>
    </w:p>
    <w:p>
      <w:pPr>
        <w:spacing w:before="240" w:after="240"/>
        <w:rPr>
          <w:lang w:val="el" w:eastAsia="el"/>
        </w:rPr>
      </w:pPr>
      <w:r>
        <w:rPr>
          <w:lang w:val="el" w:eastAsia="el"/>
        </w:rPr>
        <w:t>VI. Την ανάγκη στήριξης των εργαζομένων που απασχολούνται στις ως άνω επιχειρήσεις, της διατήρησης των υφιστάμενων θέσεων απασχόλησης και της αποτροπής επιδείνωσης του εργασιακού περιβάλλοντος στο ως άνω πεδίο οικονομικής δραστηριότητας, εξαιτίας των ιδιαίτερων συνθηκών που διαμορφώθηκαν από την ενεργειακή κρίση που προκλήθηκε εξαιτίας της εισβολής της Ρωσίας στην Ουκρανία.</w:t>
      </w:r>
    </w:p>
    <w:p>
      <w:pPr>
        <w:spacing w:before="240" w:after="240"/>
        <w:rPr>
          <w:lang w:val="el" w:eastAsia="el"/>
        </w:rPr>
      </w:pPr>
      <w:r>
        <w:rPr>
          <w:lang w:val="el" w:eastAsia="el"/>
        </w:rPr>
        <w:t>VII. Τη δυνατότητα οικονομικής στήριξης των ως άνω επιχειρήσεων βάσει αντικειμενικών κριτηρίων, κατά τα οριζόμενα στο άρθρο 86 του ν. 4674/2020, η οποία πρέπει να λάβει χώρα με αντικειμενικά και ισότιμα κριτήρια. Υπό την έννοια αυτή, πρόγραμμα οικονομικής στήριξης δύναται να αποτελέσει η συνολική ή μερική κάλυψη της εισφοράς της περ. β’ της παρ. 1 του άρθρου 6 του α.ν. 248/1967 (Α’ 243) για συγκεκριμένη χρονική διάρκεια, ίδια για όλους τους δυνητικούς δικαιούχους, προκειμένου να διασφαλιστούν η απρόσκοπτη και αδιάλειπτη λειτουργία και η συνέχιση παροχής των υπηρεσιών που προσφέρουν σε όλη τη διάρκεια της οικονομικής διαταραχής που προκλήθηκε από τη ρωσική επίθεση κατά της Ουκρανίας.</w:t>
      </w:r>
    </w:p>
    <w:p>
      <w:pPr>
        <w:spacing w:before="240" w:after="240"/>
        <w:rPr>
          <w:lang w:val="el" w:eastAsia="el"/>
        </w:rPr>
      </w:pPr>
      <w:r>
        <w:rPr>
          <w:lang w:val="el" w:eastAsia="el"/>
        </w:rPr>
        <w:t>VIII. Την υπό στοιχεία 2023/C 101/03 Ανακοίνωση της Ευρωπαϊκής Επιτροπής (ΕΕ)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όπως ισχύει.</w:t>
      </w:r>
    </w:p>
    <w:p>
      <w:pPr>
        <w:spacing w:before="240" w:after="240"/>
        <w:rPr>
          <w:lang w:val="el" w:eastAsia="el"/>
        </w:rPr>
      </w:pPr>
      <w:r>
        <w:rPr>
          <w:lang w:val="el" w:eastAsia="el"/>
        </w:rPr>
        <w:t>IX. Την υπ’ αρ. 9868/2023 εισήγηση δημοσιονομικών επιπτώσεων της Μονάδας Διοικητικής και Οικονομικής Υποστήριξης της Προεδρίας της Κυβέρνησης, σύμφωνα με την οποία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Την τροποποίηση της παρ. 5 του άρθρου 10 της υπό στοιχεία Ε298/21-04-2023 κοινής απόφασης του Αναπληρωτή Υπουργού Οικονομικών και του Υφυπουργού στον Πρωθυπουργό (Β’ 2673), η οποία διαμορφώνεται ως εξής:</w:t>
      </w:r>
    </w:p>
    <w:p>
      <w:pPr>
        <w:spacing w:before="240" w:after="240"/>
        <w:rPr>
          <w:lang w:val="el" w:eastAsia="el"/>
        </w:rPr>
      </w:pPr>
      <w:r>
        <w:rPr>
          <w:lang w:val="el" w:eastAsia="el"/>
        </w:rPr>
        <w:t>«Σε κάθε περίπτωση η διαδικασία καταβολής προς τον ΕΔΟΕΑΠ και τους δικαιούχους από την Προεδρία της Κυβέρνησης θα πρέπει να έχει ολοκληρωθεί εντός του τρέχοντος οικονομικού έτους, ενώ η απόφαση ή οι αποφάσεις του άρθρου 9 θα πρέπει να έχουν εκδοθεί και ακολούθως να αποσταλούν στη Μονάδα Διοικητικής και Οικονομικής Υποστήριξης της Προεδρίας της Κυβέρνησης έως τις 24/10/2023, μαζί με τον προβλεπόμενο πίνακα του σημείου ΙΙ του προοιμίου της παρούσας»</w:t>
      </w:r>
    </w:p>
    <w:p>
      <w:pPr>
        <w:spacing w:before="240" w:after="240"/>
        <w:rPr>
          <w:lang w:val="el" w:eastAsia="el"/>
        </w:rPr>
      </w:pPr>
      <w:r>
        <w:rPr>
          <w:lang w:val="el" w:eastAsia="el"/>
        </w:rPr>
        <w:t>Κατά τα λοιπά παραμένει ως έχει η υπό στοιχεία Ε298/21-04-2023 κοινή απόφαση του Αναπληρωτή Υπουργού Οικονομικών και του Υφυπουργού στον Πρωθυπουργό (Β’ 2673).</w:t>
      </w:r>
    </w:p>
    <w:p>
      <w:pPr>
        <w:spacing w:before="240" w:after="240"/>
        <w:rPr>
          <w:lang w:val="el" w:eastAsia="el"/>
        </w:rPr>
      </w:pPr>
      <w:r>
        <w:rPr>
          <w:lang w:val="el" w:eastAsia="el"/>
        </w:rPr>
        <w:t>Η απόφαση αυτή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Οκτωβρίου 2023</w:t>
      </w:r>
    </w:p>
    <w:p>
      <w:pPr>
        <w:spacing w:before="240" w:after="240"/>
        <w:rPr>
          <w:lang w:val="el" w:eastAsia="el"/>
        </w:rPr>
      </w:pPr>
      <w:r>
        <w:rPr>
          <w:lang w:val="el" w:eastAsia="el"/>
        </w:rPr>
        <w:t>Ο Υφυπουργός Εθνικής Ο Υφυπουργός Οικονομίας και Οικονομικών στον Πρωθυπουργό</w:t>
      </w:r>
    </w:p>
    <w:p>
      <w:pPr>
        <w:spacing w:before="240" w:after="240"/>
        <w:rPr>
          <w:lang w:val="el" w:eastAsia="el"/>
        </w:rPr>
      </w:pPr>
      <w:r>
        <w:rPr>
          <w:b/>
          <w:bCs/>
          <w:lang w:val="el" w:eastAsia="el"/>
        </w:rPr>
        <w:t>ΑΘΑΝΑΣΙΟΣ ΠΕΤΡΑΛΙΑΣ ΙΩΑΝΝΗΣ ΜΠΡΑΤΑΚΟΣ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