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 Ε. Κερασιώτη</w:t>
      </w:r>
    </w:p>
    <w:p>
      <w:pPr>
        <w:spacing w:before="240" w:after="240"/>
        <w:rPr>
          <w:lang w:val="el" w:eastAsia="el"/>
        </w:rPr>
      </w:pPr>
      <w:r>
        <w:rPr>
          <w:b/>
          <w:bCs/>
          <w:lang w:val="el" w:eastAsia="el"/>
        </w:rPr>
        <w:t>Τηλέφωνο : 210 6987411, 414</w:t>
      </w:r>
    </w:p>
    <w:p>
      <w:pPr>
        <w:spacing w:before="240" w:after="240"/>
        <w:rPr>
          <w:lang w:val="el" w:eastAsia="el"/>
        </w:rPr>
      </w:pPr>
      <w:r>
        <w:rPr>
          <w:b/>
          <w:bCs/>
          <w:lang w:val="el" w:eastAsia="el"/>
        </w:rPr>
        <w:t xml:space="preserve">e-mail : </w:t>
      </w:r>
      <w:r>
        <w:rPr>
          <w:b/>
          <w:bCs/>
          <w:i/>
          <w:iCs/>
          <w:u w:val="single"/>
          <w:lang w:val="el" w:eastAsia="el"/>
        </w:rPr>
        <w:t xml:space="preserve">finexcis </w:t>
      </w:r>
      <w:r>
        <w:rPr>
          <w:b/>
          <w:bCs/>
          <w:i/>
          <w:iCs/>
          <w:u w:val="single"/>
          <w:lang w:val="el" w:eastAsia="el"/>
        </w:rPr>
        <w:t xml:space="preserve">@ </w:t>
      </w:r>
      <w:r>
        <w:rPr>
          <w:b/>
          <w:bCs/>
          <w:i/>
          <w:iCs/>
          <w:u w:val="single"/>
          <w:lang w:val="el" w:eastAsia="el"/>
        </w:rPr>
        <w:t xml:space="preserve">aade </w:t>
      </w:r>
      <w:r>
        <w:rPr>
          <w:b/>
          <w:bCs/>
          <w:i/>
          <w:iCs/>
          <w:u w:val="single"/>
          <w:lang w:val="el" w:eastAsia="el"/>
        </w:rPr>
        <w:t xml:space="preserve">. </w:t>
      </w:r>
      <w:r>
        <w:rPr>
          <w:b/>
          <w:bCs/>
          <w:i/>
          <w:iCs/>
          <w:u w:val="single"/>
          <w:lang w:val="el" w:eastAsia="el"/>
        </w:rPr>
        <w:t>gr</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6"/>
        <w:gridCol w:w="54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Ταχ.Δ/νση</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Αν. Τσόχα 16</w:t>
            </w:r>
          </w:p>
          <w:p>
            <w:pPr>
              <w:spacing w:before="240" w:after="240"/>
              <w:rPr>
                <w:b w:val="0"/>
                <w:bCs w:val="0"/>
                <w:i w:val="0"/>
                <w:iCs w:val="0"/>
                <w:smallCaps w:val="0"/>
                <w:color w:val="000000"/>
                <w:lang w:val="el" w:eastAsia="el"/>
              </w:rPr>
            </w:pPr>
            <w:r>
              <w:rPr>
                <w:b/>
                <w:bCs/>
                <w:i w:val="0"/>
                <w:iCs w:val="0"/>
                <w:smallCaps w:val="0"/>
                <w:color w:val="000000"/>
                <w:lang w:val="el" w:eastAsia="el"/>
              </w:rPr>
              <w:t>: 115 21- Αθήνα</w:t>
            </w:r>
          </w:p>
          <w:p>
            <w:pPr>
              <w:spacing w:before="240" w:after="240"/>
              <w:rPr>
                <w:b w:val="0"/>
                <w:bCs w:val="0"/>
                <w:i w:val="0"/>
                <w:iCs w:val="0"/>
                <w:smallCaps w:val="0"/>
                <w:color w:val="000000"/>
                <w:lang w:val="el" w:eastAsia="el"/>
              </w:rPr>
            </w:pPr>
            <w:r>
              <w:rPr>
                <w:b/>
                <w:bCs/>
                <w:i w:val="0"/>
                <w:iCs w:val="0"/>
                <w:smallCaps w:val="0"/>
                <w:color w:val="000000"/>
                <w:lang w:val="el" w:eastAsia="el"/>
              </w:rPr>
              <w:t>: Σ. Χατζηγεωργίου, Α. Γεωργοπούλου</w:t>
            </w:r>
          </w:p>
          <w:p>
            <w:pPr>
              <w:spacing w:before="240" w:after="240"/>
              <w:rPr>
                <w:b w:val="0"/>
                <w:bCs w:val="0"/>
                <w:i w:val="0"/>
                <w:iCs w:val="0"/>
                <w:smallCaps w:val="0"/>
                <w:color w:val="000000"/>
                <w:lang w:val="el" w:eastAsia="el"/>
              </w:rPr>
            </w:pPr>
            <w:r>
              <w:rPr>
                <w:b/>
                <w:bCs/>
                <w:i w:val="0"/>
                <w:iCs w:val="0"/>
                <w:smallCaps w:val="0"/>
                <w:color w:val="000000"/>
                <w:lang w:val="el" w:eastAsia="el"/>
              </w:rPr>
              <w:t>: 210 6479222, 273</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iCs/>
                  <w:smallCaps w:val="0"/>
                  <w:color w:val="0000EE"/>
                  <w:u w:color="0000EE"/>
                  <w:lang w:val="el" w:eastAsia="el"/>
                </w:rPr>
                <w:t>dat.gcsl@aade.gr</w:t>
              </w:r>
            </w:hyperlink>
          </w:p>
        </w:tc>
      </w:tr>
    </w:tbl>
    <w:p>
      <w:pPr>
        <w:spacing w:before="240" w:after="240"/>
        <w:rPr>
          <w:lang w:val="el" w:eastAsia="el"/>
        </w:rPr>
      </w:pPr>
      <w:r>
        <w:rPr>
          <w:b/>
          <w:bCs/>
          <w:lang w:val="el" w:eastAsia="el"/>
        </w:rPr>
        <w:t>ΘΕΜΑ: Παράταση προθεσμίας ογκομέτρησης δεξαμενών αιθυλικής αλκοόλης και ποτών με αλκοόλη των άρθρων 80, 86, 88 και 92 του ν.2960/01</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ΥΦΥΠΟΥΡΓΟΣ ΕΘΝΙΚΗΣ ΟΙΚΟΝΟΜΙΑΣ ΚΑΙ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80, 86, 88, 92 και 93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των περ. α) και ε) της παρ. 4 του άρθρου 5 του ν.2969/2001 «Αιθυλική αλκοόλη και αλκοολούχα προϊόντα» (Α΄ 281),</w:t>
      </w:r>
    </w:p>
    <w:p>
      <w:pPr>
        <w:pStyle w:val="StructureList1"/>
        <w:spacing w:before="120" w:after="0"/>
        <w:rPr>
          <w:lang w:val="el" w:eastAsia="el"/>
        </w:rPr>
      </w:pPr>
      <w:r>
        <w:rPr>
          <w:lang w:val="el" w:eastAsia="el"/>
        </w:rPr>
        <w:t>γ)</w:t>
      </w:r>
      <w:r>
        <w:rPr>
          <w:lang w:val="en" w:eastAsia="en"/>
        </w:rPr>
        <w:tab/>
      </w:r>
      <w:r>
        <w:rPr>
          <w:b/>
          <w:bCs/>
          <w:lang w:val="el" w:eastAsia="el"/>
        </w:rPr>
        <w:t>της περ. β) της παρ. 2 του άρθρου 3 του ν.2963/1922 «Περί τροποποιήσεως διατάξεων των περί φορολογίας του ζύθου νόμων» (Α΄134),</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Τ.3200/25/30-05-1968 απόφαση Υφυπουργού Οικονομικών «Περί του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3. </w:t>
      </w:r>
      <w:r>
        <w:rPr>
          <w:b/>
          <w:bCs/>
          <w:lang w:val="el" w:eastAsia="el"/>
        </w:rPr>
        <w:t>Την υπ’ αρ. 30/003/000/1614/19-04-2018 απόφαση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 (Β΄2785)» (Β΄1624).</w:t>
      </w:r>
    </w:p>
    <w:p>
      <w:pPr>
        <w:spacing w:before="240" w:after="240"/>
        <w:rPr>
          <w:lang w:val="el" w:eastAsia="el"/>
        </w:rPr>
      </w:pPr>
      <w:r>
        <w:rPr>
          <w:lang w:val="el" w:eastAsia="el"/>
        </w:rPr>
        <w:t xml:space="preserve">4. </w:t>
      </w:r>
      <w:r>
        <w:rPr>
          <w:b/>
          <w:bCs/>
          <w:lang w:val="el" w:eastAsia="el"/>
        </w:rPr>
        <w:t>Την υπ’ αρ. 30/003/000/3231/09-08-2018 απόφαση της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w:t>
      </w:r>
    </w:p>
    <w:p>
      <w:pPr>
        <w:spacing w:before="240" w:after="240"/>
        <w:rPr>
          <w:lang w:val="el" w:eastAsia="el"/>
        </w:rPr>
      </w:pPr>
      <w:r>
        <w:rPr>
          <w:lang w:val="el" w:eastAsia="el"/>
        </w:rPr>
        <w:t xml:space="preserve">5. </w:t>
      </w:r>
      <w:r>
        <w:rPr>
          <w:b/>
          <w:bCs/>
          <w:lang w:val="el" w:eastAsia="el"/>
        </w:rPr>
        <w:t>Την υπό στοιχεία Α.1036/22-03-2023 απόφαση Υφυπουργού Οικονομικών «Παράταση προθεσμίας ογκομέτρησης δεξαμενών αιθυλικής αλκοόλης και ποτών με αλκοόλη των άρθρων 80, 86, 88 και 92 του ν. 2960/2001» (Β΄ 2119).</w:t>
      </w:r>
    </w:p>
    <w:p>
      <w:pPr>
        <w:spacing w:before="240" w:after="240"/>
        <w:rPr>
          <w:lang w:val="el" w:eastAsia="el"/>
        </w:rPr>
      </w:pPr>
      <w:r>
        <w:rPr>
          <w:lang w:val="el" w:eastAsia="el"/>
        </w:rPr>
        <w:t xml:space="preserve">6. </w:t>
      </w:r>
      <w:r>
        <w:rPr>
          <w:b/>
          <w:bCs/>
          <w:lang w:val="el" w:eastAsia="el"/>
        </w:rPr>
        <w:t>Την παρ. 2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lang w:val="el" w:eastAsia="el"/>
        </w:rPr>
        <w:t xml:space="preserve">7.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8.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9. </w:t>
      </w:r>
      <w:r>
        <w:rPr>
          <w:b/>
          <w:bCs/>
          <w:lang w:val="el" w:eastAsia="el"/>
        </w:rPr>
        <w:t>Tο π.δ. 142/2017 «Οργανισμός Υπουργείου Οικονομικών» (Α΄ 181).</w:t>
      </w:r>
    </w:p>
    <w:p>
      <w:pPr>
        <w:spacing w:before="240" w:after="240"/>
        <w:rPr>
          <w:lang w:val="el" w:eastAsia="el"/>
        </w:rPr>
      </w:pPr>
      <w:r>
        <w:rPr>
          <w:lang w:val="el" w:eastAsia="el"/>
        </w:rPr>
        <w:t xml:space="preserve">10. </w:t>
      </w:r>
      <w:r>
        <w:rPr>
          <w:b/>
          <w:bCs/>
          <w:lang w:val="el" w:eastAsia="el"/>
        </w:rPr>
        <w:t>Το π.δ. 77/27-06-2023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11.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12. </w:t>
      </w:r>
      <w:r>
        <w:rPr>
          <w:b/>
          <w:bCs/>
          <w:lang w:val="el" w:eastAsia="el"/>
        </w:rPr>
        <w:t>Το π.δ. 82/01-08-2023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διατάξεις»(Α΄139).</w:t>
      </w:r>
    </w:p>
    <w:p>
      <w:pPr>
        <w:spacing w:before="240" w:after="240"/>
        <w:rPr>
          <w:lang w:val="el" w:eastAsia="el"/>
        </w:rPr>
      </w:pPr>
      <w:r>
        <w:rPr>
          <w:lang w:val="el" w:eastAsia="el"/>
        </w:rPr>
        <w:t xml:space="preserve">13.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14. </w:t>
      </w:r>
      <w:r>
        <w:rPr>
          <w:b/>
          <w:bCs/>
          <w:lang w:val="el" w:eastAsia="el"/>
        </w:rPr>
        <w:t>Την ανάγκη τροποποίησης των μεταβατικών διατάξεων της υπ’ αριθ. 30/003/000/1614/19-04-2018 απόφασης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Α.Υ.Ο.(Β΄2785)» (Β΄1624), καθώς και της υπ’ αριθ. 30/003/000/3231/09-08-2018 απόφασης της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 με στόχο την παράταση της μεταβατικής περιόδου που έχει δοθεί για την ογκομέτρηση των δεξαμενών αποθήκευσης της αιθυλικής αλκοόλης και των ποτών με αλκοόλη των επιχειρήσεων που δραστηριοποιούνται στον τομέα της παραγωγής των αλκοολούχων ποτών και ζύθου τηρουμένων πάντα των διατυπώσεων και διαδικασιών που καθορίζει η συγκεκριμένη απόφαση.</w:t>
      </w:r>
    </w:p>
    <w:p>
      <w:pPr>
        <w:spacing w:before="240" w:after="240"/>
        <w:rPr>
          <w:lang w:val="el" w:eastAsia="el"/>
        </w:rPr>
      </w:pPr>
      <w:r>
        <w:rPr>
          <w:lang w:val="el" w:eastAsia="el"/>
        </w:rPr>
        <w:t xml:space="preserve">15.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Παρατείνεται έως και 01-12-2023:</w:t>
      </w:r>
    </w:p>
    <w:p>
      <w:pPr>
        <w:pStyle w:val="StructureList1"/>
        <w:spacing w:before="120" w:after="0"/>
        <w:rPr>
          <w:lang w:val="el" w:eastAsia="el"/>
        </w:rPr>
      </w:pPr>
      <w:r>
        <w:rPr>
          <w:lang w:val="el" w:eastAsia="el"/>
        </w:rPr>
        <w:t>α)</w:t>
      </w:r>
      <w:r>
        <w:rPr>
          <w:lang w:val="en" w:eastAsia="en"/>
        </w:rPr>
        <w:tab/>
      </w:r>
      <w:r>
        <w:rPr>
          <w:b/>
          <w:bCs/>
          <w:lang w:val="el" w:eastAsia="el"/>
        </w:rPr>
        <w:t>Η προθεσμία που τέθηκε με την περ. γ. της παρ. 1 του άρθρου 9 της υπ’ αρ. 30/003/000/1614/19-04-2018 απόφασης της Υφυπουργού Οικονομικών, προκειμένου για την ογκομέτρηση των δεξαμενών των ήδη λειτουργούντων ποτοποιείων και ζυθοποιείων.</w:t>
      </w:r>
    </w:p>
    <w:p>
      <w:pPr>
        <w:pStyle w:val="StructureList1"/>
        <w:spacing w:before="120" w:after="0"/>
        <w:rPr>
          <w:lang w:val="el" w:eastAsia="el"/>
        </w:rPr>
      </w:pPr>
      <w:r>
        <w:rPr>
          <w:lang w:val="el" w:eastAsia="el"/>
        </w:rPr>
        <w:t>β)</w:t>
      </w:r>
      <w:r>
        <w:rPr>
          <w:lang w:val="en" w:eastAsia="en"/>
        </w:rPr>
        <w:tab/>
      </w:r>
      <w:r>
        <w:rPr>
          <w:b/>
          <w:bCs/>
          <w:lang w:val="el" w:eastAsia="el"/>
        </w:rPr>
        <w:t>Η προθεσμία που τέθηκε με την παρ. 1 του άρθρου 7 της υπ’ αρ. 30/003/000/3231/09-08-2018 απόφασης της Υφυπουργού Οικονομικών, προκειμένου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ποτά ελεύθερα αλκοόλης, ως και μονάδες εμφιάλωσης νερού ανθρώπινης κατανάλωσης.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Εξυπηρέτησης ΑΑΔΕ</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9. </w:t>
      </w:r>
      <w:r>
        <w:rPr>
          <w:b/>
          <w:bCs/>
          <w:lang w:val="el" w:eastAsia="el"/>
        </w:rPr>
        <w:t>Συντονιστικό Επιχειρησιακό Κέντρο (Σ.Ε.Κ.)</w:t>
      </w:r>
    </w:p>
    <w:p>
      <w:pPr>
        <w:spacing w:before="240" w:after="240"/>
        <w:rPr>
          <w:lang w:val="el" w:eastAsia="el"/>
        </w:rPr>
      </w:pPr>
      <w:r>
        <w:rPr>
          <w:lang w:val="el" w:eastAsia="el"/>
        </w:rPr>
        <w:t xml:space="preserve">10. </w:t>
      </w:r>
      <w:r>
        <w:rPr>
          <w:b/>
          <w:bCs/>
          <w:lang w:val="el" w:eastAsia="el"/>
        </w:rPr>
        <w:t>Δ/νση Εσωτερικού Ελέγχου Α.Α.Δ.Ε</w:t>
      </w:r>
    </w:p>
    <w:p>
      <w:pPr>
        <w:spacing w:before="240" w:after="240"/>
        <w:rPr>
          <w:lang w:val="el" w:eastAsia="el"/>
        </w:rPr>
      </w:pPr>
      <w:r>
        <w:rPr>
          <w:lang w:val="el" w:eastAsia="el"/>
        </w:rPr>
        <w:t xml:space="preserve">11.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12.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13. </w:t>
      </w:r>
      <w:r>
        <w:rPr>
          <w:b/>
          <w:bCs/>
          <w:lang w:val="el" w:eastAsia="el"/>
        </w:rPr>
        <w:t>Γενική Διεύθυνση Διαχείρισης Ανθρώπινου Δυναμικού και Οργάνωσης Α.Α.Δ.Ε. α) Διεύθυνση Οργάνωσης</w:t>
      </w:r>
    </w:p>
    <w:p>
      <w:pPr>
        <w:spacing w:before="240" w:after="240"/>
        <w:rPr>
          <w:lang w:val="el" w:eastAsia="el"/>
        </w:rPr>
      </w:pPr>
      <w:r>
        <w:rPr>
          <w:lang w:val="el" w:eastAsia="el"/>
        </w:rPr>
        <w:t xml:space="preserve">14.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15.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16. </w:t>
      </w:r>
      <w:r>
        <w:rPr>
          <w:b/>
          <w:bCs/>
          <w:lang w:val="el" w:eastAsia="el"/>
        </w:rPr>
        <w:t>Αυτοτελές Τμήμα Διεθνών Τελωνειακών Σχέσεων (Α.Τ.ΔΙ.Τ.Σ.)</w:t>
      </w:r>
    </w:p>
    <w:p>
      <w:pPr>
        <w:spacing w:before="240" w:after="240"/>
        <w:rPr>
          <w:lang w:val="el" w:eastAsia="el"/>
        </w:rPr>
      </w:pPr>
      <w:r>
        <w:rPr>
          <w:b/>
          <w:bCs/>
          <w:lang w:val="el" w:eastAsia="el"/>
        </w:rPr>
        <w:t xml:space="preserve">17.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 Ακαδημίας 7, Τ.Κ.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19. </w:t>
      </w:r>
      <w:r>
        <w:rPr>
          <w:b/>
          <w:bCs/>
          <w:lang w:val="el" w:eastAsia="el"/>
        </w:rPr>
        <w:t>Βιοτεχνικό Επιμελητήριο Αθηνών Ακαδημίας 18, Τ.Κ.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20. </w:t>
      </w:r>
      <w:r>
        <w:rPr>
          <w:b/>
          <w:bCs/>
          <w:lang w:val="el" w:eastAsia="el"/>
        </w:rPr>
        <w:t>Σύνδεσμος Ελληνικών Βιομηχανιών (Σ.Ε.Β.) Ξενοφώντος 5, Τ.Κ. 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21.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 e-mail:</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23. </w:t>
      </w:r>
      <w:r>
        <w:rPr>
          <w:b/>
          <w:bCs/>
          <w:lang w:val="el" w:eastAsia="el"/>
        </w:rPr>
        <w:t>Σύνδεσμος Επιχειρήσεων και Βιομηχανιών (ΣΕΒ) (Με την παράκληση να ενημερώσει τα μέλη</w:t>
      </w:r>
    </w:p>
    <w:p>
      <w:pPr>
        <w:pStyle w:val="StructureList1"/>
        <w:spacing w:before="120" w:after="0"/>
        <w:rPr>
          <w:lang w:val="el" w:eastAsia="el"/>
        </w:rPr>
      </w:pPr>
      <w:r>
        <w:rPr>
          <w:b/>
          <w:bCs/>
          <w:lang w:val="el" w:eastAsia="el"/>
        </w:rPr>
        <w:t>του)</w:t>
      </w:r>
      <w:r>
        <w:rPr>
          <w:b/>
          <w:bCs/>
          <w:lang w:val="en" w:eastAsia="en"/>
        </w:rPr>
        <w:tab/>
      </w:r>
      <w:r>
        <w:rPr>
          <w:b/>
          <w:bCs/>
          <w:lang w:val="el" w:eastAsia="el"/>
        </w:rPr>
        <w:t>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24.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 (Με την παράκληση να ενημερώσει τα μέλη του) e-mail:</w:t>
      </w:r>
      <w:hyperlink r:id="rId12" w:history="1">
        <w:r>
          <w:rPr>
            <w:rStyle w:val="Hyperlink"/>
            <w:b/>
            <w:bCs/>
            <w:color w:val="0000EE"/>
            <w:u w:color="0000EE"/>
            <w:lang w:val="el" w:eastAsia="el"/>
          </w:rPr>
          <w:t>info@seaop.gr</w:t>
        </w:r>
      </w:hyperlink>
      <w:r>
        <w:rPr>
          <w:b/>
          <w:bCs/>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25.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 (Με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26.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27. </w:t>
      </w:r>
      <w:r>
        <w:rPr>
          <w:b/>
          <w:bCs/>
          <w:lang w:val="el" w:eastAsia="el"/>
        </w:rPr>
        <w:t>Ένωση Αποσταγματοποιών Αμπελοοινικών Προϊόντων Ελλάδος (ΕΝ.ΑΠ.Α.Π.Ε.) Νίκης 50Α, Τ.Κ.105 58 Αθήνα (υπόψη κ. Γεωργόπουλου, ως νομικού εκπροσώπου της Ένωσης) e-mail:</w:t>
      </w:r>
      <w:hyperlink r:id="rId16"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28. </w:t>
      </w:r>
      <w:r>
        <w:rPr>
          <w:b/>
          <w:bCs/>
          <w:lang w:val="el" w:eastAsia="el"/>
        </w:rPr>
        <w:t>Ελληνική Ένωση Ζυθοποιών Κηφισού 102, Τ.Κ. 122 41- Αιγάλεω. e-mail:</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29. </w:t>
      </w:r>
      <w:r>
        <w:rPr>
          <w:b/>
          <w:bCs/>
          <w:lang w:val="el" w:eastAsia="el"/>
        </w:rPr>
        <w:t>Σύνδεσμος Μικρών Ανεξάρτητων Ζυθοποιείων Ελλάδος (ΣΜΑΖΕ)</w:t>
      </w:r>
    </w:p>
    <w:p>
      <w:pPr>
        <w:spacing w:before="240" w:after="240"/>
        <w:rPr>
          <w:lang w:val="el" w:eastAsia="el"/>
        </w:rPr>
      </w:pPr>
      <w:r>
        <w:rPr>
          <w:b/>
          <w:bCs/>
          <w:lang w:val="el" w:eastAsia="el"/>
        </w:rPr>
        <w:t>Λεωφ. Σπάτων 187,Τ.Κ. 153 51- Παλλήνη. 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30. </w:t>
      </w:r>
      <w:r>
        <w:rPr>
          <w:b/>
          <w:bCs/>
          <w:lang w:val="el" w:eastAsia="el"/>
        </w:rPr>
        <w:t>ΟΠΕΚΕΠΕ α) Γραφείο Γενικού Διευθυντή β) Δ/νση Άμεσων Ενισχύσεων Δομοκού 5, Τ.Κ. 104 45 Σταθμός Λαρίσης. e-mail:</w:t>
      </w:r>
      <w:hyperlink r:id="rId19" w:history="1">
        <w:r>
          <w:rPr>
            <w:rStyle w:val="Hyperlink"/>
            <w:b/>
            <w:bCs/>
            <w:color w:val="0000EE"/>
            <w:u w:color="0000EE"/>
            <w:lang w:val="el" w:eastAsia="el"/>
          </w:rPr>
          <w:t>attiki@ opekepe.gr</w:t>
        </w:r>
      </w:hyperlink>
    </w:p>
    <w:p>
      <w:pPr>
        <w:spacing w:before="240" w:after="240"/>
        <w:rPr>
          <w:lang w:val="el" w:eastAsia="el"/>
        </w:rPr>
      </w:pPr>
      <w:r>
        <w:rPr>
          <w:b/>
          <w:bCs/>
          <w:lang w:val="el" w:eastAsia="el"/>
        </w:rPr>
        <w:t xml:space="preserve">31. </w:t>
      </w:r>
      <w:r>
        <w:rPr>
          <w:b/>
          <w:bCs/>
          <w:lang w:val="el" w:eastAsia="el"/>
        </w:rPr>
        <w:t>ΠΑΣΕΓΕΣ Αρκαδίας 26 &amp; Μεσογείων,</w:t>
      </w:r>
    </w:p>
    <w:p>
      <w:pPr>
        <w:spacing w:before="240" w:after="240"/>
        <w:rPr>
          <w:lang w:val="el" w:eastAsia="el"/>
        </w:rPr>
      </w:pPr>
      <w:r>
        <w:rPr>
          <w:b/>
          <w:bCs/>
          <w:lang w:val="el" w:eastAsia="el"/>
        </w:rPr>
        <w:t>Τ.Κ. 115 26 Αθήνα (με την παράκληση να ενημερώσει τα μέλη της) e-mail:</w:t>
      </w:r>
      <w:hyperlink r:id="rId20" w:history="1">
        <w:r>
          <w:rPr>
            <w:rStyle w:val="Hyperlink"/>
            <w:b/>
            <w:bCs/>
            <w:color w:val="0000EE"/>
            <w:u w:color="0000EE"/>
            <w:lang w:val="el" w:eastAsia="el"/>
          </w:rPr>
          <w:t>info@paseges.gr</w:t>
        </w:r>
      </w:hyperlink>
    </w:p>
    <w:p>
      <w:pPr>
        <w:spacing w:before="240" w:after="240"/>
        <w:rPr>
          <w:lang w:val="el" w:eastAsia="el"/>
        </w:rPr>
      </w:pPr>
      <w:r>
        <w:rPr>
          <w:b/>
          <w:bCs/>
          <w:lang w:val="el" w:eastAsia="el"/>
        </w:rPr>
        <w:t xml:space="preserve">32. </w:t>
      </w:r>
      <w:r>
        <w:rPr>
          <w:b/>
          <w:bCs/>
          <w:lang w:val="el" w:eastAsia="el"/>
        </w:rPr>
        <w:t>ΓΕΣΑΣΕ Λεωφόρος</w:t>
      </w:r>
    </w:p>
    <w:p>
      <w:pPr>
        <w:spacing w:before="240" w:after="240"/>
        <w:rPr>
          <w:lang w:val="el" w:eastAsia="el"/>
        </w:rPr>
      </w:pPr>
      <w:r>
        <w:rPr>
          <w:b/>
          <w:bCs/>
          <w:lang w:val="el" w:eastAsia="el"/>
        </w:rPr>
        <w:t>Κηφισίας 16, Τ.Κ. 115 26 Αθήνα (με την παράκληση να ενημερώσει τα μέλη της) e-mail:</w:t>
      </w:r>
      <w:hyperlink r:id="rId21" w:history="1">
        <w:r>
          <w:rPr>
            <w:rStyle w:val="Hyperlink"/>
            <w:b/>
            <w:bCs/>
            <w:color w:val="0000EE"/>
            <w:u w:color="0000EE"/>
            <w:lang w:val="el" w:eastAsia="el"/>
          </w:rPr>
          <w:t>info@gesase.gr</w:t>
        </w:r>
      </w:hyperlink>
    </w:p>
    <w:p>
      <w:pPr>
        <w:spacing w:before="240" w:after="240"/>
        <w:rPr>
          <w:lang w:val="el" w:eastAsia="el"/>
        </w:rPr>
      </w:pPr>
      <w:r>
        <w:rPr>
          <w:b/>
          <w:bCs/>
          <w:lang w:val="el" w:eastAsia="el"/>
        </w:rPr>
        <w:t xml:space="preserve">33. </w:t>
      </w:r>
      <w:r>
        <w:rPr>
          <w:b/>
          <w:bCs/>
          <w:lang w:val="el" w:eastAsia="el"/>
        </w:rPr>
        <w:t>ΣΥΔΑΣΕ Βερανζέρου 31, Αθήνα (με την παράκληση να ενημερώσει τα μέλη της) e-mail:</w:t>
      </w:r>
      <w:hyperlink r:id="rId22" w:history="1">
        <w:r>
          <w:rPr>
            <w:rStyle w:val="Hyperlink"/>
            <w:b/>
            <w:bCs/>
            <w:color w:val="0000EE"/>
            <w:u w:color="0000EE"/>
            <w:lang w:val="el" w:eastAsia="el"/>
          </w:rPr>
          <w:t>sydase@otenet.gr</w:t>
        </w:r>
      </w:hyperlink>
    </w:p>
    <w:p>
      <w:pPr>
        <w:spacing w:before="240" w:after="240"/>
        <w:rPr>
          <w:lang w:val="el" w:eastAsia="el"/>
        </w:rPr>
      </w:pPr>
      <w:r>
        <w:rPr>
          <w:b/>
          <w:bCs/>
          <w:lang w:val="el" w:eastAsia="el"/>
        </w:rPr>
        <w:t xml:space="preserve">34. </w:t>
      </w:r>
      <w:r>
        <w:rPr>
          <w:b/>
          <w:bCs/>
          <w:lang w:val="el" w:eastAsia="el"/>
        </w:rPr>
        <w:t>ΓΣΕΒΕΕ Αριστοτέλους 46, Τ.Κ. 104 33 Αθήνα e-mail:</w:t>
      </w:r>
      <w:hyperlink r:id="rId23"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35. </w:t>
      </w:r>
      <w:r>
        <w:rPr>
          <w:b/>
          <w:bCs/>
          <w:lang w:val="el" w:eastAsia="el"/>
        </w:rPr>
        <w:t>ΕΛΛΟΙΝΟ ΕΠΕ</w:t>
      </w:r>
    </w:p>
    <w:p>
      <w:pPr>
        <w:spacing w:before="240" w:after="240"/>
        <w:rPr>
          <w:lang w:val="el" w:eastAsia="el"/>
        </w:rPr>
      </w:pPr>
      <w:r>
        <w:rPr>
          <w:b/>
          <w:bCs/>
          <w:lang w:val="el" w:eastAsia="el"/>
        </w:rPr>
        <w:t>Μούλκι Κιάτο Τ.Κ. 20200 ΤΘ 12 e-mail:</w:t>
      </w:r>
      <w:hyperlink r:id="rId24" w:history="1">
        <w:r>
          <w:rPr>
            <w:rStyle w:val="Hyperlink"/>
            <w:b/>
            <w:bCs/>
            <w:color w:val="0000EE"/>
            <w:u w:color="0000EE"/>
            <w:lang w:val="el" w:eastAsia="el"/>
          </w:rPr>
          <w:t>hxenou@ ellino.gr</w:t>
        </w:r>
      </w:hyperlink>
    </w:p>
    <w:p>
      <w:pPr>
        <w:spacing w:before="240" w:after="240"/>
        <w:rPr>
          <w:lang w:val="el" w:eastAsia="el"/>
        </w:rPr>
      </w:pPr>
      <w:r>
        <w:rPr>
          <w:b/>
          <w:bCs/>
          <w:lang w:val="el" w:eastAsia="el"/>
        </w:rPr>
        <w:t xml:space="preserve">36. </w:t>
      </w:r>
      <w:r>
        <w:rPr>
          <w:b/>
          <w:bCs/>
          <w:lang w:val="el" w:eastAsia="el"/>
        </w:rPr>
        <w:t>ΝΤΡΟΥΚΦΑΡΜΠΕΝ ΕΛΛΑΣ ΑΕΒΕ Ασπρόπυργος e-mail: contact.</w:t>
      </w:r>
      <w:hyperlink r:id="rId25" w:history="1">
        <w:r>
          <w:rPr>
            <w:rStyle w:val="Hyperlink"/>
            <w:b/>
            <w:bCs/>
            <w:color w:val="0000EE"/>
            <w:u w:color="0000EE"/>
            <w:lang w:val="el" w:eastAsia="el"/>
          </w:rPr>
          <w:t>us@ druckfarbengroup.com</w:t>
        </w:r>
      </w:hyperlink>
    </w:p>
    <w:p>
      <w:pPr>
        <w:spacing w:before="240" w:after="240"/>
        <w:rPr>
          <w:lang w:val="el" w:eastAsia="el"/>
        </w:rPr>
      </w:pPr>
      <w:r>
        <w:rPr>
          <w:b/>
          <w:bCs/>
          <w:lang w:val="el" w:eastAsia="el"/>
        </w:rPr>
        <w:t xml:space="preserve">37. </w:t>
      </w:r>
      <w:r>
        <w:rPr>
          <w:b/>
          <w:bCs/>
          <w:lang w:val="el" w:eastAsia="el"/>
        </w:rPr>
        <w:t>«ALCOVIN» SA</w:t>
      </w:r>
    </w:p>
    <w:p>
      <w:pPr>
        <w:spacing w:before="240" w:after="240"/>
        <w:rPr>
          <w:lang w:val="el" w:eastAsia="el"/>
        </w:rPr>
      </w:pPr>
      <w:r>
        <w:rPr>
          <w:b/>
          <w:bCs/>
          <w:lang w:val="el" w:eastAsia="el"/>
        </w:rPr>
        <w:t>Νερατζιώτισσης 21 Τ.Κ. 15124 Μαρούσι e-mail:</w:t>
      </w:r>
      <w:hyperlink r:id="rId26" w:history="1">
        <w:r>
          <w:rPr>
            <w:rStyle w:val="Hyperlink"/>
            <w:b/>
            <w:bCs/>
            <w:color w:val="0000EE"/>
            <w:u w:color="0000EE"/>
            <w:lang w:val="el" w:eastAsia="el"/>
          </w:rPr>
          <w:t>info @ alcovin .gr</w:t>
        </w:r>
      </w:hyperlink>
    </w:p>
    <w:p>
      <w:pPr>
        <w:spacing w:before="240" w:after="240"/>
        <w:rPr>
          <w:lang w:val="el" w:eastAsia="el"/>
        </w:rPr>
      </w:pPr>
      <w:r>
        <w:rPr>
          <w:b/>
          <w:bCs/>
          <w:lang w:val="el" w:eastAsia="el"/>
        </w:rPr>
        <w:t xml:space="preserve">38.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 e-mail:</w:t>
      </w:r>
      <w:hyperlink r:id="rId27" w:history="1">
        <w:r>
          <w:rPr>
            <w:rStyle w:val="Hyperlink"/>
            <w:b/>
            <w:bCs/>
            <w:color w:val="0000EE"/>
            <w:u w:color="0000EE"/>
            <w:lang w:val="el" w:eastAsia="el"/>
          </w:rPr>
          <w:t>info@ spiliopoulos.gr</w:t>
        </w:r>
      </w:hyperlink>
    </w:p>
    <w:p>
      <w:pPr>
        <w:spacing w:before="240" w:after="240"/>
        <w:rPr>
          <w:lang w:val="el" w:eastAsia="el"/>
        </w:rPr>
      </w:pPr>
      <w:r>
        <w:rPr>
          <w:b/>
          <w:bCs/>
          <w:lang w:val="el" w:eastAsia="el"/>
        </w:rPr>
        <w:t xml:space="preserve">39. </w:t>
      </w:r>
      <w:r>
        <w:rPr>
          <w:b/>
          <w:bCs/>
          <w:lang w:val="el" w:eastAsia="el"/>
        </w:rPr>
        <w:t>Εμπορικό και Βιομηχανικό Επιμελητήριο Θεσσαλονίκης Τσιμισκή 29</w:t>
      </w:r>
    </w:p>
    <w:p>
      <w:pPr>
        <w:spacing w:before="240" w:after="240"/>
        <w:rPr>
          <w:lang w:val="el" w:eastAsia="el"/>
        </w:rPr>
      </w:pPr>
      <w:r>
        <w:rPr>
          <w:b/>
          <w:bCs/>
          <w:lang w:val="el" w:eastAsia="el"/>
        </w:rPr>
        <w:t>Τ.Κ. 54624 Θεσσαλονίκη e-mail:</w:t>
      </w:r>
      <w:hyperlink r:id="rId28" w:history="1">
        <w:r>
          <w:rPr>
            <w:rStyle w:val="Hyperlink"/>
            <w:b/>
            <w:bCs/>
            <w:color w:val="0000EE"/>
            <w:u w:color="0000EE"/>
            <w:lang w:val="el" w:eastAsia="el"/>
          </w:rPr>
          <w:t>root@ ebeth .gr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Δ/νση Αλκοόλης και Τροφίμων /Τμήμα 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ΕΘΝΙΚΗΣΟΙΚΟΝΟΜΙΑΣ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Τελωνεία Α΄, Β΄&amp; Τοπικά Τελωνειακά Γραφεία</w:t>
      </w:r>
    </w:p>
    <w:p>
      <w:pPr>
        <w:spacing w:before="240" w:after="240"/>
        <w:rPr>
          <w:lang w:val="el" w:eastAsia="el"/>
        </w:rPr>
      </w:pPr>
      <w:r>
        <w:rPr>
          <w:b/>
          <w:bCs/>
          <w:lang w:val="el" w:eastAsia="el"/>
        </w:rPr>
        <w:t xml:space="preserve">3. </w:t>
      </w:r>
      <w:r>
        <w:rPr>
          <w:b/>
          <w:bCs/>
          <w:lang w:val="el" w:eastAsia="el"/>
        </w:rPr>
        <w:t>Γενικό Χημείο του Κράτους (Για άμεση κοινοποίηση της παρούσας στις Χημικές Υπηρεσίες)</w:t>
      </w:r>
    </w:p>
    <w:p>
      <w:pPr>
        <w:spacing w:before="240" w:after="240"/>
        <w:rPr>
          <w:lang w:val="el" w:eastAsia="el"/>
        </w:rPr>
      </w:pPr>
      <w:r>
        <w:rPr>
          <w:b/>
          <w:bCs/>
          <w:lang w:val="el" w:eastAsia="el"/>
        </w:rPr>
        <w:t xml:space="preserve">4.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v.org.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attiki@opekepe.gr" TargetMode="External" /><Relationship Id="rId2" Type="http://schemas.openxmlformats.org/officeDocument/2006/relationships/webSettings" Target="webSettings.xml" /><Relationship Id="rId20" Type="http://schemas.openxmlformats.org/officeDocument/2006/relationships/hyperlink" Target="mailto:info@paseges.gr" TargetMode="External" /><Relationship Id="rId21" Type="http://schemas.openxmlformats.org/officeDocument/2006/relationships/hyperlink" Target="mailto:info@gesase.gr" TargetMode="External" /><Relationship Id="rId22" Type="http://schemas.openxmlformats.org/officeDocument/2006/relationships/hyperlink" Target="mailto:sydase@otenet.gr" TargetMode="External" /><Relationship Id="rId23" Type="http://schemas.openxmlformats.org/officeDocument/2006/relationships/hyperlink" Target="mailto:info@gsevee.gr" TargetMode="External" /><Relationship Id="rId24" Type="http://schemas.openxmlformats.org/officeDocument/2006/relationships/hyperlink" Target="mailto:hxenou@ellino.gr" TargetMode="External" /><Relationship Id="rId25" Type="http://schemas.openxmlformats.org/officeDocument/2006/relationships/hyperlink" Target="mailto:us@druckfarbengroup.com" TargetMode="External" /><Relationship Id="rId26" Type="http://schemas.openxmlformats.org/officeDocument/2006/relationships/hyperlink" Target="mailto:info@alcovin.gr" TargetMode="External" /><Relationship Id="rId27" Type="http://schemas.openxmlformats.org/officeDocument/2006/relationships/hyperlink" Target="mailto:info@spiliopoulos.gr" TargetMode="External" /><Relationship Id="rId28" Type="http://schemas.openxmlformats.org/officeDocument/2006/relationships/hyperlink" Target="mailto:root@ebeth.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dat.gcsl@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