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 1177</w:t>
      </w:r>
    </w:p>
    <w:p>
      <w:pPr>
        <w:pStyle w:val="PreambelText"/>
        <w:spacing w:before="240" w:after="240"/>
        <w:rPr>
          <w:lang w:val="el" w:eastAsia="el"/>
        </w:rPr>
      </w:pPr>
      <w:r>
        <w:rPr>
          <w:b/>
          <w:bCs/>
          <w:lang w:val="el" w:eastAsia="el"/>
        </w:rPr>
        <w:t>Οίκοθεν απόδοση ΑΦΜ στα ανήλικα άγαμα τέκνα που αναγράφονται ως εξαρτώμενα μέλη στη δήλωση φορολογίας εισοδήματος φυσικών προσώπων.</w:t>
      </w:r>
    </w:p>
    <w:p>
      <w:pPr>
        <w:pStyle w:val="PreambelText"/>
        <w:spacing w:before="240" w:after="240"/>
        <w:rPr>
          <w:lang w:val="el" w:eastAsia="el"/>
        </w:rPr>
      </w:pPr>
      <w:r>
        <w:rPr>
          <w:lang w:val="el" w:eastAsia="el"/>
        </w:rPr>
        <w:t>Ο ΔΙΟΙΚΗΤΗΣ</w:t>
      </w:r>
    </w:p>
    <w:p>
      <w:pPr>
        <w:pStyle w:val="PreambelText"/>
        <w:spacing w:before="240" w:after="240"/>
        <w:rPr>
          <w:lang w:val="el" w:eastAsia="el"/>
        </w:rPr>
      </w:pPr>
      <w:r>
        <w:rPr>
          <w:lang w:val="el" w:eastAsia="el"/>
        </w:rPr>
        <w:t>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5 και της παρ. 3 του άρθρου 11 του Κώδικα Φορολογικής Διαδικασίας (ν. 4987/2022, Α’ 206), β) του άρθρου 11 του ν. 4172/2013 «Φορολογία εισοδήματος, επείγοντα μέτρα εφαρμογής του ν. 4046/2012, του ν. 4093/2012 και του ν. 4127/2013 και άλλες διατάξεις» (Α’ 167),</w:t>
      </w:r>
    </w:p>
    <w:p>
      <w:pPr>
        <w:pStyle w:val="StructureList1"/>
        <w:spacing w:before="120" w:after="0"/>
        <w:rPr>
          <w:lang w:val="el" w:eastAsia="el"/>
        </w:rPr>
      </w:pPr>
      <w:r>
        <w:rPr>
          <w:lang w:val="el" w:eastAsia="el"/>
        </w:rPr>
        <w:t>γ)</w:t>
      </w:r>
      <w:r>
        <w:rPr>
          <w:lang w:val="en" w:eastAsia="en"/>
        </w:rPr>
        <w:tab/>
      </w:r>
      <w:r>
        <w:rPr>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δ)</w:t>
      </w:r>
      <w:r>
        <w:rPr>
          <w:lang w:val="en" w:eastAsia="en"/>
        </w:rPr>
        <w:tab/>
      </w:r>
      <w:r>
        <w:rPr>
          <w:lang w:val="el" w:eastAsia="el"/>
        </w:rPr>
        <w:t>του άρθρου 49 του ν. 4954/2022 «Συμπληρωματικά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επιγραμμικά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 (Α’ 136),</w:t>
      </w:r>
    </w:p>
    <w:p>
      <w:pPr>
        <w:pStyle w:val="StructureList1"/>
        <w:spacing w:before="120" w:after="0"/>
        <w:rPr>
          <w:lang w:val="el" w:eastAsia="el"/>
        </w:rPr>
      </w:pPr>
      <w:r>
        <w:rPr>
          <w:lang w:val="el" w:eastAsia="el"/>
        </w:rPr>
        <w:t>ε)</w:t>
      </w:r>
      <w:r>
        <w:rPr>
          <w:lang w:val="en" w:eastAsia="en"/>
        </w:rPr>
        <w:tab/>
      </w:r>
      <w:r>
        <w:rPr>
          <w:lang w:val="el" w:eastAsia="el"/>
        </w:rPr>
        <w:t>της υπό στοιχεία Δ.ΟΡΓ. Α 1125859 ΕΞ 2020/ 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2. Την υπό στοιχεία ΠΟΛ 1006/31-12-2013 απόφαση του Γενικού Γραμματέα Δημοσίων Εσόδων του Υπουργείου Οικονομικών «Διαδικασία και δικαιολογητικά Απόδοσης Αριθμού Φορολογικού Μητρώου (Α.Φ.Μ.)/ Μεταβολής Στοιχείων και Έναρξης/Μεταβολής και Διακοπής Επιχειρηματικής Δραστηριότητας» (Β’ 19/2014).</w:t>
      </w:r>
    </w:p>
    <w:p>
      <w:pPr>
        <w:pStyle w:val="PreambelText"/>
        <w:spacing w:before="240" w:after="240"/>
        <w:rPr>
          <w:lang w:val="el" w:eastAsia="el"/>
        </w:rPr>
      </w:pPr>
      <w:r>
        <w:rPr>
          <w:lang w:val="el" w:eastAsia="el"/>
        </w:rPr>
        <w:t>3. 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υπό στοιχεία 5294 ΕΞ 2020/ 17-01-2020 του Υπουργού Οικονομικών, με θέμα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4. Την ανάγκη απλούστευσης των διαδικασιών και της μείωσης της επισκεψιμότητας στις ΔΟΥ με στόχο την καλύτερη εξυπηρέτηση του πολίτη.</w:t>
      </w:r>
    </w:p>
    <w:p>
      <w:pPr>
        <w:pStyle w:val="PreambelText"/>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Η Φορολογική Διοίκηση προκειμένου να τηρεί στο Φορολογικό Μητρώο της τα στοιχεία των εξαρτωμένων ανηλίκων τέκνων, που αναγράφονται στη Δήλωση Φορολογίας Εισοδήματος Φυσικών Προσώπων (εφεξής ΔΦΕΦΠ) εκάστου Φορολογικού Έτους, με οίκοθεν κεντρικές διαδικασίες και με βάση τα στοιχεία των ΑΜΚΑ των γονέων, χωρίς την υποβολή δήλωσης στο Μητρώο, αποδίδει ΑΦΜ στα εξαρτώμενα ανήλικα άγαμα τέκνα. Για την πρώτη, με οίκοθεν διαδικασίες, απόδοση ΑΦΜ θα λαμβάνονται υπόψη τα στοιχεία της ΔΦΕΦΠ Φορολογικού Έτους 2022 και θα αποδοθεί ΑΦΜ κατά προτεραιότητα στα ανήλικα άγαμα εξαρτώμενα τέκνα των δώδεκα (12) ετών και άνω και σε ύστερο χρόνο και στα ανήλικα άγαμα εξαρτώμενα τέκνα κάτω των δώδεκα (12) ετών.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Διαδικασία</w:t>
      </w:r>
    </w:p>
    <w:p>
      <w:pPr>
        <w:pStyle w:val="MainText"/>
        <w:spacing w:before="120" w:after="0"/>
        <w:rPr>
          <w:lang w:val="el" w:eastAsia="el"/>
        </w:rPr>
      </w:pPr>
      <w:r>
        <w:rPr>
          <w:b/>
          <w:bCs/>
          <w:lang w:val="el" w:eastAsia="el"/>
        </w:rPr>
        <w:t>1.</w:t>
      </w:r>
      <w:r>
        <w:rPr>
          <w:lang w:val="el" w:eastAsia="el"/>
        </w:rPr>
        <w:t xml:space="preserve"> Η αρμόδια υπηρεσία της Γενικής Διεύθυνσης Ηλεκτρονικής Διακυβέρνησης (εφεξής ΓΔΗΛΕΔ) της ΑΑΔΕ, αποστέλλει στην αρμόδια υπηρεσία της Ηλεκτρονικής Διακυβέρνησης Κοινωνικής Ασφάλισης ΑΕ (εφεξής ΗΔΙΚΑ), αρχείο στο οποίο περιλαμβάνονται οι αναγραφόμενοι στη ΔΦΕΦΠ ΑΜΚΑ του υπόχρεου και του/της συζύγου/μέλους συμφώνου συμβίωσης (ΜΣΣ), όπως αναφέρεται στην Α. 1034/2022 (εφόσον υποβάλλεται κοινή δήλωση) ή του υπόχρεου (εφόσον υποβάλλονται χωριστές δηλώσεις). Η ΗΔΙΚΑ επιστρέφει αρχείο, στο οποίο περιλαμβάνονται τα στοιχεία των εξαρτωμένων τέκνων, όπως είναι καταγεγραμμένα στο πληροφοριακό σύστημά της, ήτοι AMKA γονέα, ΑΜΚΑ, επώνυμο, όνομα, πατρώνυμο, μητρώνυμο και ημερομηνία γέννησης τέκνου. Εν συνεχεία, από το Μητρώο Πολιτών αντλούνται τα υπόλοιπα απαραίτητα στοιχεία για την Απόδοση ΑΦΜ, ήτοι τόπος γέννησης στην Ελλάδα ή χώρα γέννησης στο εξωτερικό, υπηκοότητα, επώνυμο πατέρα και μητέρας. Η ΓΔΗΛΕΔ, κατόπιν ελέγχων των δεδομένων του αρχείου, αποδίδει οίκοθεν ΑΦΜ στα ανήλικα άγαμα τέκνα που αναγράφονται ως εξαρτώμενα μέλη στη ΔΦΕΦΠ εφόσον η ακρίβεια των δεδομένων επαληθεύεται μεταξύ ΗΔΙΚΑ και Μητρώου Πολιτών.</w:t>
      </w:r>
    </w:p>
    <w:p>
      <w:pPr>
        <w:pStyle w:val="MainText"/>
        <w:spacing w:before="120" w:after="0"/>
        <w:rPr>
          <w:lang w:val="el" w:eastAsia="el"/>
        </w:rPr>
      </w:pPr>
      <w:r>
        <w:rPr>
          <w:b/>
          <w:bCs/>
          <w:lang w:val="el" w:eastAsia="el"/>
        </w:rPr>
        <w:t>2.</w:t>
      </w:r>
      <w:r>
        <w:rPr>
          <w:lang w:val="el" w:eastAsia="el"/>
        </w:rPr>
        <w:t xml:space="preserve"> Ως διεύθυνση κατοικίας του ανήλικου τέκνου αναγράφεται:</w:t>
      </w:r>
    </w:p>
    <w:p>
      <w:pPr>
        <w:pStyle w:val="MainText"/>
        <w:spacing w:before="120" w:after="0"/>
        <w:rPr>
          <w:lang w:val="el" w:eastAsia="el"/>
        </w:rPr>
      </w:pPr>
      <w:r>
        <w:rPr>
          <w:b/>
          <w:bCs/>
          <w:lang w:val="el" w:eastAsia="el"/>
        </w:rPr>
        <w:t>2.1.</w:t>
      </w:r>
      <w:r>
        <w:rPr>
          <w:lang w:val="el" w:eastAsia="el"/>
        </w:rPr>
        <w:t xml:space="preserve"> η διεύθυνση κατοικίας της μητέρας στο Φορολογικό Μητρώο, όταν τα ανήλικα εξαρτώμενα τέκνα αναγράφονται και από τους δύο γονείς:</w:t>
      </w:r>
    </w:p>
    <w:p>
      <w:pPr>
        <w:pStyle w:val="StructureList1"/>
        <w:spacing w:before="120" w:after="0"/>
        <w:rPr>
          <w:lang w:val="el" w:eastAsia="el"/>
        </w:rPr>
      </w:pPr>
      <w:r>
        <w:rPr>
          <w:lang w:val="el" w:eastAsia="el"/>
        </w:rPr>
        <w:t>-</w:t>
      </w:r>
      <w:r>
        <w:rPr>
          <w:lang w:val="en" w:eastAsia="en"/>
        </w:rPr>
        <w:tab/>
      </w:r>
      <w:r>
        <w:rPr>
          <w:lang w:val="el" w:eastAsia="el"/>
        </w:rPr>
        <w:t>Σε κοινή ΔΦΕΦΠ των γονέων συζύγων/ΜΣΣ,</w:t>
      </w:r>
    </w:p>
    <w:p>
      <w:pPr>
        <w:pStyle w:val="StructureList1"/>
        <w:spacing w:before="120" w:after="0"/>
        <w:rPr>
          <w:lang w:val="el" w:eastAsia="el"/>
        </w:rPr>
      </w:pPr>
      <w:r>
        <w:rPr>
          <w:lang w:val="el" w:eastAsia="el"/>
        </w:rPr>
        <w:t>-</w:t>
      </w:r>
      <w:r>
        <w:rPr>
          <w:lang w:val="en" w:eastAsia="en"/>
        </w:rPr>
        <w:tab/>
      </w:r>
      <w:r>
        <w:rPr>
          <w:lang w:val="el" w:eastAsia="el"/>
        </w:rPr>
        <w:t>σε χωριστές ΔΦΕΦΠ των γονέων συζύγων/ΜΣΣ ή γονέων που τελούν σε διάσταση ή είναι διαζευγμένοι.</w:t>
      </w:r>
    </w:p>
    <w:p>
      <w:pPr>
        <w:spacing w:before="240" w:after="240"/>
        <w:rPr>
          <w:lang w:val="el" w:eastAsia="el"/>
        </w:rPr>
      </w:pPr>
      <w:r>
        <w:rPr>
          <w:lang w:val="el" w:eastAsia="el"/>
        </w:rPr>
        <w:t>Στην τελευταία αυτή περίπτωση, εφόσον η επιμέλεια έχει ανατεθεί με οποιονδήποτε τρόπο στον πατέρα του ανήλικου τέκνου ή το τέκνο συνοικεί το περισσότερο διάστημα με τον πατέρα, ο πατέρας δύναται να ζητήσει να καταγραφεί στο Φορολογικό Μητρώο ως κατοικία του ανήλικου τέκνου η δική του κατοικία, μέσω υποβολής αιτήματος στην ψηφιακή πύλη myAADE (myaade.gov.gr) στην πλατφόρμα «Τα Αιτήματά μου», συνυποβάλλοντας τα σχετικά έγγραφα που αποδεικνύουν τα ανωτέρω.</w:t>
      </w:r>
    </w:p>
    <w:p>
      <w:pPr>
        <w:pStyle w:val="MainText"/>
        <w:spacing w:before="120" w:after="0"/>
        <w:rPr>
          <w:lang w:val="el" w:eastAsia="el"/>
        </w:rPr>
      </w:pPr>
      <w:r>
        <w:rPr>
          <w:b/>
          <w:bCs/>
          <w:lang w:val="el" w:eastAsia="el"/>
        </w:rPr>
        <w:t>2.2.</w:t>
      </w:r>
      <w:r>
        <w:rPr>
          <w:lang w:val="el" w:eastAsia="el"/>
        </w:rPr>
        <w:t xml:space="preserve"> η διεύθυνση κατοικίας του υπόχρεου όταν τα ανήλικα εξαρτώμενα τέκνα αναγράφονται στη ΔΦΕΦΠ από τον ένα και μόνο γονέα που:</w:t>
      </w:r>
    </w:p>
    <w:p>
      <w:pPr>
        <w:pStyle w:val="StructureList1"/>
        <w:spacing w:before="120" w:after="0"/>
        <w:rPr>
          <w:lang w:val="el" w:eastAsia="el"/>
        </w:rPr>
      </w:pPr>
      <w:r>
        <w:rPr>
          <w:lang w:val="el" w:eastAsia="el"/>
        </w:rPr>
        <w:t>-</w:t>
      </w:r>
      <w:r>
        <w:rPr>
          <w:lang w:val="en" w:eastAsia="en"/>
        </w:rPr>
        <w:tab/>
      </w:r>
      <w:r>
        <w:rPr>
          <w:lang w:val="el" w:eastAsia="el"/>
        </w:rPr>
        <w:t>Είναι έγγαμος/η/ΜΣΣ και υποβάλλει χωριστή δήλωση,</w:t>
      </w:r>
    </w:p>
    <w:p>
      <w:pPr>
        <w:pStyle w:val="StructureList1"/>
        <w:spacing w:before="120" w:after="0"/>
        <w:rPr>
          <w:lang w:val="el" w:eastAsia="el"/>
        </w:rPr>
      </w:pPr>
      <w:r>
        <w:rPr>
          <w:lang w:val="el" w:eastAsia="el"/>
        </w:rPr>
        <w:t>-</w:t>
      </w:r>
      <w:r>
        <w:rPr>
          <w:lang w:val="en" w:eastAsia="en"/>
        </w:rPr>
        <w:tab/>
      </w:r>
      <w:r>
        <w:rPr>
          <w:lang w:val="el" w:eastAsia="el"/>
        </w:rPr>
        <w:t>τελεί σε χηρεία,</w:t>
      </w:r>
    </w:p>
    <w:p>
      <w:pPr>
        <w:pStyle w:val="StructureList1"/>
        <w:spacing w:before="120" w:after="0"/>
        <w:rPr>
          <w:lang w:val="el" w:eastAsia="el"/>
        </w:rPr>
      </w:pPr>
      <w:r>
        <w:rPr>
          <w:lang w:val="el" w:eastAsia="el"/>
        </w:rPr>
        <w:t>-</w:t>
      </w:r>
      <w:r>
        <w:rPr>
          <w:lang w:val="en" w:eastAsia="en"/>
        </w:rPr>
        <w:tab/>
      </w:r>
      <w:r>
        <w:rPr>
          <w:lang w:val="el" w:eastAsia="el"/>
        </w:rPr>
        <w:t>τελεί σε διάσταση ή είναι διαζευγμένος/η</w:t>
      </w:r>
    </w:p>
    <w:p>
      <w:pPr>
        <w:pStyle w:val="StructureList1"/>
        <w:spacing w:before="120" w:after="0"/>
        <w:rPr>
          <w:lang w:val="el" w:eastAsia="el"/>
        </w:rPr>
      </w:pPr>
      <w:r>
        <w:rPr>
          <w:lang w:val="el" w:eastAsia="el"/>
        </w:rPr>
        <w:t>-</w:t>
      </w:r>
      <w:r>
        <w:rPr>
          <w:lang w:val="en" w:eastAsia="en"/>
        </w:rPr>
        <w:tab/>
      </w:r>
      <w:r>
        <w:rPr>
          <w:lang w:val="el" w:eastAsia="el"/>
        </w:rPr>
        <w:t>αποτελεί μονογονεϊκή οικογένεια.</w:t>
      </w:r>
    </w:p>
    <w:p>
      <w:pPr>
        <w:pStyle w:val="MainText"/>
        <w:spacing w:before="120" w:after="0"/>
        <w:rPr>
          <w:lang w:val="el" w:eastAsia="el"/>
        </w:rPr>
      </w:pPr>
      <w:r>
        <w:rPr>
          <w:b/>
          <w:bCs/>
          <w:lang w:val="el" w:eastAsia="el"/>
        </w:rPr>
        <w:t>3.</w:t>
      </w:r>
      <w:r>
        <w:rPr>
          <w:lang w:val="el" w:eastAsia="el"/>
        </w:rPr>
        <w:t xml:space="preserve"> Ο ΑΦΜ του ανηλίκου τέκνου, κατά την απόδοσή του, συνδέεται με σχέση ασκούντος γονική μέριμνα: α) με τον ΑΦΜ του γονέα στον οποίο είναι έμμεσα ασφαλισμένο στην ΗΔΙΚΑ, εφόσον τα στοιχεία του γονέα επαληθεύονται και από το Μητρώο Πολιτών και β) με τον ΑΦΜ του ετέρου γονέα, εφόσον και τα στοιχεία αυτού επαληθεύονται από το Μητρώο Πολιτών.</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Ενημέρωση</w:t>
      </w:r>
    </w:p>
    <w:p>
      <w:pPr>
        <w:spacing w:before="240" w:after="240"/>
        <w:rPr>
          <w:lang w:val="el" w:eastAsia="el"/>
        </w:rPr>
      </w:pPr>
      <w:r>
        <w:rPr>
          <w:lang w:val="el" w:eastAsia="el"/>
        </w:rPr>
        <w:t>Μετά την ολοκλήρωση της διαδικασίας απόδοσης ΑΦΜ, αποστέλλεται ηλεκτρονική ειδοποίηση στη δηλωθείσα στην Ενότητα «Στοιχεία Επικοινωνίας» της ψηφιακής πύλη της ΑΑΔΕ διεύθυνση ηλεκτρονικού ταχυδρομείου εκάστου των γονέων και αναρτάται σχετικό μήνυμα στην εφαρμογή «Τα Μηνύματά μου» του λογαριασμού τους στην ίδια ψηφιακή πύλη, με το οποίο τους γνωστοποιείται ο ΑΦΜ που αποδόθηκε στο ανήλικο άγαμο τέκνο.</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Νοεμβρίου 2023</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