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w:t>
      </w:r>
    </w:p>
    <w:p>
      <w:pPr>
        <w:pStyle w:val="PreambelText"/>
        <w:spacing w:before="240" w:after="240"/>
        <w:rPr>
          <w:lang w:val="el" w:eastAsia="el"/>
        </w:rPr>
      </w:pPr>
      <w:r>
        <w:rPr>
          <w:b/>
          <w:bCs/>
          <w:lang w:val="el" w:eastAsia="el"/>
        </w:rPr>
        <w:t>&amp; ΕΠΙΣΤΡΟΦΩΝ ΤΜΗΜΑ Α΄</w:t>
      </w:r>
    </w:p>
    <w:p>
      <w:pPr>
        <w:pStyle w:val="PreambelText"/>
        <w:spacing w:before="240" w:after="240"/>
        <w:rPr>
          <w:lang w:val="el" w:eastAsia="el"/>
        </w:rPr>
      </w:pPr>
      <w:r>
        <w:rPr>
          <w:b/>
          <w:bCs/>
          <w:lang w:val="el" w:eastAsia="el"/>
        </w:rPr>
        <w:t>Τηλέφωνο: 2103630573, 3635963</w:t>
      </w:r>
    </w:p>
    <w:p>
      <w:pPr>
        <w:pStyle w:val="PreambelText"/>
        <w:spacing w:before="240" w:after="240"/>
        <w:rPr>
          <w:lang w:val="el" w:eastAsia="el"/>
        </w:rPr>
      </w:pPr>
      <w:r>
        <w:rPr>
          <w:lang w:val="el" w:eastAsia="el"/>
        </w:rPr>
        <w:t xml:space="preserve">2. </w:t>
      </w:r>
      <w:r>
        <w:rPr>
          <w:b/>
          <w:bCs/>
          <w:lang w:val="el" w:eastAsia="el"/>
        </w:rPr>
        <w:t>ΔΙΕΥΘΥΝΣΗ ΕΦΑΡΜΟΓΗΣ ΦΟΡΟΛΟΓΙΑΣ ΚΕΦΑΛΑΙΟΥ &amp; ΠΕΡΙΟΥΣΙΟΛΟΓΙΟΥ Τμήματα Α’ – Β΄</w:t>
      </w:r>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b/>
          <w:bCs/>
          <w:lang w:val="el" w:eastAsia="el"/>
        </w:rPr>
        <w:t>Τηλέφωνα: 2131356631, 2131356638</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 ΤΜΗΜΑΤΑ Α΄ &amp; Ε΄</w:t>
      </w:r>
    </w:p>
    <w:p>
      <w:pPr>
        <w:pStyle w:val="PreambelText"/>
        <w:spacing w:before="240" w:after="240"/>
        <w:rPr>
          <w:lang w:val="el" w:eastAsia="el"/>
        </w:rPr>
      </w:pPr>
      <w:r>
        <w:rPr>
          <w:b/>
          <w:bCs/>
          <w:lang w:val="el" w:eastAsia="el"/>
        </w:rPr>
        <w:t>Τηλέφωνα: 2131356236</w:t>
      </w:r>
    </w:p>
    <w:p>
      <w:pPr>
        <w:pStyle w:val="PreambelText"/>
        <w:spacing w:before="240" w:after="240"/>
        <w:rPr>
          <w:lang w:val="el" w:eastAsia="el"/>
        </w:rPr>
      </w:pPr>
      <w:r>
        <w:rPr>
          <w:b/>
          <w:bCs/>
          <w:lang w:val="el" w:eastAsia="el"/>
        </w:rPr>
        <w:t>Ταχ. Δ/νση : Καρ. Σερβίας 10 Ταχ.</w:t>
      </w:r>
    </w:p>
    <w:p>
      <w:pPr>
        <w:pStyle w:val="PreambelText"/>
        <w:spacing w:before="240" w:after="240"/>
        <w:rPr>
          <w:lang w:val="el" w:eastAsia="el"/>
        </w:rPr>
      </w:pPr>
      <w:r>
        <w:rPr>
          <w:b/>
          <w:bCs/>
          <w:lang w:val="el" w:eastAsia="el"/>
        </w:rPr>
        <w:t>Κώδικας : 101 84 Αθήνα</w:t>
      </w:r>
    </w:p>
    <w:p>
      <w:pPr>
        <w:pStyle w:val="PreambelText"/>
        <w:spacing w:before="240" w:after="240"/>
        <w:rPr>
          <w:lang w:val="el" w:eastAsia="el"/>
        </w:rPr>
      </w:pPr>
      <w:r>
        <w:rPr>
          <w:b/>
          <w:bCs/>
          <w:lang w:val="el" w:eastAsia="el"/>
        </w:rPr>
        <w:t>ΘΕΜΑ: Τροποποίηση της υπό στοιχεία Α.1162/2023 Κοινής Απόφασης του Υφυπουργού Εθνικής Οικονομίας και Οικονομικών και του Διοικητή της Ανεξάρτητης Αρχής Δημοσίων Εσόδων «Αποδεικτικό Ενημερότητας άρθρου 12 του Κώδικα Φορολογικής Διαδικασίας (ΚΦΔ, ν.4987/2022, Α΄206)» (Β΄6129).</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ΕΘΝΙΚΗΣ ΟΙΚΟΝΟΜΙΑΣ ΚΑΙ ΟΙΚΟΝΟΜΙΚΩΝ ΚΑΙΟ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α) τον Κώδικα Φορολογικής Διαδικασίας (ν.4987/2022, Α΄206), εφεξής Κ.Φ.Δ. και ιδίως τις διατάξεις του πρώτου εδαφίου της παρ. 5 του άρθρου 12,</w:t>
      </w:r>
    </w:p>
    <w:p>
      <w:pPr>
        <w:pStyle w:val="StructureList1"/>
        <w:spacing w:before="120" w:after="0"/>
        <w:rPr>
          <w:lang w:val="el" w:eastAsia="el"/>
        </w:rPr>
      </w:pPr>
      <w:r>
        <w:rPr>
          <w:lang w:val="el" w:eastAsia="el"/>
        </w:rPr>
        <w:t>β)</w:t>
      </w:r>
      <w:r>
        <w:rPr>
          <w:lang w:val="en" w:eastAsia="en"/>
        </w:rPr>
        <w:tab/>
      </w:r>
      <w:r>
        <w:rPr>
          <w:b/>
          <w:bCs/>
          <w:lang w:val="el" w:eastAsia="el"/>
        </w:rPr>
        <w:t>το Κεφ.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γ)</w:t>
      </w:r>
      <w:r>
        <w:rPr>
          <w:lang w:val="en" w:eastAsia="en"/>
        </w:rPr>
        <w:tab/>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υπό στοιχεία Α.1162/2023 Κοινή Απόφαση του Υφυπουργού Εθνικής Οικονομίας και Οικονομικών και του Διοικητή της Ανεξάρτητης Αρχής Δημοσίων Εσόδων «Αποδεικτικό Ενημερότητας άρθρου 12 του Κώδικα Φορολογικής Διαδικασίας (ΚΦΔ, ν.4987/2022, Α΄206)» (Β΄6129).</w:t>
      </w:r>
    </w:p>
    <w:p>
      <w:pPr>
        <w:pStyle w:val="PreambelText"/>
        <w:spacing w:before="240" w:after="240"/>
        <w:rPr>
          <w:lang w:val="el" w:eastAsia="el"/>
        </w:rPr>
      </w:pPr>
      <w:r>
        <w:rPr>
          <w:lang w:val="el" w:eastAsia="el"/>
        </w:rPr>
        <w:t xml:space="preserve">3. </w:t>
      </w:r>
      <w:r>
        <w:rPr>
          <w:b/>
          <w:bCs/>
          <w:lang w:val="el" w:eastAsia="el"/>
        </w:rPr>
        <w:t>Τον ν.4727/2020 (Α΄184) και ιδίως τα άρθρα 13 και 14.</w:t>
      </w:r>
    </w:p>
    <w:p>
      <w:pPr>
        <w:pStyle w:val="PreambelText"/>
        <w:spacing w:before="240" w:after="240"/>
        <w:rPr>
          <w:lang w:val="el" w:eastAsia="el"/>
        </w:rPr>
      </w:pPr>
      <w:r>
        <w:rPr>
          <w:lang w:val="el" w:eastAsia="el"/>
        </w:rPr>
        <w:t xml:space="preserve">4.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5. </w:t>
      </w:r>
      <w:r>
        <w:rPr>
          <w:b/>
          <w:bCs/>
          <w:lang w:val="el" w:eastAsia="el"/>
        </w:rPr>
        <w:t>Το π.δ. 79/2023 «Διορισμός Υπουργών, Αναπληρωτών Υπουργών και Υφυπουργών» (Α΄131).</w:t>
      </w:r>
    </w:p>
    <w:p>
      <w:pPr>
        <w:pStyle w:val="PreambelText"/>
        <w:spacing w:before="240" w:after="240"/>
        <w:rPr>
          <w:lang w:val="el" w:eastAsia="el"/>
        </w:rPr>
      </w:pPr>
      <w:r>
        <w:rPr>
          <w:lang w:val="el" w:eastAsia="el"/>
        </w:rPr>
        <w:t xml:space="preserve">6.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pStyle w:val="PreambelText"/>
        <w:spacing w:before="240" w:after="240"/>
        <w:rPr>
          <w:lang w:val="el" w:eastAsia="el"/>
        </w:rPr>
      </w:pPr>
      <w:r>
        <w:rPr>
          <w:lang w:val="el" w:eastAsia="el"/>
        </w:rPr>
        <w:t xml:space="preserve">7. </w:t>
      </w:r>
      <w:r>
        <w:rPr>
          <w:b/>
          <w:bCs/>
          <w:lang w:val="el" w:eastAsia="el"/>
        </w:rPr>
        <w:t>Την ανάγκη καθορισμού προσαρμογής των ειδικότερων ζητημάτων και λεπτομερειών του αποδεικτικού ενημερότητας του άρθρου 12 ΚΦΔ καθώς και την αναβάθμιση των υπηρεσιών ψηφιακής χορήγησής της.</w:t>
      </w:r>
    </w:p>
    <w:p>
      <w:pPr>
        <w:pStyle w:val="PreambelText"/>
        <w:spacing w:before="240" w:after="240"/>
        <w:rPr>
          <w:lang w:val="el" w:eastAsia="el"/>
        </w:rPr>
      </w:pPr>
      <w:r>
        <w:rPr>
          <w:lang w:val="el" w:eastAsia="el"/>
        </w:rPr>
        <w:t xml:space="preserve">8. </w:t>
      </w:r>
      <w:r>
        <w:rPr>
          <w:b/>
          <w:bCs/>
          <w:lang w:val="el" w:eastAsia="el"/>
        </w:rPr>
        <w:t>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της υπό στοιχεία Α.1162/2023 Κοινής Απόφασης τουΥφυπουργού Εθνικής Οικονομίας και Οικονομικών και του Διοικητή τηςΑνεξάρτητης Αρχής Δημοσίων Εσόδων</w:t>
      </w:r>
    </w:p>
    <w:p>
      <w:pPr>
        <w:spacing w:before="240" w:after="240"/>
        <w:rPr>
          <w:lang w:val="el" w:eastAsia="el"/>
        </w:rPr>
      </w:pPr>
      <w:r>
        <w:rPr>
          <w:b/>
          <w:bCs/>
          <w:lang w:val="el" w:eastAsia="el"/>
        </w:rPr>
        <w:t>Η υπό στοιχεία Α.1162/2023 Κοινή Απόφαση του Υφυπουργού Εθνικής Οικονομίας και Οικονομικών και του Διοικητή της Ανεξάρτητης Αρχής Δημοσίων Εσόδων «Αποδεικτικό Ενημερότητας άρθρου 12 του Κώδικα Φορολογικής Διαδικασίας (ΚΦΔ, ν.4987/2022, Α΄206)» (Β΄6129), τροποποιείται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άρθρο 2, προστίθεται περίπτωση θ ως εξής:</w:t>
      </w:r>
    </w:p>
    <w:p>
      <w:pPr>
        <w:spacing w:before="240" w:after="240"/>
        <w:rPr>
          <w:lang w:val="el" w:eastAsia="el"/>
        </w:rPr>
      </w:pPr>
      <w:r>
        <w:rPr>
          <w:b/>
          <w:bCs/>
          <w:lang w:val="el" w:eastAsia="el"/>
        </w:rPr>
        <w:t>«θ. Δεν απαιτείται προσκόμιση αποδεικτικού ενημερότητας στις περιπτώσεις σύνταξης διορθωτικού ή επαναληπτικού συμβολαίου μεταβίβασης ακινήτου, με το οποίο διορθώνονται λάθη ή παραλείψεις που περιέχονται στην αρχική μεταβιβαστική πράξη, χωρίς ωστόσο να μεταβάλλεται κάποιο από τα ουσιώδη στοιχεία της μεταβίβασης, δηλαδή οι συμβαλλόμενοι, το αντικείμενο της μεταβίβασης, η αξία του εμπράγματου δικαιώματος, όπως αυτή προσδιορίζεται για την επιβολή του φόρου μεταβίβασης ακινήτου ή το συμφωνηθέν τίμημα.».</w:t>
      </w:r>
    </w:p>
    <w:p>
      <w:pPr>
        <w:pStyle w:val="MainText"/>
        <w:spacing w:before="120" w:after="0"/>
        <w:rPr>
          <w:lang w:val="el" w:eastAsia="el"/>
        </w:rPr>
      </w:pPr>
      <w:r>
        <w:rPr>
          <w:b/>
          <w:bCs/>
          <w:lang w:val="el" w:eastAsia="el"/>
        </w:rPr>
        <w:t>2.</w:t>
      </w:r>
      <w:r>
        <w:rPr>
          <w:lang w:val="el" w:eastAsia="el"/>
        </w:rPr>
        <w:t xml:space="preserve"> </w:t>
      </w:r>
      <w:r>
        <w:rPr>
          <w:b/>
          <w:bCs/>
          <w:lang w:val="el" w:eastAsia="el"/>
        </w:rPr>
        <w:t>Οι περ. ε και στ της παρ.2 του άρθρου 6 αντικαθίστανται ως εξής:</w:t>
      </w:r>
    </w:p>
    <w:p>
      <w:pPr>
        <w:spacing w:before="240" w:after="240"/>
        <w:rPr>
          <w:lang w:val="el" w:eastAsia="el"/>
        </w:rPr>
      </w:pPr>
      <w:r>
        <w:rPr>
          <w:b/>
          <w:bCs/>
          <w:lang w:val="el" w:eastAsia="el"/>
        </w:rPr>
        <w:t>«ε. εάν το αποδεικτικό ζητείται για είσπραξη χρημάτων, τα στοιχεία του τίτλου πληρωμής με τον Μοναδικό Αριθμό Καταχώρισης (ΜΑΡΚ) ή το πλήθος αυτών εάν τα στοιχεία τίτλου πληρωμής με τον ΜΑΡΚ είναι άνω των πέντε (5), ή εάν ελλείπει ο ΜΑΡΚ, οποιοδήποτε στοιχείο ταυτοποιεί τη συγκεκριμένη πληρωμή, καθώς και το ποσό της είσπραξης για το οποίο απαιτείται αποδεικτικό ενημερότητας. Στην περίπτωση περιοδικών απαιτήσεων αναγράφονται και τα στοιχεία της περιοδικής απαίτησης, που αποδεικνύουν τον περιοδικό χαρακτήρα αυτής, όπως ενδεικτικά ο αύξων αριθμός της περιοδικής απαίτησης/σύμβασης, η ημερομηνία του εγγράφου/σύμβασης και το εισπραττόμενο ποσό.</w:t>
      </w:r>
    </w:p>
    <w:p>
      <w:pPr>
        <w:spacing w:before="240" w:after="240"/>
        <w:rPr>
          <w:lang w:val="el" w:eastAsia="el"/>
        </w:rPr>
      </w:pPr>
      <w:r>
        <w:rPr>
          <w:b/>
          <w:bCs/>
          <w:lang w:val="el" w:eastAsia="el"/>
        </w:rPr>
        <w:t>στ. εάν το αποδεικτικό ζητείται για μεταβίβαση ακινήτου ή σύσταση εμπράγματου δικαιώματος επ’ αυτού από επαχθή αιτία με τον όρο της παρακράτησης, τον/τους αριθμό/ούς ταυτότητας του ακινήτου (ΑΤΑΚ), το οποίο θα μεταβιβαστεί ή επί του οποίου θα συσταθεί εμπράγματο δικαίωμα, την αντικειμενική αξία (βάσει ποσοστού κυριότητας του αιτούντος) του ακινήτου ή του εμπράγματου δικαιώματος, καθώς και το τίμημα (βάσει ποσοστού κυριότητας) και τους όρους παρακράτησης και απόδοσης του τιμήματος όπως ενδεικτικά μέσω χορήγησης δανείου.</w:t>
      </w:r>
    </w:p>
    <w:p>
      <w:pPr>
        <w:spacing w:before="240" w:after="240"/>
        <w:rPr>
          <w:lang w:val="el" w:eastAsia="el"/>
        </w:rPr>
      </w:pPr>
      <w:r>
        <w:rPr>
          <w:b/>
          <w:bCs/>
          <w:lang w:val="el" w:eastAsia="el"/>
        </w:rPr>
        <w:t>Εάν δεν υφίσταται ο ΑΤΑΚ είτε επειδή ο αιτών το αποδεικτικό ενημερότητας δεν έχει υποχρέωση υποβολής δήλωσης στοιχείων ακινήτων είτε επειδή το προς μεταβίβαση δικαίωμα δεν εμπίπτει στο πεδίο εφαρμογής της παρ. 1 του άρθρου 23 του ν.</w:t>
      </w:r>
    </w:p>
    <w:p>
      <w:pPr>
        <w:spacing w:before="240" w:after="240"/>
        <w:rPr>
          <w:lang w:val="el" w:eastAsia="el"/>
        </w:rPr>
      </w:pPr>
      <w:r>
        <w:rPr>
          <w:b/>
          <w:bCs/>
          <w:lang w:val="el" w:eastAsia="el"/>
        </w:rPr>
        <w:t>3427/2005, αναγράφονται τα περιγραφικά στοιχεία του ακινήτου. Στην περίπτωση που το αποδεικτικό ενημερότητας ζητείται σύμφωνα με την παρ. 9 του άρθρου 12 του ΚΦΔ από τον συμβολαιογράφο για τον εργολάβο κατά τη μεταβίβαση ποσοστών οικοπέδου σε τρίτο, καθώς και στην περίπτωση που το αποδεικτικό ενημερότητας ζητείται για τη σύνταξη οριστικού συμβολαίου μεταβίβασης ακινήτου σε εκτέλεση προσυμφώνου με αυτοσύμβαση, αναγράφονται τα περιγραφικά στοιχεία του ακινήτου.».</w:t>
      </w:r>
    </w:p>
    <w:p>
      <w:pPr>
        <w:pStyle w:val="MainText"/>
        <w:spacing w:before="120" w:after="0"/>
        <w:rPr>
          <w:lang w:val="el" w:eastAsia="el"/>
        </w:rPr>
      </w:pPr>
      <w:r>
        <w:rPr>
          <w:b/>
          <w:bCs/>
          <w:lang w:val="el" w:eastAsia="el"/>
        </w:rPr>
        <w:t>3.</w:t>
      </w:r>
      <w:r>
        <w:rPr>
          <w:lang w:val="el" w:eastAsia="el"/>
        </w:rPr>
        <w:t xml:space="preserve"> </w:t>
      </w:r>
      <w:r>
        <w:rPr>
          <w:b/>
          <w:bCs/>
          <w:lang w:val="el" w:eastAsia="el"/>
        </w:rPr>
        <w:t>Το άρθρο 7 αντικαθίσταται ως εξής:</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Τύπος και περιεχόμενο του αποδεικτικού ενημερότητας</w:t>
      </w:r>
    </w:p>
    <w:p>
      <w:pPr>
        <w:spacing w:before="240" w:after="240"/>
        <w:rPr>
          <w:lang w:val="el" w:eastAsia="el"/>
        </w:rPr>
      </w:pPr>
      <w:r>
        <w:rPr>
          <w:lang w:val="el" w:eastAsia="el"/>
        </w:rPr>
        <w:t xml:space="preserve">1. </w:t>
      </w:r>
      <w:r>
        <w:rPr>
          <w:b/>
          <w:bCs/>
          <w:lang w:val="el" w:eastAsia="el"/>
        </w:rPr>
        <w:t>Το αποδεικτικό ενημερότητας αποτελεί δημόσιο έγγραφο, φέρει τον τίτλο "ΑΠΟΔΕΙΚΤΙΚΟ ΕΝΗΜΕΡΟΤΗΤΑΣ ΓΙΑ ΧΡΕΗ ΠΡΟΣ ΤΟ ΔΗΜΟΣΙΟ" και περιέχει υποχρεωτικά τον τίτλο της εκδούσας υπηρεσίας και της αρμόδιας Δ.Ο.Υ. του φορολογούμενου, το ονοματεπώνυμο του φυσικού ή την επωνυμία του νομικού προσώπου στο οποίο χορηγείται, τη διεύθυνση αυτών, τον αριθμό δελτίου ταυτότητας ή διαβατηρίου του φυσικού προσώπου, τον Αριθμό Φορολογικού Μητρώου, την ημερομηνία έκδοσης του αποδεικτικού, τον αύξοντα αριθμό του αποδεικτικού ή τον αριθμό πρωτοκόλλου εφόσον εκδίδεται ψηφιακά, το σκοπό για τον οποίο αυτό εκδίδεται, καθώς και τη διάρκεια ισχύος του ολογράφως.</w:t>
      </w:r>
    </w:p>
    <w:p>
      <w:pPr>
        <w:spacing w:before="240" w:after="240"/>
        <w:rPr>
          <w:lang w:val="el" w:eastAsia="el"/>
        </w:rPr>
      </w:pPr>
      <w:r>
        <w:rPr>
          <w:lang w:val="el" w:eastAsia="el"/>
        </w:rPr>
        <w:t xml:space="preserve">2. </w:t>
      </w:r>
      <w:r>
        <w:rPr>
          <w:b/>
          <w:bCs/>
          <w:lang w:val="el" w:eastAsia="el"/>
        </w:rPr>
        <w:t>Στο αποδεικτικό ενημερότητας αναγράφεται και α. η αιτία χορήγησής του, ως ακολούθως:</w:t>
      </w:r>
    </w:p>
    <w:p>
      <w:pPr>
        <w:spacing w:before="240" w:after="240"/>
        <w:rPr>
          <w:lang w:val="el" w:eastAsia="el"/>
        </w:rPr>
      </w:pPr>
      <w:r>
        <w:rPr>
          <w:lang w:val="el" w:eastAsia="el"/>
        </w:rPr>
        <w:t xml:space="preserve">i) </w:t>
      </w:r>
      <w:r>
        <w:rPr>
          <w:b/>
          <w:bCs/>
          <w:lang w:val="el" w:eastAsia="el"/>
        </w:rPr>
        <w:t>Για είσπραξη χρημάτων από φορείς της Κεντρικής Διοίκησης</w:t>
      </w:r>
    </w:p>
    <w:p>
      <w:pPr>
        <w:spacing w:before="240" w:after="240"/>
        <w:rPr>
          <w:lang w:val="el" w:eastAsia="el"/>
        </w:rPr>
      </w:pPr>
      <w:r>
        <w:rPr>
          <w:lang w:val="el" w:eastAsia="el"/>
        </w:rPr>
        <w:t xml:space="preserve">ii) </w:t>
      </w:r>
      <w:r>
        <w:rPr>
          <w:b/>
          <w:bCs/>
          <w:lang w:val="el" w:eastAsia="el"/>
        </w:rPr>
        <w:t>Για είσπραξη χρημάτων από φορείς του Δημοσίου τομέα (πλην Κεντρικής Διοίκησης) iii) Για μεταβίβαση ακινήτου ή σύσταση εμπράγματου δικαιώματος επ’ αυτού από επαχθή αιτία με τίμημα</w:t>
      </w:r>
    </w:p>
    <w:p>
      <w:pPr>
        <w:spacing w:before="240" w:after="240"/>
        <w:rPr>
          <w:lang w:val="el" w:eastAsia="el"/>
        </w:rPr>
      </w:pPr>
      <w:r>
        <w:rPr>
          <w:lang w:val="el" w:eastAsia="el"/>
        </w:rPr>
        <w:t xml:space="preserve">iv) </w:t>
      </w:r>
      <w:r>
        <w:rPr>
          <w:b/>
          <w:bCs/>
          <w:lang w:val="el" w:eastAsia="el"/>
        </w:rPr>
        <w:t>Για μεταβίβαση ακινήτου ή σύσταση εμπράγματου δικαιώματος επ’ αυτού χωρίς τίμημα</w:t>
      </w:r>
    </w:p>
    <w:p>
      <w:pPr>
        <w:spacing w:before="240" w:after="240"/>
        <w:rPr>
          <w:lang w:val="el" w:eastAsia="el"/>
        </w:rPr>
      </w:pPr>
      <w:r>
        <w:rPr>
          <w:lang w:val="el" w:eastAsia="el"/>
        </w:rPr>
        <w:t xml:space="preserve">v) </w:t>
      </w:r>
      <w:r>
        <w:rPr>
          <w:b/>
          <w:bCs/>
          <w:lang w:val="el" w:eastAsia="el"/>
        </w:rPr>
        <w:t>Για κάθε νόμιμη χρήση (εκτός είσπραξης χρημάτων και μεταβίβασης ακινήτων). β. Στο αποδεικτικό ενημερότητας που εκδίδεται για μεταβίβαση ακινήτου ή σύσταση εμπράγματου δικαιώματος επ’ αυτού, η επωνυμία ή το ονοματεπώνυμο του φορέα που θα κατατεθεί. Εάν το αποδεικτικό ενημερότητας εκδίδεται για μεταβίβαση ακινήτου ή σύσταση εμπράγματου δικαιώματος επ’ αυτού από επαχθή αιτία με τον όρο της παρακράτησης, αναγράφεται/ονται ο/οι ΑΤΑΚ το οποίο θα μεταβιβαστεί ή επί του οποίου θα συσταθεί εμπράγματο δικαίωμα, η αντικειμενική αξία του ακινήτου ή του εμπράγματου δικαιώματος και το τίμημα.</w:t>
      </w:r>
    </w:p>
    <w:p>
      <w:pPr>
        <w:spacing w:before="240" w:after="240"/>
        <w:rPr>
          <w:lang w:val="el" w:eastAsia="el"/>
        </w:rPr>
      </w:pPr>
      <w:r>
        <w:rPr>
          <w:b/>
          <w:bCs/>
          <w:lang w:val="el" w:eastAsia="el"/>
        </w:rPr>
        <w:t>Εάν δεν υφίσταται ο ΑΤΑΚ είτε επειδή ο αιτών το αποδεικτικό ενημερότητας δεν έχει υποχρέωση υποβολής δήλωσης στοιχείων ακινήτων είτε επειδή το προς μεταβίβαση δικαίωμα δεν εμπίπτει στο πεδίο εφαρμογής της παρ. 1 του άρθρου 23 του ν. 3427/2005, αναγράφονται τα περιγραφικά στοιχεία του ακινήτου. Στην περίπτωση που το αποδεικτικό ενημερότητας ζητείται σύμφωνα με την παρ. 9 του άρθρου 12 του</w:t>
      </w:r>
    </w:p>
    <w:p>
      <w:pPr>
        <w:spacing w:before="240" w:after="240"/>
        <w:rPr>
          <w:lang w:val="el" w:eastAsia="el"/>
        </w:rPr>
      </w:pPr>
      <w:r>
        <w:rPr>
          <w:b/>
          <w:bCs/>
          <w:lang w:val="el" w:eastAsia="el"/>
        </w:rPr>
        <w:t>ΚΦΔ από τον συμβολαιογράφο για τον εργολάβο κατά τη μεταβίβαση ποσοστών οικοπέδου σε τρίτο, καθώς και στην περίπτωση που το αποδεικτικό ενημερότητας ζητείται για τη σύνταξη οριστικού συμβολαίου μεταβίβασης ακινήτου σε εκτέλεση προσυμφώνου με αυτοσύμβαση, αναγράφονται τα περιγραφικά στοιχεία του ακινήτου. γ. Στο αποδεικτικό ενημερότητας μηνιαίας ισχύος που εκδίδεται με τον όρο της παρακράτησης για είσπραξη χρημάτων, η επωνυμία του φορέα στον οποίο θα κατατεθεί, τα στοιχεία του τίτλου πληρωμής με τον ΜΑΡΚ ή το πλήθος αυτών εάν τα στοιχεία τίτλου πληρωμής με τον ΜΑΡΚ είναι άνω των πέντε (5), ή εάν ελλείπει ο ΜΑΡΚ, οποιοδήποτε στοιχείο ταυτοποιεί τη συγκεκριμένη πληρωμή, καθώς και το ποσό της είσπραξης. Στην περίπτωση περιοδικών απαιτήσεων αναγράφονται τα στοιχεία της περιοδικής απαίτησης που αποδεικνύουν τον περιοδικό χαρακτήρα αυτής, όπως ο αύξων αριθμός της περιοδικής απαίτησης/σύμβασης και η ημερομηνία του εγγράφου/σύμβασης. δ. η επισήμανση “Η εγκυρότητα ελέγχεται ψηφιακά ”.</w:t>
      </w:r>
    </w:p>
    <w:p>
      <w:pPr>
        <w:spacing w:before="240" w:after="240"/>
        <w:rPr>
          <w:lang w:val="el" w:eastAsia="el"/>
        </w:rPr>
      </w:pPr>
      <w:r>
        <w:rPr>
          <w:lang w:val="el" w:eastAsia="el"/>
        </w:rPr>
        <w:t xml:space="preserve">3. </w:t>
      </w:r>
      <w:r>
        <w:rPr>
          <w:b/>
          <w:bCs/>
          <w:lang w:val="el" w:eastAsia="el"/>
        </w:rPr>
        <w:t>Στο αποδεικτικό ενημερότητας που εκδίδεται με όρο παρακράτησης αναγράφεται το ποσό ή ποσοστό παρακράτησης ή η επισήμανση «με παρακράτηση όλου του ποσού» και ο κατά περίπτωση κωδικός πληρωμής (Ταυτότητας Οφειλής Παρακράτησης-Τ.Ο.Π.), σύμφωνα με τον οποίο ο υπόχρεος θα αποδώσει το ποσό της παρακράτησης στους φορείς είσπραξης για λογαριασμό της Φορολογικής Διοίκησης κατά την κείμενη νομοθεσία.</w:t>
      </w:r>
    </w:p>
    <w:p>
      <w:pPr>
        <w:spacing w:before="240" w:after="240"/>
        <w:rPr>
          <w:lang w:val="el" w:eastAsia="el"/>
        </w:rPr>
      </w:pPr>
      <w:r>
        <w:rPr>
          <w:lang w:val="el" w:eastAsia="el"/>
        </w:rPr>
        <w:t xml:space="preserve">4. </w:t>
      </w:r>
      <w:r>
        <w:rPr>
          <w:b/>
          <w:bCs/>
          <w:lang w:val="el" w:eastAsia="el"/>
        </w:rPr>
        <w:t>Τα έντυπα του αποδεικτικού ενημερότητας στην περίπτωση μη ψηφιακής έκδοσης φέρουν ετήσια και ανά εκδούσα υπηρεσία Φορολογικής Διοίκησης αρίθμηση καθώς και τον κωδικό αριθμό της εκδούσας υπηρεσίας. Στην περίπτωση ψηφιακής έκδοσης αποδεικτικού ενημερότητας ή βεβαίωσης οφειλής, αυτά φέρουν ενιαία και συνεχή αρίθμηση.</w:t>
      </w:r>
    </w:p>
    <w:p>
      <w:pPr>
        <w:spacing w:before="240" w:after="240"/>
        <w:rPr>
          <w:lang w:val="el" w:eastAsia="el"/>
        </w:rPr>
      </w:pPr>
      <w:r>
        <w:rPr>
          <w:lang w:val="el" w:eastAsia="el"/>
        </w:rPr>
        <w:t xml:space="preserve">5. </w:t>
      </w:r>
      <w:r>
        <w:rPr>
          <w:b/>
          <w:bCs/>
          <w:lang w:val="el" w:eastAsia="el"/>
        </w:rPr>
        <w:t>Αν κατά την έκδοση του αποδεικτικού ενημερότητας γίνει κάποιο λάθος, δεν επιτρέπεται η διόρθωσή του. Σε περίπτωση μη ψηφιακής έκδοσης αποδεικτικού ενημερότητας, αυτό ακυρώνεται με πράξη του εκδότη και παραμένουν στην εκδούσα υπηρεσία, τόσο το πρωτότυπο όσο και το αντίγραφο.</w:t>
      </w:r>
    </w:p>
    <w:p>
      <w:pPr>
        <w:spacing w:before="240" w:after="240"/>
        <w:rPr>
          <w:lang w:val="el" w:eastAsia="el"/>
        </w:rPr>
      </w:pPr>
      <w:r>
        <w:rPr>
          <w:lang w:val="el" w:eastAsia="el"/>
        </w:rPr>
        <w:t xml:space="preserve">6. </w:t>
      </w:r>
      <w:r>
        <w:rPr>
          <w:b/>
          <w:bCs/>
          <w:lang w:val="el" w:eastAsia="el"/>
        </w:rPr>
        <w:t>Σε περίπτωση μη ψηφιακής έκδοσης του αποδεικτικού ενημερότητας, αυτό εκδίδεται σε δύο αντίγραφα. Το πρωτότυπο χορηγείται ή αποστέλλεται στην υπηρεσία ή στον οργανισμό πληρωμής ή στο συμβολαιογράφο, όταν πρόκειται για μεταβίβαση ακινήτου, και το αντίγραφο επισυνάπτεται στη σχετική αίτηση και αρχειοθετείται ως στέλεχος.</w:t>
      </w:r>
    </w:p>
    <w:p>
      <w:pPr>
        <w:spacing w:before="240" w:after="240"/>
        <w:rPr>
          <w:lang w:val="el" w:eastAsia="el"/>
        </w:rPr>
      </w:pPr>
      <w:r>
        <w:rPr>
          <w:lang w:val="el" w:eastAsia="el"/>
        </w:rPr>
        <w:t xml:space="preserve">7. </w:t>
      </w:r>
      <w:r>
        <w:rPr>
          <w:b/>
          <w:bCs/>
          <w:lang w:val="el" w:eastAsia="el"/>
        </w:rPr>
        <w:t>Το αποδεικτικό ενημερότητας που εκδίδεται με όρο παρακράτησης καταχωρείται σε ειδικό βιβλίο, προκειμένου να ελέγχεται η απόδοση των ποσών. Σε περίπτωση που το αποδεικτικό ενημερότητας χορηγείται ψηφιακά με τον όρο της παρακράτησης, το ειδικό βιβλίο του προηγούμενου εδαφίου παρακολουθείται από την υπηρεσία που αρμοδίως επιδιώκει την είσπραξη της οφειλής για την αντίστοιχη αρμόδια υπηρεσία φορολογίας εισοδήματος του αιτούντος το αποδεικτικό.</w:t>
      </w:r>
    </w:p>
    <w:p>
      <w:pPr>
        <w:spacing w:before="240" w:after="240"/>
        <w:rPr>
          <w:lang w:val="el" w:eastAsia="el"/>
        </w:rPr>
      </w:pPr>
      <w:r>
        <w:rPr>
          <w:lang w:val="el" w:eastAsia="el"/>
        </w:rPr>
        <w:t xml:space="preserve">8. </w:t>
      </w:r>
      <w:r>
        <w:rPr>
          <w:b/>
          <w:bCs/>
          <w:lang w:val="el" w:eastAsia="el"/>
        </w:rPr>
        <w:t>Το αποδεικτικό ενημερότητας που εκδίδεται ψηφιακά φέρει την ψηφιακή σφραγίδα της ΑΑΔΕ. Το αποδεικτικό ενημερότητας που χορηγείται από Δ.Ο.Υ. ή ΚΕ.Β.ΕΙΣ. ή το Κ.Ε.ΜΕ.ΕΠ. ή το Κ.Ε.ΦΟ.ΜΕ.Π, για κάθε νόμιμη χρήση (εκτός είσπραξης χρημάτων και μεταβίβασης ακινήτων), ή αν είναι δίμηνης ισχύος και χορηγείται για είσπραξη χρημάτων ή για μεταβίβαση ακινήτου ή σύσταση εμπραγμάτου δικαιώματος επ΄ αυτού, εκδίδεται κατ’ εξουσιοδότηση του Διοικητή της ΑΑΔΕ από οποιοδήποτε υπάλληλο οποιασδήποτε Δ.Ο.Υ. ή ΚΕ.Β.ΕΙΣ. ή του Κ.Ε.ΜΕ.ΕΠ. ή του Κ.Ε.ΦΟ.ΜΕ.Π., ενώ, αν είναι μηνιαίας ισχύος και χορηγείται για είσπραξη χρημάτων ή για μεταβίβαση ακινήτου ή σύσταση εμπραγμάτου δικαιώματος επ΄ αυτού, εκδίδεται κατ’ εξουσιοδότηση του Διοικητή της ΑΑΔΕ από τον Προϊστάμενο οποιασδήποτε Δ.Ο.Υ. ή ΚΕ.Β.ΕΙΣ. ή του Κ.Ε.ΜΕ.ΕΠ. ή του Κ.Ε.ΦΟ.ΜΕ.Π..</w:t>
      </w:r>
    </w:p>
    <w:p>
      <w:pPr>
        <w:spacing w:before="240" w:after="240"/>
        <w:rPr>
          <w:lang w:val="el" w:eastAsia="el"/>
        </w:rPr>
      </w:pPr>
      <w:r>
        <w:rPr>
          <w:lang w:val="el" w:eastAsia="el"/>
        </w:rPr>
        <w:t xml:space="preserve">9. </w:t>
      </w:r>
      <w:r>
        <w:rPr>
          <w:b/>
          <w:bCs/>
          <w:lang w:val="el" w:eastAsia="el"/>
        </w:rPr>
        <w:t>Ο υπολογισμός του ποσοστού παρακράτησης, όπου προβλέπεται, επί του αποδεικτικού ενημερότητας για μεταβίβαση ακινήτου ή σύσταση εμπράγματου δικαιώματος επ’ αυτού από επαχθή αιτία ή είσπραξη χρημάτων προκύπτει ψηφιακά. Στην περίπτωση που το αποδεικτικό ενημερότητας δεν είναι δυνατό να χορηγηθεί ψηφιακά το ποσοστό παρακράτησης καθορίζεται από τον αρμόδιο Προϊστάμενο για την επιδίωξη της είσπραξης της οφειλής υπηρεσίας.</w:t>
      </w:r>
    </w:p>
    <w:p>
      <w:pPr>
        <w:spacing w:before="240" w:after="240"/>
        <w:rPr>
          <w:lang w:val="el" w:eastAsia="el"/>
        </w:rPr>
      </w:pPr>
      <w:r>
        <w:rPr>
          <w:lang w:val="el" w:eastAsia="el"/>
        </w:rPr>
        <w:t xml:space="preserve">10. </w:t>
      </w:r>
      <w:r>
        <w:rPr>
          <w:b/>
          <w:bCs/>
          <w:lang w:val="el" w:eastAsia="el"/>
        </w:rPr>
        <w:t>Για τη χορήγηση αποδεικτικού ενημερότητας απαιτείται έγκριση από τον αρμόδιο Προϊστάμενο για την επιδίωξη της είσπραξης της οφειλής υπηρεσίας, στις εξής περιπτώσεις:</w:t>
      </w:r>
    </w:p>
    <w:p>
      <w:pPr>
        <w:spacing w:before="240" w:after="240"/>
        <w:rPr>
          <w:lang w:val="el" w:eastAsia="el"/>
        </w:rPr>
      </w:pPr>
      <w:r>
        <w:rPr>
          <w:b/>
          <w:bCs/>
          <w:lang w:val="el" w:eastAsia="el"/>
        </w:rPr>
        <w:t>α) αν το αποδεικτικό ενημερότητας εκδίδεται για είσπραξη χρημάτων και υφίστανται οφειλές σε αναστολή είσπραξης για τις οποίες εξετάζεται η εφαρμογή των διατάξεων του άρθρου 11 της υπό στοιχεία ΠΟΛ 1274/2013 απόφασης,</w:t>
      </w:r>
    </w:p>
    <w:p>
      <w:pPr>
        <w:spacing w:before="240" w:after="240"/>
        <w:rPr>
          <w:lang w:val="el" w:eastAsia="el"/>
        </w:rPr>
      </w:pPr>
      <w:r>
        <w:rPr>
          <w:b/>
          <w:bCs/>
          <w:lang w:val="el" w:eastAsia="el"/>
        </w:rPr>
        <w:t>β) αν το αποδεικτικό ενημερότητας εκδίδεται για μεταβίβαση ακινήτου ή σύσταση εμπράγματου δικαιώματος επ’ αυτού χωρίς τίμημα και υφίστανται ληξιπρόθεσμες οφειλές σε αναστολή είσπραξης ή/και ληξιπρόθεσμες ρυθμισμένες οφειλές,</w:t>
      </w:r>
    </w:p>
    <w:p>
      <w:pPr>
        <w:spacing w:before="240" w:after="240"/>
        <w:rPr>
          <w:lang w:val="el" w:eastAsia="el"/>
        </w:rPr>
      </w:pPr>
      <w:r>
        <w:rPr>
          <w:b/>
          <w:bCs/>
          <w:lang w:val="el" w:eastAsia="el"/>
        </w:rPr>
        <w:t>γ) αν το αποδεικτικό ενημερότητας εκδίδεται για μεταβίβαση ακινήτου ή σύσταση εμπράγματου δικαιώματος επ’ αυτού από επαχθή αιτία με τίμημα και δεν εξοφλούνται πλήρως είτε από την υποχρεωτική παρακράτηση βάσει του άρθρου 12 του Κ.Φ.Δ., είτε κατόπιν επιλογής του φορολογούμενου κατά τη διαδικασία υποβολής αίτησης, οι ληξιπρόθεσμες οφειλές σε καθεστώς αναστολής είσπραξης.</w:t>
      </w:r>
    </w:p>
    <w:p>
      <w:pPr>
        <w:spacing w:before="240" w:after="240"/>
        <w:rPr>
          <w:lang w:val="el" w:eastAsia="el"/>
        </w:rPr>
      </w:pPr>
      <w:r>
        <w:rPr>
          <w:b/>
          <w:bCs/>
          <w:lang w:val="el" w:eastAsia="el"/>
        </w:rPr>
        <w:t>Το αποδεικτικό ενημερότητας δύναται να χορηγείται στο φορολογούμενο ψηφιακά μέσω της εφαρμογής «Έκδοση Αποδεικτικού Ενημερότητας» της ψηφιακής πύλης «myAADE», στην οποία ο φορολογούμενος έχει πρόσβαση με τους προσωπικούς του κωδικούς ή μέσω πιστοποιημένου φορέα.</w:t>
      </w:r>
    </w:p>
    <w:p>
      <w:pPr>
        <w:spacing w:before="240" w:after="240"/>
        <w:rPr>
          <w:lang w:val="el" w:eastAsia="el"/>
        </w:rPr>
      </w:pPr>
      <w:r>
        <w:rPr>
          <w:b/>
          <w:bCs/>
          <w:lang w:val="el" w:eastAsia="el"/>
        </w:rPr>
        <w:t>Το αποδεικτικό, όπως αυτό χορηγείται μέσω της ως άνω εφαρμογής, επέχει θέση πρωτοτύπου.</w:t>
      </w:r>
    </w:p>
    <w:p>
      <w:pPr>
        <w:spacing w:before="240" w:after="240"/>
        <w:rPr>
          <w:lang w:val="el" w:eastAsia="el"/>
        </w:rPr>
      </w:pPr>
      <w:r>
        <w:rPr>
          <w:lang w:val="el" w:eastAsia="el"/>
        </w:rPr>
        <w:t xml:space="preserve">11. </w:t>
      </w:r>
      <w:r>
        <w:rPr>
          <w:b/>
          <w:bCs/>
          <w:lang w:val="el" w:eastAsia="el"/>
        </w:rPr>
        <w:t>Ο αρμόδιος Προϊστάμενος για τη χορήγηση του αποδεικτικού υπηρεσίας, υποχρεούται να ελέγχει τουλάχιστον δειγματοληπτικά τα εκδοθέντα από την υπηρεσία του αποδεικτικά, σε ό, τι αφορά τη νομιμότητα της χορήγησής τους.</w:t>
      </w:r>
    </w:p>
    <w:p>
      <w:pPr>
        <w:spacing w:before="240" w:after="240"/>
        <w:rPr>
          <w:lang w:val="el" w:eastAsia="el"/>
        </w:rPr>
      </w:pPr>
      <w:r>
        <w:rPr>
          <w:b/>
          <w:bCs/>
          <w:lang w:val="el" w:eastAsia="el"/>
        </w:rPr>
        <w:t>Ο Προϊστάμενος του Κ.Ε.ΜΕ.ΕΠ. ή του Κ.Ε.ΦΟ.ΜΕ.Π. καθώς και ο Προϊστάμενος Φορολογικής Περιφέρειας υποχρεούνται να εκδίδουν εντολές δειγματοληπτικού ελέγχου γνησιότητας των αποδεικτικών ενημερότητας που χορηγούνται από τις ανωτέρω υπηρεσίες ή τις Δ.Ο.Υ. ή ΚΕ.Β.ΕΙΣ. που ανήκουν στην εποπτεία τους, αντίστοιχα, και οι οποίες προσκομίζονται στις διάφορες υπηρεσίες, προκειμένου να διασταυρωθούν τα σχετικά στοιχεία με αυτά των αρμόδιων υπηρεσιών καθώς και η έγκαιρη απόδοση των παρακρατούμενων ποσών.</w:t>
      </w:r>
    </w:p>
    <w:p>
      <w:pPr>
        <w:spacing w:before="240" w:after="240"/>
        <w:rPr>
          <w:lang w:val="el" w:eastAsia="el"/>
        </w:rPr>
      </w:pPr>
      <w:r>
        <w:rPr>
          <w:lang w:val="el" w:eastAsia="el"/>
        </w:rPr>
        <w:t xml:space="preserve">12. </w:t>
      </w:r>
      <w:r>
        <w:rPr>
          <w:b/>
          <w:bCs/>
          <w:lang w:val="el" w:eastAsia="el"/>
        </w:rPr>
        <w:t>Δεν επιτρέπεται θεώρηση φωτοαντιγράφων ή αντιγράφων του αποδεικτικού ενημερότητας.».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υποδείγματα των ψηφιακά εκδιδόμενων αποδεικτικών ενημερότητας του Παραρτήματος της υπό στοιχεία Α. 1162/2023 κοινής απόφασης του Υφυπουργού Εθνικής Οικονομίας και Οικονομικών και του Διοικητή της ΑΑΔΕ ισχύουν και συμπληρώνονται σύμφωνα με τα οριζόμενα στην απόφαση αυτή.</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 ΔΙΟΙΚΗΤΗΣ ΤΗΣ Α.Α.Δ.Ε ΟΙΚΟΝΟΜΙΑΣ ΚΑΙ ΟΙΚΟΝΟΜΙΚΩΝ</w:t>
      </w:r>
    </w:p>
    <w:p>
      <w:pPr>
        <w:spacing w:before="240" w:after="240"/>
        <w:rPr>
          <w:lang w:val="el" w:eastAsia="el"/>
        </w:rPr>
      </w:pPr>
      <w:r>
        <w:rPr>
          <w:b/>
          <w:bCs/>
          <w:lang w:val="el" w:eastAsia="el"/>
        </w:rPr>
        <w:t>ΘΕΟΧΑΡΗΣ ΘΕΟΧΑΡΗΣ 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5. </w:t>
      </w:r>
      <w:r>
        <w:rPr>
          <w:b/>
          <w:bCs/>
          <w:lang w:val="el" w:eastAsia="el"/>
        </w:rPr>
        <w:t>Αποδέκτες πίνακα Β, Ε, ΣΤ, Ζ, Η, Ι, ΙΒ, ΙΔ, ΙΕ, ΙΣΤ</w:t>
      </w:r>
    </w:p>
    <w:p>
      <w:pPr>
        <w:spacing w:before="240" w:after="240"/>
        <w:rPr>
          <w:lang w:val="el" w:eastAsia="el"/>
        </w:rPr>
      </w:pPr>
      <w:r>
        <w:rPr>
          <w:lang w:val="el" w:eastAsia="el"/>
        </w:rPr>
        <w:t xml:space="preserve">6. </w:t>
      </w:r>
      <w:r>
        <w:rPr>
          <w:b/>
          <w:bCs/>
          <w:lang w:val="el" w:eastAsia="el"/>
        </w:rPr>
        <w:t>Αποδέκτες πίνακα Θ (εκτός Εθνικού Τυπογραφείου και με την παράκληση το Υπουργείο Δικαιοσύνης να ενημερώσει όλους τους Δικηγορικούς και Συμβολαιογραφικούς Συλλόγους)</w:t>
      </w:r>
    </w:p>
    <w:p>
      <w:pPr>
        <w:spacing w:before="240" w:after="240"/>
        <w:rPr>
          <w:lang w:val="el" w:eastAsia="el"/>
        </w:rPr>
      </w:pPr>
      <w:r>
        <w:rPr>
          <w:lang w:val="el" w:eastAsia="el"/>
        </w:rPr>
        <w:t xml:space="preserve">7. </w:t>
      </w:r>
      <w:r>
        <w:rPr>
          <w:b/>
          <w:bCs/>
          <w:lang w:val="el" w:eastAsia="el"/>
        </w:rPr>
        <w:t>Γραφείο Επικοινωνίας και Ενημέρωσης</w:t>
      </w:r>
    </w:p>
    <w:p>
      <w:pPr>
        <w:spacing w:before="240" w:after="240"/>
        <w:rPr>
          <w:lang w:val="el" w:eastAsia="el"/>
        </w:rPr>
      </w:pPr>
      <w:r>
        <w:rPr>
          <w:lang w:val="el" w:eastAsia="el"/>
        </w:rPr>
        <w:t xml:space="preserve">8. </w:t>
      </w:r>
      <w:r>
        <w:rPr>
          <w:b/>
          <w:bCs/>
          <w:lang w:val="el" w:eastAsia="el"/>
        </w:rPr>
        <w:t xml:space="preserve">Υπηρεσία Εφαρμογής Ευρωπαϊκών Προγραμμάτων της Βουλής των Ελλήνων (mail: </w:t>
      </w:r>
      <w:hyperlink r:id="rId4" w:history="1">
        <w:r>
          <w:rPr>
            <w:rStyle w:val="Hyperlink"/>
            <w:b/>
            <w:bCs/>
            <w:color w:val="0000EE"/>
            <w:u w:color="0000EE"/>
            <w:lang w:val="el" w:eastAsia="el"/>
          </w:rPr>
          <w:t>secretary_epis@parliament.gr</w:t>
        </w:r>
      </w:hyperlink>
      <w:r>
        <w:rPr>
          <w:b/>
          <w:bCs/>
          <w:lang w:val="el" w:eastAsia="el"/>
        </w:rPr>
        <w:t>)</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Προϊσταμένων Γενικών Διευθύνσεων</w:t>
      </w:r>
    </w:p>
    <w:p>
      <w:pPr>
        <w:spacing w:before="240" w:after="240"/>
        <w:rPr>
          <w:lang w:val="el" w:eastAsia="el"/>
        </w:rPr>
      </w:pPr>
      <w:r>
        <w:rPr>
          <w:lang w:val="el" w:eastAsia="el"/>
        </w:rPr>
        <w:t xml:space="preserve">3. </w:t>
      </w:r>
      <w:r>
        <w:rPr>
          <w:b/>
          <w:bCs/>
          <w:lang w:val="el" w:eastAsia="el"/>
        </w:rPr>
        <w:t>Διεύθυνση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Εφαρμογής Άμεσης Φορολογίας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Επιχειρησιακών Διαδικασιών</w:t>
      </w:r>
    </w:p>
    <w:p>
      <w:pPr>
        <w:spacing w:before="240" w:after="240"/>
        <w:rPr>
          <w:lang w:val="el" w:eastAsia="el"/>
        </w:rPr>
      </w:pPr>
      <w:r>
        <w:rPr>
          <w:lang w:val="el" w:eastAsia="el"/>
        </w:rPr>
        <w:t xml:space="preserve">6. </w:t>
      </w:r>
      <w:r>
        <w:rPr>
          <w:b/>
          <w:bCs/>
          <w:lang w:val="el" w:eastAsia="el"/>
        </w:rPr>
        <w:t>Διεύθυνση Ανάπτυξης Φορολογικών Εφαρμογών</w:t>
      </w:r>
    </w:p>
    <w:p>
      <w:pPr>
        <w:spacing w:before="240" w:after="240"/>
        <w:rPr>
          <w:lang w:val="el" w:eastAsia="el"/>
        </w:rPr>
      </w:pPr>
      <w:r>
        <w:rPr>
          <w:lang w:val="el" w:eastAsia="el"/>
        </w:rPr>
        <w:t xml:space="preserve">7.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8. </w:t>
      </w:r>
      <w:r>
        <w:rPr>
          <w:b/>
          <w:bCs/>
          <w:lang w:val="el" w:eastAsia="el"/>
        </w:rPr>
        <w:t>Διεύθυνση Εφαρμογής Φορολογίας Κεφαλαίου και Περιουσιολογίου, Τμήματα Α’ – Β΄</w:t>
      </w:r>
    </w:p>
    <w:p>
      <w:pPr>
        <w:spacing w:before="240" w:after="240"/>
        <w:rPr>
          <w:lang w:val="el" w:eastAsia="el"/>
        </w:rPr>
      </w:pPr>
      <w:r>
        <w:rPr>
          <w:lang w:val="el" w:eastAsia="el"/>
        </w:rPr>
        <w:t xml:space="preserve">9.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ecretary_epis@parliamen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