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ΕΘΝΙΚΗΣ ΟΙΚΟΝΟΜΙΑΣ ΚΑΙ ΟΙΚΟΝΟΜΙΚΩΝ</w:t>
      </w:r>
    </w:p>
    <w:p>
      <w:pPr>
        <w:pStyle w:val="Title"/>
        <w:spacing w:before="120" w:after="360"/>
        <w:rPr>
          <w:lang w:val="el" w:eastAsia="el"/>
        </w:rPr>
      </w:pPr>
      <w:r>
        <w:rPr>
          <w:b/>
          <w:bCs/>
          <w:lang w:val="el" w:eastAsia="el"/>
        </w:rPr>
        <w:t>ΓΡΑΦΕΙΟ ΥΦΥΠΟΥΡΓΟΥ</w:t>
      </w:r>
    </w:p>
    <w:p>
      <w:pPr>
        <w:pStyle w:val="Title"/>
        <w:spacing w:before="120" w:after="360"/>
        <w:rPr>
          <w:lang w:val="el" w:eastAsia="el"/>
        </w:rPr>
      </w:pPr>
      <w:r>
        <w:rPr>
          <w:lang w:val="el" w:eastAsia="el"/>
        </w:rPr>
        <w:t xml:space="preserve">2 </w:t>
      </w:r>
      <w:r>
        <w:rPr>
          <w:b/>
          <w:bCs/>
          <w:lang w:val="el" w:eastAsia="el"/>
        </w:rPr>
        <w:t>.</w:t>
      </w:r>
    </w:p>
    <w:p>
      <w:pPr>
        <w:spacing w:before="240" w:after="240"/>
        <w:rPr>
          <w:lang w:val="el" w:eastAsia="el"/>
        </w:rPr>
      </w:pPr>
      <w:r>
        <w:rPr>
          <w:b/>
          <w:bCs/>
          <w:lang w:val="el" w:eastAsia="el"/>
        </w:rPr>
        <w:t>ΓΕΝΙΚΗ ΔΙΕΥΘΥΝΣΗ ΦΟΡΟΛΟΓΙΑΣ ΔΙΕΥΘΥΝΣΗ ΔΙΑΔΙΚΑΣΙΩΝ ΕΙΣΠΡΑΞΕΩΝ ΚΑΙ ΕΠΙΣΤΡΟΦΩΝ ΤΜΗΜΑ Α΄</w:t>
      </w:r>
    </w:p>
    <w:p>
      <w:pPr>
        <w:spacing w:before="240" w:after="240"/>
        <w:rPr>
          <w:lang w:val="el" w:eastAsia="el"/>
        </w:rPr>
      </w:pPr>
      <w:r>
        <w:rPr>
          <w:b/>
          <w:bCs/>
          <w:lang w:val="el" w:eastAsia="el"/>
        </w:rPr>
        <w:t>: Πανεπιστημίου 20</w:t>
      </w:r>
    </w:p>
    <w:p>
      <w:pPr>
        <w:spacing w:before="240" w:after="240"/>
        <w:rPr>
          <w:lang w:val="el" w:eastAsia="el"/>
        </w:rPr>
      </w:pPr>
      <w:r>
        <w:rPr>
          <w:b/>
          <w:bCs/>
          <w:lang w:val="el" w:eastAsia="el"/>
        </w:rPr>
        <w:t>: 106 72 Αθήνα</w:t>
      </w:r>
    </w:p>
    <w:p>
      <w:pPr>
        <w:spacing w:before="240" w:after="240"/>
        <w:rPr>
          <w:lang w:val="el" w:eastAsia="el"/>
        </w:rPr>
      </w:pPr>
      <w:r>
        <w:rPr>
          <w:b/>
          <w:bCs/>
          <w:lang w:val="el" w:eastAsia="el"/>
        </w:rPr>
        <w:t>: Κορδάτου Ελ.</w:t>
      </w:r>
    </w:p>
    <w:p>
      <w:pPr>
        <w:spacing w:before="240" w:after="240"/>
        <w:rPr>
          <w:lang w:val="el" w:eastAsia="el"/>
        </w:rPr>
      </w:pPr>
      <w:r>
        <w:rPr>
          <w:b/>
          <w:bCs/>
          <w:lang w:val="el" w:eastAsia="el"/>
        </w:rPr>
        <w:t>: 210 36 36 833</w:t>
      </w:r>
    </w:p>
    <w:p>
      <w:pPr>
        <w:spacing w:before="240" w:after="240"/>
        <w:rPr>
          <w:lang w:val="el" w:eastAsia="el"/>
        </w:rPr>
      </w:pPr>
      <w:r>
        <w:rPr>
          <w:b/>
          <w:bCs/>
          <w:lang w:val="el" w:eastAsia="el"/>
        </w:rPr>
        <w:t>E-Mail :</w:t>
      </w:r>
      <w:hyperlink r:id="rId4" w:history="1">
        <w:r>
          <w:rPr>
            <w:rStyle w:val="Hyperlink"/>
            <w:b/>
            <w:bCs/>
            <w:color w:val="0000EE"/>
            <w:u w:color="0000EE"/>
            <w:lang w:val="el" w:eastAsia="el"/>
          </w:rPr>
          <w:t>e.kordatou@aade.gr</w:t>
        </w:r>
      </w:hyperlink>
    </w:p>
    <w:p>
      <w:pPr>
        <w:spacing w:before="240" w:after="240"/>
        <w:rPr>
          <w:lang w:val="el" w:eastAsia="el"/>
        </w:rPr>
      </w:pPr>
      <w:r>
        <w:rPr>
          <w:b/>
          <w:bCs/>
          <w:lang w:val="el" w:eastAsia="el"/>
        </w:rPr>
        <w:t>ΘΕΜΑ: Eίσπραξη εσόδων υπέρ του Ιατρικού Συλλόγου Αθηνών από τις Δημόσιες Οικονομικές Υπηρεσίες (Δ.Ο.Υ.) και τα Κέντρα Βεβαίωσης και Είσπραξης (ΚΕ.Β.ΕΙΣ.).</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 ΥΦΥΠΟΥΡΓΟΣ ΕΘΝΙΚΗΣ ΟΙΚΟΝΟΜΙΑΣ ΚΑΙ ΟΙΚΟΝΟΜΙΚΩΝ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Tο άρθρο 98 του ν.4270/2014 «Αρχές δημοσιονομικής διαχείρισης και εποπτείας (ενσωμάτωση της Οδηγίας 2011/85/ΕΕ) - δημόσιο λογιστικό και άλλες διατάξεις» (Α΄143), όπως αντικαταστάθηκε με την παρ.18 άρθρου 34 του ν. 4484/2017 «Προσαρμογή της Ελληνικής Νομοθεσίας στις διατάξεις της Οδηγίας ΕΕ 2016/881 και άλλες διατάξεις» (Α΄110).</w:t>
      </w:r>
    </w:p>
    <w:p>
      <w:pPr>
        <w:spacing w:before="240" w:after="240"/>
        <w:rPr>
          <w:lang w:val="el" w:eastAsia="el"/>
        </w:rPr>
      </w:pPr>
      <w:r>
        <w:rPr>
          <w:lang w:val="el" w:eastAsia="el"/>
        </w:rPr>
        <w:t xml:space="preserve">2) </w:t>
      </w:r>
      <w:r>
        <w:rPr>
          <w:b/>
          <w:bCs/>
          <w:lang w:val="el" w:eastAsia="el"/>
        </w:rPr>
        <w:t>Τον Κώδικα Είσπραξης Δημοσίων Εσόδων( ν.4978/2022,Α΄190).</w:t>
      </w:r>
    </w:p>
    <w:p>
      <w:pPr>
        <w:spacing w:before="240" w:after="240"/>
        <w:rPr>
          <w:lang w:val="el" w:eastAsia="el"/>
        </w:rPr>
      </w:pPr>
      <w:r>
        <w:rPr>
          <w:lang w:val="el" w:eastAsia="el"/>
        </w:rPr>
        <w:t xml:space="preserve">3) </w:t>
      </w:r>
      <w:r>
        <w:rPr>
          <w:b/>
          <w:bCs/>
          <w:lang w:val="el" w:eastAsia="el"/>
        </w:rPr>
        <w:t>Το π.δ.16/1989 «Κανονισμός λειτουργίας Δημοσίων Οικονομικών Υπηρεσιών (Δ.Ο.Υ.) και των τοπικών γραφείων και καθήκοντα υπαλλήλων αυτών» (Α΄6).</w:t>
      </w:r>
    </w:p>
    <w:p>
      <w:pPr>
        <w:spacing w:before="240" w:after="240"/>
        <w:rPr>
          <w:lang w:val="el" w:eastAsia="el"/>
        </w:rPr>
      </w:pPr>
      <w:r>
        <w:rPr>
          <w:lang w:val="el" w:eastAsia="el"/>
        </w:rPr>
        <w:t xml:space="preserve">4) </w:t>
      </w:r>
      <w:r>
        <w:rPr>
          <w:b/>
          <w:bCs/>
          <w:lang w:val="el" w:eastAsia="el"/>
        </w:rPr>
        <w:t>Το άρθρο 12 του Κώδικα Φορολογικής Διαδικασίας( ν.4987/2022,Α΄206).</w:t>
      </w:r>
    </w:p>
    <w:p>
      <w:pPr>
        <w:spacing w:before="240" w:after="240"/>
        <w:rPr>
          <w:lang w:val="el" w:eastAsia="el"/>
        </w:rPr>
      </w:pPr>
      <w:r>
        <w:rPr>
          <w:lang w:val="el" w:eastAsia="el"/>
        </w:rPr>
        <w:t xml:space="preserve">5) </w:t>
      </w:r>
      <w:r>
        <w:rPr>
          <w:b/>
          <w:bCs/>
          <w:lang w:val="el" w:eastAsia="el"/>
        </w:rPr>
        <w:t>Το άρθρο 14 του ν.2892/2001 «Ελαφρύνσεις στη φορολογία κεφαλαίου και άλλες διατάξεις» (Α΄46).</w:t>
      </w:r>
    </w:p>
    <w:p>
      <w:pPr>
        <w:spacing w:before="240" w:after="240"/>
        <w:rPr>
          <w:lang w:val="el" w:eastAsia="el"/>
        </w:rPr>
      </w:pPr>
      <w:r>
        <w:rPr>
          <w:lang w:val="el" w:eastAsia="el"/>
        </w:rPr>
        <w:t xml:space="preserve">6) </w:t>
      </w:r>
      <w:r>
        <w:rPr>
          <w:b/>
          <w:bCs/>
          <w:lang w:val="el" w:eastAsia="el"/>
        </w:rPr>
        <w:t>Το π.δ. 142/2017 «Οργανισμός Υπουργείου Οικονομικών» (Α΄181).</w:t>
      </w:r>
    </w:p>
    <w:p>
      <w:pPr>
        <w:spacing w:before="240" w:after="240"/>
        <w:rPr>
          <w:lang w:val="el" w:eastAsia="el"/>
        </w:rPr>
      </w:pPr>
      <w:r>
        <w:rPr>
          <w:lang w:val="el" w:eastAsia="el"/>
        </w:rPr>
        <w:t xml:space="preserve">7) </w:t>
      </w:r>
      <w:r>
        <w:rPr>
          <w:b/>
          <w:bCs/>
          <w:lang w:val="el" w:eastAsia="el"/>
        </w:rPr>
        <w:t>Το π.δ. 82/2023 «Mετονομασία Υπουργείου-Σύσταση και μετονομασία Γενικών Γραμματειών-Μεταφορά αρμοδιοτήτων, υπηρεσιακών μονάδων και θέσεων προσωπικού –Τροποποίηση και συμπλήρωση του π.δ. 77/2023 (Α΄130)-Μεταβατικές διατάξεις » (Α΄139).</w:t>
      </w:r>
    </w:p>
    <w:p>
      <w:pPr>
        <w:spacing w:before="240" w:after="240"/>
        <w:rPr>
          <w:lang w:val="el" w:eastAsia="el"/>
        </w:rPr>
      </w:pPr>
      <w:r>
        <w:rPr>
          <w:lang w:val="el" w:eastAsia="el"/>
        </w:rPr>
        <w:t xml:space="preserve">8) </w:t>
      </w:r>
      <w:r>
        <w:rPr>
          <w:b/>
          <w:bCs/>
          <w:lang w:val="el" w:eastAsia="el"/>
        </w:rPr>
        <w:t>Το π.δ. 79/2023 «Διορισμός Υπουργών, Αναπληρωτών Υπουργών και Υφυπουργών» (Α΄130).</w:t>
      </w:r>
    </w:p>
    <w:p>
      <w:pPr>
        <w:spacing w:before="240" w:after="240"/>
        <w:rPr>
          <w:lang w:val="el" w:eastAsia="el"/>
        </w:rPr>
      </w:pPr>
      <w:r>
        <w:rPr>
          <w:lang w:val="el" w:eastAsia="el"/>
        </w:rPr>
        <w:t xml:space="preserve">9) </w:t>
      </w:r>
      <w:r>
        <w:rPr>
          <w:b/>
          <w:bCs/>
          <w:lang w:val="el" w:eastAsia="el"/>
        </w:rPr>
        <w:t>Τήν υπό στοιχεία 102916 ΕΞ 2023/10.07.2023 κοινή απόφαση του Πρωθυπουργού και του Υπουργού Οικονομικών «Ανάθεση αρμοδιοτήτων στον Υφυπουργό Οικονομικών, Θεοχάρη Θεοχάρη» (Β΄4441).</w:t>
      </w:r>
    </w:p>
    <w:p>
      <w:pPr>
        <w:spacing w:before="240" w:after="240"/>
        <w:rPr>
          <w:lang w:val="el" w:eastAsia="el"/>
        </w:rPr>
      </w:pPr>
      <w:r>
        <w:rPr>
          <w:b/>
          <w:bCs/>
          <w:lang w:val="el" w:eastAsia="el"/>
        </w:rPr>
        <w:t>10)Την υπό στοιχεία Δ.ΟΡΓ.Α 1125859 ΕΞ 2020 απόφαση του Διοικητή της Ανεξάρτητης Αρχής Δημοσίων Εσόδων (Α.Α.Δ.Ε.)(Β΄4738).</w:t>
      </w:r>
    </w:p>
    <w:p>
      <w:pPr>
        <w:spacing w:before="240" w:after="240"/>
        <w:rPr>
          <w:lang w:val="el" w:eastAsia="el"/>
        </w:rPr>
      </w:pPr>
      <w:r>
        <w:rPr>
          <w:b/>
          <w:bCs/>
          <w:lang w:val="el" w:eastAsia="el"/>
        </w:rPr>
        <w:t>11) Την υπό στοιχεία Α. 1209/03.09.2021 Απόφαση της Ανεξάρτητης Αρχής Δημοσίων Εσόδων (ΑΑΔΕ) (Β 4053).</w:t>
      </w:r>
    </w:p>
    <w:p>
      <w:pPr>
        <w:spacing w:before="240" w:after="240"/>
        <w:rPr>
          <w:lang w:val="el" w:eastAsia="el"/>
        </w:rPr>
      </w:pPr>
      <w:r>
        <w:rPr>
          <w:b/>
          <w:bCs/>
          <w:lang w:val="el" w:eastAsia="el"/>
        </w:rPr>
        <w:t>12)Την υπ’ αρ. 4603/07.09.2023 αίτηση του Ιατρικού Συλλόγου Αθηνών.</w:t>
      </w:r>
    </w:p>
    <w:p>
      <w:pPr>
        <w:spacing w:before="240" w:after="240"/>
        <w:rPr>
          <w:lang w:val="el" w:eastAsia="el"/>
        </w:rPr>
      </w:pPr>
      <w:r>
        <w:rPr>
          <w:lang w:val="el" w:eastAsia="el"/>
        </w:rPr>
        <w:t xml:space="preserve">13) </w:t>
      </w:r>
      <w:r>
        <w:rPr>
          <w:b/>
          <w:bCs/>
          <w:lang w:val="el" w:eastAsia="el"/>
        </w:rPr>
        <w:t>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Αποφασίζουμε</w:t>
      </w:r>
    </w:p>
    <w:p>
      <w:pPr>
        <w:spacing w:before="240" w:after="240"/>
        <w:rPr>
          <w:lang w:val="el" w:eastAsia="el"/>
        </w:rPr>
      </w:pPr>
      <w:r>
        <w:rPr>
          <w:lang w:val="el" w:eastAsia="el"/>
        </w:rPr>
        <w:t xml:space="preserve">1) </w:t>
      </w:r>
      <w:r>
        <w:rPr>
          <w:b/>
          <w:bCs/>
          <w:lang w:val="el" w:eastAsia="el"/>
        </w:rPr>
        <w:t>Αναθέτουμε στις Δημόσιες Οικονομικές Υπηρεσίες (Δ.Ο.Υ) και τα ΚΕ.Β.ΕΙΣ. την είσπραξη εσόδων υπέρ του ΙΑΤΡΙΚΟΥ ΣΥΛΛΟΓΟΥ ΑΘΗΝΩΝ με ΑΦΜ 090045327.</w:t>
      </w:r>
    </w:p>
    <w:p>
      <w:pPr>
        <w:spacing w:before="240" w:after="240"/>
        <w:rPr>
          <w:lang w:val="el" w:eastAsia="el"/>
        </w:rPr>
      </w:pPr>
      <w:r>
        <w:rPr>
          <w:lang w:val="el" w:eastAsia="el"/>
        </w:rPr>
        <w:t xml:space="preserve">2) </w:t>
      </w:r>
      <w:r>
        <w:rPr>
          <w:b/>
          <w:bCs/>
          <w:lang w:val="el" w:eastAsia="el"/>
        </w:rPr>
        <w:t>Η διαδικασία τόσο της βεβαίωσης όσο και της μείωσης των εσόδων θα διενεργείται αποκλειστικά και μόνο μέσω των υπηρεσιών διαλειτουργικότητας, κατ’ εφαρμογή της υπό στοιχεία Α. 1209/03.09.2021 Απόφασης του Διοικητή της Ανεξάρτητης Αρχής Δημοσίων Εσόδων.</w:t>
      </w:r>
    </w:p>
    <w:p>
      <w:pPr>
        <w:spacing w:before="240" w:after="240"/>
        <w:rPr>
          <w:lang w:val="el" w:eastAsia="el"/>
        </w:rPr>
      </w:pPr>
      <w:r>
        <w:rPr>
          <w:lang w:val="el" w:eastAsia="el"/>
        </w:rPr>
        <w:t xml:space="preserve">3) </w:t>
      </w:r>
      <w:r>
        <w:rPr>
          <w:b/>
          <w:bCs/>
          <w:lang w:val="el" w:eastAsia="el"/>
        </w:rPr>
        <w:t>Από το ποσό που εισπράττεται υπέρ του ανωτέρω παρακρατείται ως δαπάνη βεβαίωσης και είσπραξης ποσοστό 20%, κατά παρέκκλιση κάθε άλλης γενικής ή ειδικής διάταξης.</w:t>
      </w:r>
    </w:p>
    <w:p>
      <w:pPr>
        <w:spacing w:before="240" w:after="240"/>
        <w:rPr>
          <w:lang w:val="el" w:eastAsia="el"/>
        </w:rPr>
      </w:pPr>
      <w:r>
        <w:rPr>
          <w:lang w:val="el" w:eastAsia="el"/>
        </w:rPr>
        <w:t xml:space="preserve">4) </w:t>
      </w:r>
      <w:r>
        <w:rPr>
          <w:b/>
          <w:bCs/>
          <w:lang w:val="el" w:eastAsia="el"/>
        </w:rPr>
        <w:t>Το ποσό που παρακρατείται θα αποδίδεται στον Α.Λ.Ε. 1440103001 του κρατικού προϋπολογισμού.</w:t>
      </w:r>
    </w:p>
    <w:p>
      <w:pPr>
        <w:spacing w:before="240" w:after="240"/>
        <w:rPr>
          <w:lang w:val="el" w:eastAsia="el"/>
        </w:rPr>
      </w:pPr>
      <w:r>
        <w:rPr>
          <w:lang w:val="el" w:eastAsia="el"/>
        </w:rPr>
        <w:t xml:space="preserve">5) </w:t>
      </w:r>
      <w:r>
        <w:rPr>
          <w:b/>
          <w:bCs/>
          <w:lang w:val="el" w:eastAsia="el"/>
        </w:rPr>
        <w:t>Η βεβαίωση εσόδων δεν πραγματοποιείται όταν το προς βεβαίωση ποσό είναι μικρότερο των (30€) τριάντα ευρώ.</w:t>
      </w:r>
    </w:p>
    <w:p>
      <w:pPr>
        <w:spacing w:before="240" w:after="240"/>
        <w:rPr>
          <w:lang w:val="el" w:eastAsia="el"/>
        </w:rPr>
      </w:pPr>
      <w:r>
        <w:rPr>
          <w:lang w:val="el" w:eastAsia="el"/>
        </w:rPr>
        <w:t xml:space="preserve">6) </w:t>
      </w:r>
      <w:r>
        <w:rPr>
          <w:b/>
          <w:bCs/>
          <w:lang w:val="el" w:eastAsia="el"/>
        </w:rPr>
        <w:t>Σε περίπτωση αχρεωστήτως καταβληθέντος ποσού, για οποιαδήποτε αιτία, ολόκληρο το εισπραχθέν ποσό, συμπεριλαμβανομένου και του ποσοστού παρακράτησης ως δαπάνη του Δημοσίου για την βεβαίωση και είσπραξη υπέρ του τρίτου, βαρύνει τον τρίτο και επιστρέφεται από αυτόν.</w:t>
      </w:r>
    </w:p>
    <w:p>
      <w:pPr>
        <w:spacing w:before="240" w:after="240"/>
        <w:rPr>
          <w:lang w:val="el" w:eastAsia="el"/>
        </w:rPr>
      </w:pPr>
      <w:r>
        <w:rPr>
          <w:b/>
          <w:bCs/>
          <w:lang w:val="el" w:eastAsia="el"/>
        </w:rPr>
        <w:t>Η απόφαση αυτή να δημοσιευτεί στην Εφημερίδα της Κυβερνήσεως.</w:t>
      </w:r>
    </w:p>
    <w:p>
      <w:pPr>
        <w:spacing w:before="240" w:after="240"/>
        <w:rPr>
          <w:lang w:val="el" w:eastAsia="el"/>
        </w:rPr>
      </w:pPr>
      <w:r>
        <w:rPr>
          <w:b/>
          <w:bCs/>
          <w:lang w:val="el" w:eastAsia="el"/>
        </w:rPr>
        <w:t>Ο ΥΦΥΠΟΥΡΓΟΣ</w:t>
      </w:r>
    </w:p>
    <w:p>
      <w:pPr>
        <w:spacing w:before="240" w:after="240"/>
        <w:rPr>
          <w:lang w:val="el" w:eastAsia="el"/>
        </w:rPr>
      </w:pPr>
      <w:r>
        <w:rPr>
          <w:b/>
          <w:bCs/>
          <w:lang w:val="el" w:eastAsia="el"/>
        </w:rPr>
        <w:t>ΕΘΝΙΚΗΣ ΟΙΚΟΝΟΜΙΑΣ ΚΑΙ ΟΙΚΟΝΟΜΙΚΩΝΘΕΟΧΑΡΗΣ ΘΕΟΧΑΡΗΣ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ΓΙΑ ΕΝΕΡΓΕΙΑ</w:t>
      </w:r>
    </w:p>
    <w:p>
      <w:pPr>
        <w:spacing w:before="240" w:after="240"/>
        <w:rPr>
          <w:lang w:val="el" w:eastAsia="el"/>
        </w:rPr>
      </w:pPr>
      <w:r>
        <w:rPr>
          <w:lang w:val="el" w:eastAsia="el"/>
        </w:rPr>
        <w:t xml:space="preserve">1. </w:t>
      </w:r>
      <w:r>
        <w:rPr>
          <w:b/>
          <w:bCs/>
          <w:lang w:val="el" w:eastAsia="el"/>
        </w:rPr>
        <w:t>Αποδέκτες Πίνακα Γ’</w:t>
      </w:r>
    </w:p>
    <w:p>
      <w:pPr>
        <w:spacing w:before="240" w:after="240"/>
        <w:rPr>
          <w:lang w:val="el" w:eastAsia="el"/>
        </w:rPr>
      </w:pPr>
      <w:r>
        <w:rPr>
          <w:lang w:val="el" w:eastAsia="el"/>
        </w:rPr>
        <w:t xml:space="preserve">2. </w:t>
      </w:r>
      <w:r>
        <w:rPr>
          <w:b/>
          <w:bCs/>
          <w:lang w:val="el" w:eastAsia="el"/>
        </w:rPr>
        <w:t>Δ/νση Επιχειρησιακών Διαδικασιών-Υποδιεύθυνση Α, Τμήμα Β</w:t>
      </w:r>
    </w:p>
    <w:p>
      <w:pPr>
        <w:spacing w:before="240" w:after="240"/>
        <w:rPr>
          <w:lang w:val="el" w:eastAsia="el"/>
        </w:rPr>
      </w:pPr>
      <w:r>
        <w:rPr>
          <w:lang w:val="el" w:eastAsia="el"/>
        </w:rPr>
        <w:t xml:space="preserve">3. </w:t>
      </w:r>
      <w:r>
        <w:rPr>
          <w:b/>
          <w:bCs/>
          <w:lang w:val="el" w:eastAsia="el"/>
        </w:rPr>
        <w:t>Δ/ΝΣΗ Υποστήριξης Λειτουργίας Πληροφορικών Συστημάτων Δημοσιονομικού Τομέα, Τμήμα Γ- Οικονομικών Στοιχείων Φορέων</w:t>
      </w:r>
    </w:p>
    <w:p>
      <w:pPr>
        <w:spacing w:before="240" w:after="240"/>
        <w:rPr>
          <w:lang w:val="el" w:eastAsia="el"/>
        </w:rPr>
      </w:pPr>
      <w:r>
        <w:rPr>
          <w:lang w:val="el" w:eastAsia="el"/>
        </w:rPr>
        <w:t xml:space="preserve">4. </w:t>
      </w:r>
      <w:r>
        <w:rPr>
          <w:b/>
          <w:bCs/>
          <w:lang w:val="el" w:eastAsia="el"/>
        </w:rPr>
        <w:t>Δ/ΝΣΗ Στρατηγικής Τεχνολογιών Πληροφορικής (για ανάρτηση στην ιστοσελίδα της Α.Α.Δ.Ε.).</w:t>
      </w:r>
    </w:p>
    <w:p>
      <w:pPr>
        <w:spacing w:before="240" w:after="240"/>
        <w:rPr>
          <w:lang w:val="el" w:eastAsia="el"/>
        </w:rPr>
      </w:pPr>
      <w:r>
        <w:rPr>
          <w:lang w:val="el" w:eastAsia="el"/>
        </w:rPr>
        <w:t xml:space="preserve">5. </w:t>
      </w:r>
      <w:r>
        <w:rPr>
          <w:b/>
          <w:bCs/>
          <w:lang w:val="el" w:eastAsia="el"/>
        </w:rPr>
        <w:t>Ηλεκτρονική Βιβλιοθήκη Α.Α.Δ.Ε.</w:t>
      </w:r>
    </w:p>
    <w:p>
      <w:pPr>
        <w:spacing w:before="240" w:after="240"/>
        <w:rPr>
          <w:lang w:val="el" w:eastAsia="el"/>
        </w:rPr>
      </w:pPr>
      <w:r>
        <w:rPr>
          <w:b/>
          <w:bCs/>
          <w:lang w:val="el" w:eastAsia="el"/>
        </w:rPr>
        <w:t>ΙΙ ΓΙΑ ΚΟΙΝΟΠΟΙΗΣΗ:</w:t>
      </w:r>
    </w:p>
    <w:p>
      <w:pPr>
        <w:spacing w:before="240" w:after="240"/>
        <w:rPr>
          <w:lang w:val="el" w:eastAsia="el"/>
        </w:rPr>
      </w:pPr>
      <w:r>
        <w:rPr>
          <w:lang w:val="el" w:eastAsia="el"/>
        </w:rPr>
        <w:t xml:space="preserve">1. </w:t>
      </w:r>
      <w:r>
        <w:rPr>
          <w:b/>
          <w:bCs/>
          <w:lang w:val="el" w:eastAsia="el"/>
        </w:rPr>
        <w:t>Γραφείο Υπουργού Εθνικής Οικονομίας και Οικονομικών</w:t>
      </w:r>
    </w:p>
    <w:p>
      <w:pPr>
        <w:spacing w:before="240" w:after="240"/>
        <w:rPr>
          <w:lang w:val="el" w:eastAsia="el"/>
        </w:rPr>
      </w:pPr>
      <w:r>
        <w:rPr>
          <w:lang w:val="el" w:eastAsia="el"/>
        </w:rPr>
        <w:t xml:space="preserve">2. </w:t>
      </w:r>
      <w:r>
        <w:rPr>
          <w:b/>
          <w:bCs/>
          <w:lang w:val="el" w:eastAsia="el"/>
        </w:rPr>
        <w:t>Γραφείο Υφυπουργού Εθνικής Οικονομίας και Οικονομικών</w:t>
      </w:r>
    </w:p>
    <w:p>
      <w:pPr>
        <w:spacing w:before="240" w:after="240"/>
        <w:rPr>
          <w:lang w:val="el" w:eastAsia="el"/>
        </w:rPr>
      </w:pPr>
      <w:r>
        <w:rPr>
          <w:lang w:val="el" w:eastAsia="el"/>
        </w:rPr>
        <w:t xml:space="preserve">3. </w:t>
      </w:r>
      <w:r>
        <w:rPr>
          <w:b/>
          <w:bCs/>
          <w:lang w:val="el" w:eastAsia="el"/>
        </w:rPr>
        <w:t>Γραφείο Επικοινωνίας και Ενημέρωσης</w:t>
      </w:r>
    </w:p>
    <w:p>
      <w:pPr>
        <w:spacing w:before="240" w:after="240"/>
        <w:rPr>
          <w:lang w:val="el" w:eastAsia="el"/>
        </w:rPr>
      </w:pPr>
      <w:r>
        <w:rPr>
          <w:lang w:val="el" w:eastAsia="el"/>
        </w:rPr>
        <w:t xml:space="preserve">4. </w:t>
      </w:r>
      <w:r>
        <w:rPr>
          <w:b/>
          <w:bCs/>
          <w:lang w:val="el" w:eastAsia="el"/>
        </w:rPr>
        <w:t>Γενική Γραμματεία Φορολογικής Πολιτικής</w:t>
      </w:r>
    </w:p>
    <w:p>
      <w:pPr>
        <w:spacing w:before="240" w:after="240"/>
        <w:rPr>
          <w:lang w:val="el" w:eastAsia="el"/>
        </w:rPr>
      </w:pPr>
      <w:r>
        <w:rPr>
          <w:lang w:val="el" w:eastAsia="el"/>
        </w:rPr>
        <w:t xml:space="preserve">5. </w:t>
      </w:r>
      <w:r>
        <w:rPr>
          <w:b/>
          <w:bCs/>
          <w:lang w:val="el" w:eastAsia="el"/>
        </w:rPr>
        <w:t>Περιοδικό «Φορολογική Επιθεώρηση»</w:t>
      </w:r>
    </w:p>
    <w:p>
      <w:pPr>
        <w:spacing w:before="240" w:after="240"/>
        <w:rPr>
          <w:lang w:val="el" w:eastAsia="el"/>
        </w:rPr>
      </w:pPr>
      <w:r>
        <w:rPr>
          <w:lang w:val="el" w:eastAsia="el"/>
        </w:rPr>
        <w:t xml:space="preserve">6. </w:t>
      </w:r>
      <w:r>
        <w:rPr>
          <w:b/>
          <w:bCs/>
          <w:lang w:val="el" w:eastAsia="el"/>
        </w:rPr>
        <w:t>Ιατρικός Σύλλογος Αθηνών Δ/νση: Σεβαστουπόλεως 113 ΤΚ: 115 26 Αθήνα</w:t>
      </w:r>
    </w:p>
    <w:p>
      <w:pPr>
        <w:spacing w:before="240" w:after="240"/>
        <w:rPr>
          <w:lang w:val="el" w:eastAsia="el"/>
        </w:rPr>
      </w:pPr>
      <w:r>
        <w:rPr>
          <w:b/>
          <w:bCs/>
          <w:lang w:val="el" w:eastAsia="el"/>
        </w:rPr>
        <w:t>ΙΙΙ ΕΣΩΤΕΡΙΚΗ ΔΙΑΝΟΜΗ :</w:t>
      </w:r>
    </w:p>
    <w:p>
      <w:pPr>
        <w:spacing w:before="240" w:after="240"/>
        <w:rPr>
          <w:lang w:val="el" w:eastAsia="el"/>
        </w:rPr>
      </w:pPr>
      <w:r>
        <w:rPr>
          <w:lang w:val="el" w:eastAsia="el"/>
        </w:rPr>
        <w:t xml:space="preserve">1. </w:t>
      </w:r>
      <w:r>
        <w:rPr>
          <w:b/>
          <w:bCs/>
          <w:lang w:val="el" w:eastAsia="el"/>
        </w:rPr>
        <w:t>Γραφείο Διοικητή της Ανεξάρτητης Αρχής Δημοσίων Εσόδων</w:t>
      </w:r>
    </w:p>
    <w:p>
      <w:pPr>
        <w:spacing w:before="240" w:after="240"/>
        <w:rPr>
          <w:lang w:val="el" w:eastAsia="el"/>
        </w:rPr>
      </w:pPr>
      <w:r>
        <w:rPr>
          <w:lang w:val="el" w:eastAsia="el"/>
        </w:rPr>
        <w:t xml:space="preserve">2. </w:t>
      </w:r>
      <w:r>
        <w:rPr>
          <w:b/>
          <w:bCs/>
          <w:lang w:val="el" w:eastAsia="el"/>
        </w:rPr>
        <w:t>Γραφείο Γενικού Δ/ντή Φορολογίας</w:t>
      </w:r>
    </w:p>
    <w:p>
      <w:pPr>
        <w:spacing w:before="240" w:after="240"/>
        <w:rPr>
          <w:lang w:val="el" w:eastAsia="el"/>
        </w:rPr>
      </w:pPr>
      <w:r>
        <w:rPr>
          <w:lang w:val="el" w:eastAsia="el"/>
        </w:rPr>
        <w:t xml:space="preserve">3. </w:t>
      </w:r>
      <w:r>
        <w:rPr>
          <w:b/>
          <w:bCs/>
          <w:lang w:val="el" w:eastAsia="el"/>
        </w:rPr>
        <w:t>Γραφείο Γενικού Δ/ντή Φορολογικών Λειτουργιών</w:t>
      </w:r>
    </w:p>
    <w:p>
      <w:pPr>
        <w:spacing w:before="240" w:after="240"/>
        <w:rPr>
          <w:lang w:val="el" w:eastAsia="el"/>
        </w:rPr>
      </w:pPr>
      <w:r>
        <w:rPr>
          <w:lang w:val="el" w:eastAsia="el"/>
        </w:rPr>
        <w:t xml:space="preserve">4. </w:t>
      </w:r>
      <w:r>
        <w:rPr>
          <w:b/>
          <w:bCs/>
          <w:lang w:val="el" w:eastAsia="el"/>
        </w:rPr>
        <w:t>Δ/νση Διαδικασιών Εισπράξεων και Επιστροφών ,Τμήματα Α-Γ,Γραμματεία</w:t>
      </w:r>
    </w:p>
    <w:p>
      <w:pPr>
        <w:spacing w:before="240" w:after="240"/>
        <w:rPr>
          <w:lang w:val="el" w:eastAsia="el"/>
        </w:rPr>
      </w:pPr>
      <w:r>
        <w:rPr>
          <w:lang w:val="el" w:eastAsia="el"/>
        </w:rPr>
        <w:t xml:space="preserve">5. </w:t>
      </w:r>
      <w:r>
        <w:rPr>
          <w:b/>
          <w:bCs/>
          <w:lang w:val="el" w:eastAsia="el"/>
        </w:rPr>
        <w:t>Δ/νση Επιχειρησιακού Σχεδιασμού Εισπράξεων και Επιστροφών, Τμήμα Β</w:t>
      </w:r>
    </w:p>
    <w:p>
      <w:pPr>
        <w:spacing w:before="240" w:after="240"/>
        <w:rPr>
          <w:lang w:val="el" w:eastAsia="el"/>
        </w:rPr>
      </w:pPr>
      <w:r>
        <w:rPr>
          <w:lang w:val="el" w:eastAsia="el"/>
        </w:rPr>
        <w:t xml:space="preserve">6. </w:t>
      </w:r>
      <w:r>
        <w:rPr>
          <w:b/>
          <w:bCs/>
          <w:lang w:val="el" w:eastAsia="el"/>
        </w:rPr>
        <w:t>Δ/νση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e.kordatou@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