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1570/367874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425/42522/20.05.2013 κοινής υπουργικής απόφασης «Διαδικασία υποβολής της ετήσιας Ενιαίας Δήλωσης Καλλιέργειας/Εκτροφής, σε εφαρμογή του νόμου 3877/2010 (Α’ 160), τρόποι καταβολής της ειδικής ασφαλιστικής εισφοράς υπέρ του Οργανισμού Ελληνικών Γεωργικών Ασφαλίσεων (ΕΛ.Γ.Α.) και Ασφαλιστική Ενημερότητα» (Β’ 1239).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ΥΦΥΠΟΥΡΓΟΙ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ΕΘΝΙΚΗΣ ΟΙΚΟΝΟΜΙΑΣ ΚΑΙ ΟΙΚΟΝΟΜΙΚΩΝ - ΑΓΡΟΤΙΚΗΣ ΑΝΑΠΤΥΞΗΣ ΚΑΙ ΤΡΟΦΙΜΩΝ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4 του άρθρου 10 του ν. 3877/2010 «Σύστημα προστασίας και ασφάλισης της αγροτικής δραστηριότητας» (Α’ 160),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π.δ. 97/2017 «Οργανισμός Υπουργείου Αγροτικής Ανάπτυξης και Τροφίμων» (Α’ 138),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79/2023 «Διορισμός Υπουργών, Αναπληρωτών Υπουργών και Υφυπουργών»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της υπ’ αρ. 3495/17.08.2023 κοινής απόφασης του Πρωθυπουργού και του Υπουργού Αγροτικής Ανάπτυξης και Τροφίμων «Ανάθεση αρμοδιοτήτων στον Υφυπουργό Αγροτικής Ανάπτυξης και Τροφίμων, Διονύσιο Σταμενίτη» (Β’ 5114),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της υπό στοιχεία 102928 ΕΞ/10.07.2023 κοινής απόφασης του Πρωθυπουργού και του Υπουργού Οικονομικών «Ανάθεση αρμοδιοτήτων στον Υφυπουργό Οικονομικών, Αθανάσιο Πετραλιά» (Β’ 4441),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ν. 1790/1988 «Οργάνωση και λειτουργία Οργανισμού Ελληνικών Γεωργικών Ασφαλίσεων και άλλες διατάξεις» (Α’ 134).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υπ’ αρ. 132/25.10.2023 απόφαση του Διοικητικού Συμβουλίου του Οργανισμού Ελληνικών Γεωργικών Ασφαλίσεων (ΕΛ.Γ.Α.).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υπ’ αρ. 1471/334539/01.11.2023 εισήγηση της Γενικής Διεύθυνσης Οικονομικών Υπηρεσιών του Υπουργείου Αγροτικής Ανάπτυξης και Τροφίμων αναφορικά με τις δημοσιονομικές επιπτώσεις σύμφωνα με την περ. ε’ της παρ. 5 του άρθρου 24 του ν. 4270/2014.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Τους Κανονισμούς Ασφάλισης Φυτικής Παραγωγής και Ζωϊκού Κεφαλαίου του ΕΛ.Γ.Α., όπως ισχύουν κάθε φορά.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απόφασης αυτής δεν προκαλείται δαπάνη σε βάρος του Οργανισμού Ελληνικών Γεωργικών Ασφαλίσεων (ΕΛ.Γ.Α.) και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υπ’ αρ. 425/42522/20-05-2013 (Β’ 1239) κοινή απόφαση των Υπουργών Οικονομικών και Αγροτικής Ανάπτυξης και Τροφίμων, όπως τροποποιήθηκε, συμπληρώθηκε και ισχύει με τις υπ’ αρ. 915/91988/01-08-2013 (Β’ 1957), 384/52287/17-04-2014 (Β’ 1031), 603/83797/27-06-2014 (Β’ 1731), 706/96129/06-08-2014 (Β’ 2258), 2042/29553/ 29-05-2015 (Β’ 1065), 6655/82133/23-07- 2015 (Β’ 1572), 5435/72617/24-06-2016 (Β’ 1931), 4332/48587/23-05-2017 (Β’ 1916), 7852/88393/22-08-2017 (Β’ 2960), 1117/52284/ 05-04-2018 (Β’ 1327), 1441/80504/07-06-2018 (Β’ 2180), 2063/108562/03-08-2018 (Β’ 3425), 3139/138938/ 12-10-2018 (Β’ 4705), 452/79088/12-04-2019 (Β’ 1418),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1106/125833/31-05-2019 (Β’ 2296), 1444/204642/ 12-08-2019 (Β’ 3371), 1604/266804/18-10-2019 (Β’ 3975), 419/102902/14-04-2020 (Β’ 1428), 418/102900/ 14-04-2020 (Β’ 1621), 845/174099/30-06-2020 (Β’ 2725), 1647/299960/26-10-2020 (Β’ 4779), 2009/351458/ 15-12-2020 (Β’ 5645), 1034/160054/17-06-2021 (Β’ 2667), 1393/229610/30-08-2021 (Β’ 4070), 2012/361473/ 14-12-2021 (Β’ 6032), 2017/362294/14-12-2021 (Β’ 6040), 454/99082/12-04-2022 (Β’ 1787), 1099/244926/ 25-08-2022 (Β’ 4598), 1098/244915/25-08-2022 (Β’ 4679), 1404/331333/04-11-2022 (Β’ 5875), 322/77940/14-03-2023 (Β’ 1618), 494/111698/11-04-2023 (Β’ 2730), 615/132802/ 04-05-2023 (Β’ 3043), 724/154393/22-05-2023 (Β’ 3450), 1091/250282/08-08-2023 (Β’ 5021) αποφάσεις, τροποποιείται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παρ. 6 του άρθρου 6, τροποποιείται ως προς τον χρόνο της εμπρόθεσμης καταβολής της ειδικής ασφαλιστικής εισφοράς έτους 2022,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Για τους κατοίκους των Περιφερειών της χώρας πλην της Περιφέρειας Θεσσαλίας έως 30.11.2023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Για τους κατοίκους της Περιφέρειας Θεσσαλίας έως 29.12.2023.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την δημοσίευσή της στην Εφημερίδα της Κυβερνήσεως.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Νοεμβρίου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Υφυπουργοί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ΑΘΑΝΑΣΙΟΣ ΠΕΤΡΑΛΙΑΣ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ΔΙΟΝΥΣΙΟΣ ΣΤΑΜΕΝΙΤΗΣ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