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113054</w:t>
      </w:r>
    </w:p>
    <w:p>
      <w:pPr>
        <w:pStyle w:val="PreambelText"/>
        <w:spacing w:before="240" w:after="240"/>
        <w:rPr>
          <w:lang w:val="el" w:eastAsia="el"/>
        </w:rPr>
      </w:pPr>
      <w:r>
        <w:rPr>
          <w:b/>
          <w:bCs/>
          <w:lang w:val="el" w:eastAsia="el"/>
        </w:rPr>
        <w:t>Τροποποίηση της υπ’ αρ. 40494/3.5.2022 απόφασης των Υφυπουργών Εργασίας και Κοινωνικών Υποθέσεων και Περιβάλλοντος και Ενέργειας «Προϋποθέσεις ίδρυσης και λειτουργίας μονάδων Παιδικής Προστασίας και Φροντίδας (ΜοΠΠ) από Νομικά Πρόσωπα Ιδιωτικού Δικαίου μη κερδοσκοπικού χαρακτήρα» (Β’ 2302), όπως τροποποιήθηκε και ισχύει.</w:t>
      </w:r>
    </w:p>
    <w:p>
      <w:pPr>
        <w:pStyle w:val="PreambelText"/>
        <w:spacing w:before="240" w:after="240"/>
        <w:rPr>
          <w:lang w:val="el" w:eastAsia="el"/>
        </w:rPr>
      </w:pPr>
      <w:r>
        <w:rPr>
          <w:b/>
          <w:bCs/>
          <w:lang w:val="el" w:eastAsia="el"/>
        </w:rPr>
        <w:t>Ο ΥΦΥΠΟΥΡΓΟΣ ΠΕΡΙΒΑΛΛΟΝΤΟΣ ΚΑΙ ΕΝΕΡΓΕΙΑΣ - Η ΥΠΟΥΡΓΟΣ ΚΟΙΝΩΝΙΚΗΣ ΣΥΝΟΧΗΣ ΚΑΙ ΟΙΚΟΓΕΝΕΙΑΣ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Των άρθρων 1 και 2 του ν. 2345/1995 «Οργανωμένες Υπηρεσίες Παροχής Προστασίας από φορείς Κοινωνικής Πρόνοιας και άλλες διατάξεις» (Α’ 213),</w:t>
      </w:r>
    </w:p>
    <w:p>
      <w:pPr>
        <w:pStyle w:val="PreambelText"/>
        <w:spacing w:before="240" w:after="240"/>
        <w:rPr>
          <w:lang w:val="el" w:eastAsia="el"/>
        </w:rPr>
      </w:pPr>
      <w:r>
        <w:rPr>
          <w:lang w:val="el" w:eastAsia="el"/>
        </w:rPr>
        <w:t>2. της υποπαρ. Ε9 του πρώτου άρθρου του ν. 4152/2013 «Επείγοντα μέτρα εφαρμογής των νόμων 4046/2012, 4093/2012 και 4127/2013» (Α’ 107),</w:t>
      </w:r>
    </w:p>
    <w:p>
      <w:pPr>
        <w:pStyle w:val="PreambelText"/>
        <w:spacing w:before="240" w:after="240"/>
        <w:rPr>
          <w:lang w:val="el" w:eastAsia="el"/>
        </w:rPr>
      </w:pPr>
      <w:r>
        <w:rPr>
          <w:lang w:val="el" w:eastAsia="el"/>
        </w:rPr>
        <w:t>3. του ν. 4538/2018 «Μέτρα για την προώθηση των Θεσμών της Αναδοχής και Υιοθεσίας και άλλες διατάξεις» (Α’ 85),</w:t>
      </w:r>
    </w:p>
    <w:p>
      <w:pPr>
        <w:pStyle w:val="PreambelText"/>
        <w:spacing w:before="240" w:after="240"/>
        <w:rPr>
          <w:lang w:val="el" w:eastAsia="el"/>
        </w:rPr>
      </w:pPr>
      <w:r>
        <w:rPr>
          <w:lang w:val="el" w:eastAsia="el"/>
        </w:rPr>
        <w:t>4. του ν. 4837/2021 «Πρόληψη και αντιμετώπιση περιστατικών κακοποίησης και παραμέλησης ανηλίκων, Πρόγραμμα “Κυψέλη” για την αναβάθμιση της ποιότητας των παρεχόμενων υπηρεσιών σε βρεφικούς, βρεφονηπιακούς και παιδικούς σταθμούς, διατάξεις για την προ ώθηση της αναδοχής και της υιοθεσίας, “Προσωπικός Βοηθός για τα Άτομα με Αναπηρία” και άλλες διατάξεις» (Α’ 178),</w:t>
      </w:r>
    </w:p>
    <w:p>
      <w:pPr>
        <w:pStyle w:val="PreambelText"/>
        <w:spacing w:before="240" w:after="240"/>
        <w:rPr>
          <w:lang w:val="el" w:eastAsia="el"/>
        </w:rPr>
      </w:pPr>
      <w:r>
        <w:rPr>
          <w:lang w:val="el" w:eastAsia="el"/>
        </w:rPr>
        <w:t>5. του άρθρου 26 του ν. 4067/2012 «Νέος Οικοδομικός Κανονισμός» (Α’ 79),</w:t>
      </w:r>
    </w:p>
    <w:p>
      <w:pPr>
        <w:pStyle w:val="PreambelText"/>
        <w:spacing w:before="240" w:after="240"/>
        <w:rPr>
          <w:lang w:val="el" w:eastAsia="el"/>
        </w:rPr>
      </w:pPr>
      <w:r>
        <w:rPr>
          <w:lang w:val="el" w:eastAsia="el"/>
        </w:rPr>
        <w:t>6.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7.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(L119/1),</w:t>
      </w:r>
    </w:p>
    <w:p>
      <w:pPr>
        <w:pStyle w:val="PreambelText"/>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9. της υπ’ αρ. 40494/3.5.2022 κοινής απόφασης των Υφυπουργών Εργασίας και Κοινωνικών Υποθέσεων και Περιβάλλοντος και Ενέργειας «Προϋποθέσεις ίδρυσης και λειτουργίας μονάδων Παιδικής Προστασίας και Φροντίδας (ΜοΠΠ) από Νομικά Πρόσωπα Ιδιωτικού Δικαίου μη κερδοσκοπικού χαρακτήρα» (Β’ 2302) όπως τροποποιήθηκε με την υπ’ αρ. 49339/15.05.2023 (Β’ 3289) κοινή υπουργική απόφαση,</w:t>
      </w:r>
    </w:p>
    <w:p>
      <w:pPr>
        <w:pStyle w:val="PreambelText"/>
        <w:spacing w:before="240" w:after="240"/>
        <w:rPr>
          <w:lang w:val="el" w:eastAsia="el"/>
        </w:rPr>
      </w:pPr>
      <w:r>
        <w:rPr>
          <w:lang w:val="el" w:eastAsia="el"/>
        </w:rPr>
        <w:t>10.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11. του π.δ. 41/2018 «Κανονισμός Πυροπροστασίας Κτιρίων» (Α’ 80),</w:t>
      </w:r>
    </w:p>
    <w:p>
      <w:pPr>
        <w:pStyle w:val="PreambelText"/>
        <w:spacing w:before="240" w:after="240"/>
        <w:rPr>
          <w:lang w:val="el" w:eastAsia="el"/>
        </w:rPr>
      </w:pPr>
      <w:r>
        <w:rPr>
          <w:lang w:val="el" w:eastAsia="el"/>
        </w:rPr>
        <w:t>12.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13.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14. του π.δ. 82/2023 «Μετονομασία Υπουργείου-Σύσταση και μετονομασία Γενικών Γραμματειών-Μεταφορά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15. της υπ’ αρ. 74103/5569/08.07.2923 κοινής απόφασης του Πρωθυπουργού και του Υπουργού Περιβάλλοντος και Ενέργειας «Ανάθεση αρμοδιοτήτων στον Υφυπουργό Περιβάλλοντος και Ενέργειας, Νικόλαο Ταγαρά» (Β’ 4408).</w:t>
      </w:r>
    </w:p>
    <w:p>
      <w:pPr>
        <w:pStyle w:val="PreambelText"/>
        <w:spacing w:before="240" w:after="240"/>
        <w:rPr>
          <w:lang w:val="el" w:eastAsia="el"/>
        </w:rPr>
      </w:pPr>
      <w:r>
        <w:rPr>
          <w:lang w:val="el" w:eastAsia="el"/>
        </w:rPr>
        <w:t>16.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17. του π.δ. 132/2017 «Οργανισμός Υπουργείου Περιβάλλοντος και Ενέργειας» (Α’ 160).</w:t>
      </w:r>
    </w:p>
    <w:p>
      <w:pPr>
        <w:pStyle w:val="PreambelText"/>
        <w:spacing w:before="240" w:after="240"/>
        <w:rPr>
          <w:lang w:val="el" w:eastAsia="el"/>
        </w:rPr>
      </w:pPr>
      <w:r>
        <w:rPr>
          <w:lang w:val="el" w:eastAsia="el"/>
        </w:rPr>
        <w:t>Β. 1. Την ηλεκτρονική αλληλογραφία με το Υπουργείο Περιβάλλοντος και Ενέργειας και το Τμήμα Προληπτικής Πυροπροστασίας του Πυροσβεστικού Σώματος.</w:t>
      </w:r>
    </w:p>
    <w:p>
      <w:pPr>
        <w:pStyle w:val="PreambelText"/>
        <w:spacing w:before="240" w:after="240"/>
        <w:rPr>
          <w:lang w:val="el" w:eastAsia="el"/>
        </w:rPr>
      </w:pPr>
      <w:r>
        <w:rPr>
          <w:lang w:val="el" w:eastAsia="el"/>
        </w:rPr>
        <w:t>2. Την υπ’ αρ. 109269/12-12-2023 εισηγητική έκθεση της Γενικής Διεύθυνσης Οικονομικών Υπηρεσιών του Υπουργείου Εργασίας και Κοινωνικών Υποθέσεων, σύμφωνα με τις διατάξεις της παρ. 5 του άρθρου 24 του ν. 4270/2014 (Α’ 143).</w:t>
      </w:r>
    </w:p>
    <w:p>
      <w:pPr>
        <w:pStyle w:val="PreambelText"/>
        <w:spacing w:before="240" w:after="240"/>
        <w:rPr>
          <w:lang w:val="el" w:eastAsia="el"/>
        </w:rPr>
      </w:pPr>
      <w:r>
        <w:rPr>
          <w:lang w:val="el" w:eastAsia="el"/>
        </w:rPr>
        <w:t>3. Το γεγονός ότι από τις διατάξεις της παρούσας απόφασης δεν προκαλείται δαπάνη σε βάρος του κρατικού προϋπολογισμού, καθώς αυτή ρυθμίζει τις προϋποθέσεις ίδρυσης και λειτουργίας Μονάδων Παιδικής Προστασίας και Φροντίδας (ΜοΠΠ) από Νομικά Πρόσωπα Ιδιωτικού Δικαίου μη κερδοσκοπικού χαρακτήρα, αποφασίζουμε:</w:t>
      </w:r>
    </w:p>
    <w:p>
      <w:pPr>
        <w:pStyle w:val="PreambelText"/>
        <w:spacing w:before="240" w:after="240"/>
        <w:rPr>
          <w:lang w:val="el" w:eastAsia="el"/>
        </w:rPr>
      </w:pPr>
      <w:r>
        <w:rPr>
          <w:lang w:val="el" w:eastAsia="el"/>
        </w:rPr>
        <w:t>Την τροποποίηση της υπ’ αρ. 40494/3.5.2022 κοινής απόφασης των Υφυπουργών Εργασίας και Κοινωνικών Υποθέσεων και Περιβάλλοντος και Ενέργειας (Β’ 2302), ως εξής: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spacing w:before="240" w:after="240"/>
        <w:rPr>
          <w:lang w:val="el" w:eastAsia="el"/>
        </w:rPr>
      </w:pPr>
      <w:r>
        <w:rPr>
          <w:lang w:val="el" w:eastAsia="el"/>
        </w:rPr>
        <w:t>Η παρ. 2 του άρθρου 18 διαμορφώνεται ως εξής:</w:t>
      </w:r>
    </w:p>
    <w:p>
      <w:pPr>
        <w:spacing w:before="240" w:after="240"/>
        <w:rPr>
          <w:lang w:val="el" w:eastAsia="el"/>
        </w:rPr>
      </w:pPr>
      <w:r>
        <w:rPr>
          <w:lang w:val="el" w:eastAsia="el"/>
        </w:rPr>
        <w:t>«2. Οι υφιστάμενες MoΠΠ οφείλουν έως τις 31-12-2024 να προσαρμόσουν την λειτουργία τους ως προς τις διατάξεις της παρούσας.»</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Δεκεμβρίου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Κοινωνικής Συνοχής</w:t>
      </w:r>
    </w:p>
    <w:p>
      <w:pPr>
        <w:spacing w:before="240" w:after="240"/>
        <w:rPr>
          <w:lang w:val="el" w:eastAsia="el"/>
        </w:rPr>
      </w:pPr>
      <w:r>
        <w:rPr>
          <w:lang w:val="el" w:eastAsia="el"/>
        </w:rPr>
        <w:t>Περιβάλλοντος και Ενέργειας και Οικογένειας</w:t>
      </w:r>
    </w:p>
    <w:p>
      <w:pPr>
        <w:spacing w:before="240" w:after="240"/>
        <w:rPr>
          <w:lang w:val="el" w:eastAsia="el"/>
        </w:rPr>
      </w:pPr>
      <w:r>
        <w:rPr>
          <w:b/>
          <w:bCs/>
          <w:lang w:val="el" w:eastAsia="el"/>
        </w:rPr>
        <w:t>ΝΙΚΟΛΑΟΣΤΑΓΑΡΑΣ ΣΟΦΙΑ ΖΑΧΑΡΑΚΗ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