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 ΛΑΔΕ</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ΦΟΡΟΛΟΓΙΑΣ (Γ.Δ.Φ.)</w:t>
      </w:r>
    </w:p>
    <w:p>
      <w:pPr>
        <w:pStyle w:val="Title"/>
        <w:spacing w:before="120" w:after="36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6ΚΩ246ΜΠ3Ζ-4ΩΑ</w:t>
      </w:r>
    </w:p>
    <w:p>
      <w:pPr>
        <w:spacing w:before="240" w:after="240"/>
        <w:rPr>
          <w:lang w:val="el" w:eastAsia="el"/>
        </w:rPr>
      </w:pPr>
      <w:r>
        <w:rPr>
          <w:b/>
          <w:bCs/>
          <w:lang w:val="el" w:eastAsia="el"/>
        </w:rPr>
        <w:t>Αριθ. ΦΕΚ: Β΄7465/29-12-2023</w:t>
      </w:r>
    </w:p>
    <w:p>
      <w:pPr>
        <w:spacing w:before="240" w:after="240"/>
        <w:rPr>
          <w:lang w:val="el" w:eastAsia="el"/>
        </w:rPr>
      </w:pPr>
      <w:r>
        <w:rPr>
          <w:b/>
          <w:bCs/>
          <w:lang w:val="el" w:eastAsia="el"/>
        </w:rPr>
        <w:t>Αθήνα, 29 Δεκεμβρίου 2023</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Α.1216</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2103635963,</w:t>
      </w:r>
    </w:p>
    <w:p>
      <w:pPr>
        <w:spacing w:before="240" w:after="240"/>
        <w:rPr>
          <w:lang w:val="el" w:eastAsia="el"/>
        </w:rPr>
      </w:pPr>
      <w:r>
        <w:rPr>
          <w:b/>
          <w:bCs/>
          <w:lang w:val="el" w:eastAsia="el"/>
        </w:rPr>
        <w:t>2103605159, 2103630573</w:t>
      </w:r>
    </w:p>
    <w:p>
      <w:pPr>
        <w:spacing w:before="240" w:after="240"/>
        <w:rPr>
          <w:lang w:val="el" w:eastAsia="el"/>
        </w:rPr>
      </w:pPr>
      <w:hyperlink r:id="rId4" w:history="1">
        <w:r>
          <w:rPr>
            <w:rStyle w:val="Hyperlink"/>
            <w:b/>
            <w:bCs/>
            <w:color w:val="0000EE"/>
            <w:u w:color="0000EE"/>
            <w:lang w:val="el" w:eastAsia="el"/>
          </w:rPr>
          <w:t>dideisep@aade.gr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υπό στοιχεία Α. 1143/2023 (Β΄5599) απόφασης Υφυπουργού Εθνικής Οικονομίας και Οικονομικών περί παράτασης καταβολής και αναστολής είσπραξης βεβαιωμένων οφειλών»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Το άρθρο 8 του ν. 1284/1982 «Ρύθμιση ορισμένων μισθολογικών, φορολογικών, δασμολογικών και δημοσιολογιστικών θεμάτων» (Α΄114), με το</w:t>
      </w:r>
    </w:p>
    <w:p>
      <w:pPr>
        <w:spacing w:before="240" w:after="240"/>
        <w:rPr>
          <w:lang w:val="el" w:eastAsia="el"/>
        </w:rPr>
      </w:pPr>
      <w:r>
        <w:rPr>
          <w:b/>
          <w:bCs/>
          <w:lang w:val="el" w:eastAsia="el"/>
        </w:rPr>
        <w:t>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lang w:val="el" w:eastAsia="el"/>
        </w:rPr>
        <w:t xml:space="preserve">2. </w:t>
      </w:r>
      <w:r>
        <w:rPr>
          <w:b/>
          <w:bCs/>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 xml:space="preserve">3. </w:t>
      </w:r>
      <w:r>
        <w:rPr>
          <w:b/>
          <w:bCs/>
          <w:lang w:val="el" w:eastAsia="el"/>
        </w:rPr>
        <w:t>Τον Κώδικα Είσπραξης Δημοσίων Εσόδων (ν. 4978/2022, Α΄190).</w:t>
      </w:r>
    </w:p>
    <w:p>
      <w:pPr>
        <w:spacing w:before="240" w:after="240"/>
        <w:rPr>
          <w:lang w:val="el" w:eastAsia="el"/>
        </w:rPr>
      </w:pPr>
      <w:r>
        <w:rPr>
          <w:lang w:val="el" w:eastAsia="el"/>
        </w:rPr>
        <w:t xml:space="preserve">4. </w:t>
      </w:r>
      <w:r>
        <w:rPr>
          <w:b/>
          <w:bCs/>
          <w:lang w:val="el" w:eastAsia="el"/>
        </w:rPr>
        <w:t>Τον Κώδικα Φορολογικής Διαδικασίας (ν. 4987/2022, Α΄ 206).</w:t>
      </w:r>
    </w:p>
    <w:p>
      <w:pPr>
        <w:spacing w:before="240" w:after="240"/>
        <w:rPr>
          <w:lang w:val="el" w:eastAsia="el"/>
        </w:rPr>
      </w:pPr>
      <w:r>
        <w:rPr>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6.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7. </w:t>
      </w:r>
      <w:r>
        <w:rPr>
          <w:b/>
          <w:bCs/>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 xml:space="preserve">8. </w:t>
      </w:r>
      <w:r>
        <w:rPr>
          <w:b/>
          <w:bCs/>
          <w:lang w:val="el" w:eastAsia="el"/>
        </w:rPr>
        <w:t>Το π.δ. 79/2023 «Διορισμός Υπουργών, Αναπληρωτών Υπουργών και Υφυπουργών» (Α΄131).</w:t>
      </w:r>
    </w:p>
    <w:p>
      <w:pPr>
        <w:spacing w:before="240" w:after="240"/>
        <w:rPr>
          <w:lang w:val="el" w:eastAsia="el"/>
        </w:rPr>
      </w:pPr>
      <w:r>
        <w:rPr>
          <w:lang w:val="el" w:eastAsia="el"/>
        </w:rPr>
        <w:t xml:space="preserve">9. </w:t>
      </w:r>
      <w:r>
        <w:rPr>
          <w:b/>
          <w:bCs/>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lang w:val="el" w:eastAsia="el"/>
        </w:rPr>
        <w:t xml:space="preserve">10. </w:t>
      </w:r>
      <w:r>
        <w:rPr>
          <w:b/>
          <w:bCs/>
          <w:lang w:val="el" w:eastAsia="el"/>
        </w:rPr>
        <w:t>Το υπ’ αρ. 132/23.11.2023 έγγραφο του Γενικού Γραμματέα Αποκατάστασης Φυσικών Καταστροφών και Κρατικής Αρωγής όσον αφορά μόνο στους πληγέντες από τις πλημμύρες του Σεπτεμβρίου 2023, όπως κάθε φορά επικαιροποιείται.</w:t>
      </w:r>
    </w:p>
    <w:p>
      <w:pPr>
        <w:spacing w:before="240" w:after="240"/>
        <w:rPr>
          <w:lang w:val="el" w:eastAsia="el"/>
        </w:rPr>
      </w:pPr>
      <w:r>
        <w:rPr>
          <w:lang w:val="el" w:eastAsia="el"/>
        </w:rPr>
        <w:t xml:space="preserve">11. </w:t>
      </w:r>
      <w:r>
        <w:rPr>
          <w:b/>
          <w:bCs/>
          <w:lang w:val="el" w:eastAsia="el"/>
        </w:rPr>
        <w:t>Το υπ’ αρ. 177/22.12.2023 έγγραφο του Γενικού Γραμματέα Αποκατάστασης Φυσικών Καταστροφών και Κρατικής Αρωγής όσον αφορά μόνο στους πληγέντες από τις πλημμύρες του Σεπτεμβρίου 2023, όπως κάθε φορά επικαιροποιείται.</w:t>
      </w:r>
    </w:p>
    <w:p>
      <w:pPr>
        <w:spacing w:before="240" w:after="240"/>
        <w:rPr>
          <w:lang w:val="el" w:eastAsia="el"/>
        </w:rPr>
      </w:pPr>
      <w:r>
        <w:rPr>
          <w:lang w:val="el" w:eastAsia="el"/>
        </w:rPr>
        <w:t xml:space="preserve">12. </w:t>
      </w:r>
      <w:r>
        <w:rPr>
          <w:b/>
          <w:bCs/>
          <w:lang w:val="el" w:eastAsia="el"/>
        </w:rPr>
        <w:t>Την υπό στοιχεία Α. 1143/2023 (Β΄5599) απόφαση Υφυπουργού Εθνικής Οικονομίας και Οικονομικών, όπως τροποποιήθηκε με την υπό στοιχεία Α. 1188/2023 (Β΄6720) απόφαση Υφυπουργού Εθνικής Οικονομίας και Οικονομικών, και την ανάγκη εκ νέου τροποποίησης αυτής λόγω της παροχής νέων στοιχείων σχετικά με τους πληγέντες.</w:t>
      </w:r>
    </w:p>
    <w:p>
      <w:pPr>
        <w:spacing w:before="240" w:after="240"/>
        <w:rPr>
          <w:lang w:val="el" w:eastAsia="el"/>
        </w:rPr>
      </w:pPr>
      <w:r>
        <w:rPr>
          <w:lang w:val="el" w:eastAsia="el"/>
        </w:rPr>
        <w:t xml:space="preserve">13.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Η υπό στοιχεία Α. 1143/2023 (Β΄5599) απόφαση Υφυπουργού Εθνικής Οικονομίας και Οικονομικών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πλημμύρες) που εκδηλώθηκαν το Σεπτέμβριο του 2023» τροποποιείται ως εξής:</w:t>
      </w:r>
    </w:p>
    <w:p>
      <w:pPr>
        <w:pStyle w:val="MainText"/>
        <w:spacing w:before="120" w:after="0"/>
        <w:rPr>
          <w:lang w:val="el" w:eastAsia="el"/>
        </w:rPr>
      </w:pPr>
      <w:r>
        <w:rPr>
          <w:b/>
          <w:bCs/>
          <w:lang w:val="el" w:eastAsia="el"/>
        </w:rPr>
        <w:t>1.</w:t>
      </w:r>
      <w:r>
        <w:rPr>
          <w:lang w:val="el" w:eastAsia="el"/>
        </w:rPr>
        <w:t xml:space="preserve"> </w:t>
      </w:r>
      <w:r>
        <w:rPr>
          <w:b/>
          <w:bCs/>
          <w:lang w:val="el" w:eastAsia="el"/>
        </w:rPr>
        <w:t>Η υποπαρ. β της παρ. 1 του άρθρου 1 αντικαθίσταται ως εξής:</w:t>
      </w:r>
    </w:p>
    <w:p>
      <w:pPr>
        <w:spacing w:before="240" w:after="240"/>
        <w:rPr>
          <w:lang w:val="el" w:eastAsia="el"/>
        </w:rPr>
      </w:pPr>
      <w:r>
        <w:rPr>
          <w:b/>
          <w:bCs/>
          <w:lang w:val="el" w:eastAsia="el"/>
        </w:rPr>
        <w:t>«β. Παρατείνονται μέχρι και την 29.03.2024 οι προθεσμίες καταβολής των βεβαιωμένων στις Δ.Ο.Υ./Κ.Ε.ΜΕ.ΕΠ./Κ.Ε.ΦΟ.ΜΕ.Π./ΚΕ.Β.ΕΙΣ. οφειλών, οι οποίες λήγουν ή έληξαν από 04.09.2023 μέχρι και 29.03.2024,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 των επιχειρήσεων που πιστοποιούνται ως πληγείσες με σχετική βεβαίωση της Περιφέρειας, σύμφωνα με τους πίνακες των υπ’ αρ. 132/23.11.2023 και 177/22.12.2023 εγγράφων του Γενικού Γραμματέα Αποκατάστασης Φυσικών Καταστροφών και Κρατικής Αρωγής όσον αφορά στους πληγέντες από τις πλημμύρες του Σεπτεμβρίου 2023, τα στοιχεία των οποίων (ΑΦΜ, ονοματεπώνυμο/επωνυμία) έχουν ταυτοποιηθεί από την ΑΑΔΕ, με κύρια κατοικία ή έδρα ή εγκατάσταση στις περιοχές της παρούσας παραγράφου.»</w:t>
      </w:r>
    </w:p>
    <w:p>
      <w:pPr>
        <w:pStyle w:val="MainText"/>
        <w:spacing w:before="120" w:after="0"/>
        <w:rPr>
          <w:lang w:val="el" w:eastAsia="el"/>
        </w:rPr>
      </w:pPr>
      <w:r>
        <w:rPr>
          <w:b/>
          <w:bCs/>
          <w:lang w:val="el" w:eastAsia="el"/>
        </w:rPr>
        <w:t>2.</w:t>
      </w:r>
      <w:r>
        <w:rPr>
          <w:lang w:val="el" w:eastAsia="el"/>
        </w:rPr>
        <w:t xml:space="preserve"> </w:t>
      </w:r>
      <w:r>
        <w:rPr>
          <w:b/>
          <w:bCs/>
          <w:lang w:val="el" w:eastAsia="el"/>
        </w:rPr>
        <w:t>Η υποπαρ. β της παρ. 2 του άρθρου 1 αντικαθίσταται ως εξής:</w:t>
      </w:r>
    </w:p>
    <w:p>
      <w:pPr>
        <w:spacing w:before="240" w:after="240"/>
        <w:rPr>
          <w:lang w:val="el" w:eastAsia="el"/>
        </w:rPr>
      </w:pPr>
      <w:r>
        <w:rPr>
          <w:b/>
          <w:bCs/>
          <w:lang w:val="el" w:eastAsia="el"/>
        </w:rPr>
        <w:t>«β. Παρατείνονται μέχρι και την 29.03.2024 οι προθεσμίες καταβολής των βεβαιωμένων στις Δ.Ο.Υ./Κ.Ε.ΜΕ.ΕΠ./Κ.Ε.ΦΟ.ΜΕ.Π./ΚΕ.Β.ΕΙΣ. οφειλών, οι οποίες λήγουν ή έληξαν από 05.09.2023 μέχρι και 29.03.2024,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 των επιχειρήσεων που πιστοποιούνται ως πληγείσες με σχετική βεβαίωση της Περιφέρειας σύμφωνα με τους πίνακες των υπ’ αρ. 132/23.11.2023 και 177/22.12.2023 εγγράφων του Γενικού Γραμματέα Αποκατάστασης Φυσικών Καταστροφών και Κρατικής Αρωγής όσον αφορά στους πληγέντες από τις πλημμύρες του Σεπτεμβρίου 2023, τα στοιχεία των οποίων (ΑΦΜ, ονοματεπώνυμο/επωνυμία) έχουν ταυτοποιηθεί από την ΑΑΔΕ, με κύρια κατοικία ή έδρα ή εγκατάσταση στις περιοχές της παρούσας παραγράφου.»</w:t>
      </w:r>
    </w:p>
    <w:p>
      <w:pPr>
        <w:pStyle w:val="MainText"/>
        <w:spacing w:before="120" w:after="0"/>
        <w:rPr>
          <w:lang w:val="el" w:eastAsia="el"/>
        </w:rPr>
      </w:pPr>
      <w:r>
        <w:rPr>
          <w:b/>
          <w:bCs/>
          <w:lang w:val="el" w:eastAsia="el"/>
        </w:rPr>
        <w:t>3.</w:t>
      </w:r>
      <w:r>
        <w:rPr>
          <w:lang w:val="el" w:eastAsia="el"/>
        </w:rPr>
        <w:t xml:space="preserve"> </w:t>
      </w:r>
      <w:r>
        <w:rPr>
          <w:b/>
          <w:bCs/>
          <w:lang w:val="el" w:eastAsia="el"/>
        </w:rPr>
        <w:t>Η υποπαρ. β της παρ. 3 του άρθρου 1 αντικαθίσταται ως εξής:</w:t>
      </w:r>
    </w:p>
    <w:p>
      <w:pPr>
        <w:spacing w:before="240" w:after="240"/>
        <w:rPr>
          <w:lang w:val="el" w:eastAsia="el"/>
        </w:rPr>
      </w:pPr>
      <w:r>
        <w:rPr>
          <w:b/>
          <w:bCs/>
          <w:lang w:val="el" w:eastAsia="el"/>
        </w:rPr>
        <w:t>«β. Παρατείνονται μέχρι και την 29.03.2024 οι προθεσμίες καταβολής των βεβαιωμένων στις Δ.Ο.Υ./Κ.Ε.ΜΕ.ΕΠ./Κ.Ε.ΦΟ.ΜΕ.Π./ΚΕ.Β.ΕΙΣ. οφειλών, οι οποίες λήγουν ή έληξαν από 06.09.2023 μέχρι και 29.03.2024,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 των επιχειρήσεων που πιστοποιούνται ως πληγείσες με σχετική βεβαίωση της Περιφέρειας σύμφωνα με τους πίνακες των υπ’ αρ. 132/23.11.2023 και 177/22.12.2023 εγγράφων του Γενικού Γραμματέα Αποκατάστασης Φυσικών Καταστροφών και Κρατικής Αρωγής όσον αφορά στους πληγέντες από τις πλημμύρες του Σεπτεμβρίου 2023, τα στοιχεία των οποίων (ΑΦΜ, ονοματεπώνυμο/επωνυμία) έχουν ταυτοποιηθεί από την ΑΑΔΕ, με κύρια κατοικία ή έδρα ή εγκατάσταση στις περιοχές της παρούσας παραγράφου.»</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 ΟΙΚΟΝΟΜΙΚΩΝΘΕΟΧΑΡΗΣ 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lang w:val="el" w:eastAsia="el"/>
        </w:rPr>
        <w:t xml:space="preserve">6) </w:t>
      </w:r>
      <w:r>
        <w:rPr>
          <w:b/>
          <w:bCs/>
          <w:lang w:val="el" w:eastAsia="el"/>
        </w:rPr>
        <w:t>Υπηρεσία Εφαρμογής Ευρωπαϊκών Προγραμμάτων της Βουλής των Ελλήνων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