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1002</w:t>
      </w:r>
    </w:p>
    <w:p>
      <w:pPr>
        <w:pStyle w:val="PreambelText"/>
        <w:spacing w:before="240" w:after="240"/>
        <w:rPr>
          <w:lang w:val="el" w:eastAsia="el"/>
        </w:rPr>
      </w:pPr>
      <w:r>
        <w:rPr>
          <w:b/>
          <w:bCs/>
          <w:lang w:val="el" w:eastAsia="el"/>
        </w:rPr>
        <w:t>Τροποποίηση της υπό στοιχεία Α. 1110/5.8.2022 απόφασης του Διοικητή της Ανεξάρτητης Αρχής Δημοσίων Εσόδων (Α.Α.Δ.Ε.) «Ηλεκτρονική υποβολή δήλωσης φόρου μεταβίβασης ακινήτων - “Δήλωση Φ.Μ.Α.”» (Β’ 4334).</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 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Tου άρθρου 14 του ν. 4652/2020 «Ρυθμίσεις για την αποχώρηση του Ηνωμένου Βασιλείου από την Ευρωπαϊκή Ένωση και άλλες διατάξεις (Α’ 9),</w:t>
      </w:r>
    </w:p>
    <w:p>
      <w:pPr>
        <w:pStyle w:val="StructureList1"/>
        <w:spacing w:before="120" w:after="0"/>
        <w:rPr>
          <w:lang w:val="el" w:eastAsia="el"/>
        </w:rPr>
      </w:pPr>
      <w:r>
        <w:rPr>
          <w:lang w:val="el" w:eastAsia="el"/>
        </w:rPr>
        <w:t>β)</w:t>
      </w:r>
      <w:r>
        <w:rPr>
          <w:lang w:val="en" w:eastAsia="en"/>
        </w:rPr>
        <w:tab/>
      </w:r>
      <w:r>
        <w:rPr>
          <w:lang w:val="el" w:eastAsia="el"/>
        </w:rPr>
        <w:t>του Κώδικα Φορολογικής Διαδικασίας (ν. 4987/2022, Α’ 206), και ειδικότερα των άρθρων 4, 5, 6, 15 παρ. 3, 18, 19, 20, 30, 32, 34, 37, 53, 54 αυτού,</w:t>
      </w:r>
    </w:p>
    <w:p>
      <w:pPr>
        <w:pStyle w:val="StructureList1"/>
        <w:spacing w:before="120" w:after="0"/>
        <w:rPr>
          <w:lang w:val="el" w:eastAsia="el"/>
        </w:rPr>
      </w:pPr>
      <w:r>
        <w:rPr>
          <w:lang w:val="el" w:eastAsia="el"/>
        </w:rPr>
        <w:t>γ)</w:t>
      </w:r>
      <w:r>
        <w:rPr>
          <w:lang w:val="en" w:eastAsia="en"/>
        </w:rPr>
        <w:tab/>
      </w:r>
      <w:r>
        <w:rPr>
          <w:lang w:val="el" w:eastAsia="el"/>
        </w:rPr>
        <w:t>τον α.ν. 1521/1950 «Περί φόρου μεταβιβάσεως ακινήτων» (Α’ 245), ο οποίος κυρώθηκε με τον ν. 1587/1950 (Α’ 294), και ειδικότερα την παρ. 12 του άρθρου 7 αυτού, δ)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ε)</w:t>
      </w:r>
      <w:r>
        <w:rPr>
          <w:lang w:val="en" w:eastAsia="en"/>
        </w:rPr>
        <w:tab/>
      </w:r>
      <w:r>
        <w:rPr>
          <w:lang w:val="el" w:eastAsia="el"/>
        </w:rPr>
        <w:t>της υπό στοιχεία Δ. 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Α. 1110/5.8.2022 απόφαση του Διοικητή της Α.Α.Δ.Ε. «Ηλεκτρονική υποβολή δήλωσης φόρου μεταβίβασης ακινήτων- “Δήλωση Φ.Μ.Α.”» (Β’ 4334).</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και την υπό στοιχεία 5294 ΕΞ 2020/17.1.2020 (Υ.Ο.Δ.Δ. 27) απόφαση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ανάγκη καθορισμού του τρόπου και περιεχομένου της υποβολής εμπρόθεσμων τροποποιητικών δηλώσεων φόρου μεταβίβασης ακινήτων, μέσω της εφαρμογής myPROPERTY της Α.Α.Δ.Ε..</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Τροποποιούμε την υπό στοιχεία Α. 1110/5.8.2022 απόφαση του Διοικητή της Α.Α.Δ.Ε. «Ηλεκτρονική υποβολή δήλωσης φόρου μεταβίβασης ακινήτων -“Δήλωση Φ.Μ.Α.”» (Β’ 4334), ως εξής:</w:t>
      </w:r>
    </w:p>
    <w:p>
      <w:pPr>
        <w:pStyle w:val="StructureList1"/>
        <w:spacing w:before="120" w:after="0"/>
        <w:rPr>
          <w:lang w:val="el" w:eastAsia="el"/>
        </w:rPr>
      </w:pPr>
      <w:r>
        <w:rPr>
          <w:lang w:val="el" w:eastAsia="el"/>
        </w:rPr>
        <w:t>α)</w:t>
      </w:r>
      <w:r>
        <w:rPr>
          <w:lang w:val="en" w:eastAsia="en"/>
        </w:rPr>
        <w:tab/>
      </w:r>
      <w:r>
        <w:rPr>
          <w:lang w:val="el" w:eastAsia="el"/>
        </w:rPr>
        <w:t>Στην παρ. 1 του άρθρου μόνου προστίθεται περ. Δ. ως εξής:</w:t>
      </w:r>
    </w:p>
    <w:p>
      <w:pPr>
        <w:spacing w:before="240" w:after="240"/>
        <w:rPr>
          <w:lang w:val="el" w:eastAsia="el"/>
        </w:rPr>
      </w:pPr>
      <w:r>
        <w:rPr>
          <w:lang w:val="el" w:eastAsia="el"/>
        </w:rPr>
        <w:t>«Δ. Οι τροποποιητικές εμπρόθεσμες δηλώσεις φόρου μεταβίβασης ακινήτων, που βρίσκονται σε περιοχές στις οποίες ισχύει το σύστημα αντικειμενικού προσδιορισμού της αξίας, εφόσον η αρχική δήλωση έχει υποβληθεί μέσω της εφαρμογής myPROPERTY της Α.Α.Δ.Ε., δεν έχει συνταχθεί το σχετικό συμβολαιογραφικό έγγραφο και αφορούν τις υποπερ. α), β), γ) και ε) της περ. Α.».</w:t>
      </w:r>
    </w:p>
    <w:p>
      <w:pPr>
        <w:pStyle w:val="StructureList1"/>
        <w:spacing w:before="120" w:after="0"/>
        <w:rPr>
          <w:lang w:val="el" w:eastAsia="el"/>
        </w:rPr>
      </w:pPr>
      <w:r>
        <w:rPr>
          <w:lang w:val="el" w:eastAsia="el"/>
        </w:rPr>
        <w:t>β)</w:t>
      </w:r>
      <w:r>
        <w:rPr>
          <w:lang w:val="en" w:eastAsia="en"/>
        </w:rPr>
        <w:tab/>
      </w:r>
      <w:r>
        <w:rPr>
          <w:lang w:val="el" w:eastAsia="el"/>
        </w:rPr>
        <w:t>Η παρ. 8 του άρθρου μόνου καταργείται.</w:t>
      </w:r>
    </w:p>
    <w:p>
      <w:pPr>
        <w:pStyle w:val="MainText"/>
        <w:spacing w:before="120" w:after="0"/>
        <w:rPr>
          <w:lang w:val="el" w:eastAsia="el"/>
        </w:rPr>
      </w:pPr>
      <w:r>
        <w:rPr>
          <w:b/>
          <w:bCs/>
          <w:lang w:val="el" w:eastAsia="el"/>
        </w:rPr>
        <w:t>2.</w:t>
      </w:r>
      <w:r>
        <w:rPr>
          <w:lang w:val="el" w:eastAsia="el"/>
        </w:rPr>
        <w:t xml:space="preserve"> Οι δηλώσεις της προηγούμενης παραγράφου υποβάλλονται αποκλειστικά μέσω της πλατφόρμας myPROPERTY.</w:t>
      </w:r>
    </w:p>
    <w:p>
      <w:pPr>
        <w:pStyle w:val="MainText"/>
        <w:spacing w:before="120" w:after="0"/>
        <w:rPr>
          <w:lang w:val="el" w:eastAsia="el"/>
        </w:rPr>
      </w:pPr>
      <w:r>
        <w:rPr>
          <w:b/>
          <w:bCs/>
          <w:lang w:val="el" w:eastAsia="el"/>
        </w:rPr>
        <w:t>3.</w:t>
      </w:r>
      <w:r>
        <w:rPr>
          <w:lang w:val="el" w:eastAsia="el"/>
        </w:rPr>
        <w:t xml:space="preserve"> Η παρούσα απόφαση ισχύει πέντε (5) ημέρες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