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Α.1003</w:t>
      </w:r>
    </w:p>
    <w:p>
      <w:pPr>
        <w:spacing w:before="240" w:after="240"/>
        <w:rPr>
          <w:lang w:val="el" w:eastAsia="el"/>
        </w:rPr>
      </w:pPr>
      <w:r>
        <w:rPr>
          <w:b/>
          <w:bCs/>
          <w:lang w:val="el" w:eastAsia="el"/>
        </w:rPr>
        <w:t>Τροποποίηση της υπό στοιχεία Α.1156/12.10.2023 απόφασης του Διοικητή της Ανεξάρτητης Αρχής Δημοσίων Εσόδων (Α.Α.Δ.Ε.)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 4308/2014 (Α’ 251), καθώς και κάθε άλλου ειδικότερου θέματος για την εφαρμογή των διατάξεων του άρθρου 15Γ του ν. 4987/2022 (Κ.Φ.Δ.).» (Β’ 5993).</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15Γ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 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Α.1156/12.10.2023 απόφασης του Διοικητή της Ανεξάρτητης Αρχής Δημοσίων Εσόδων (Α.Α.Δ.Ε.)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 POS), Παρόχων Υπηρεσιών Πληρωμών και Παρόχων Μέσων Πληρωμών ημεδαπής ή αλλοδαπής, που χρησιμοποιούν οι υπόχρεες οντότητες του άρθρου 1 του ν. 4308/2014 (Α’ 251), καθώς και κάθε άλλου ειδικότερου θέματος για την εφαρμογή των διατάξεων του άρθρου 15Γ του ν. 4987/2022 (Κ.Φ.Δ.)» (Β’ 5993),</w:t>
      </w:r>
    </w:p>
    <w:p>
      <w:pPr>
        <w:pStyle w:val="StructureList1"/>
        <w:spacing w:before="120" w:after="0"/>
        <w:rPr>
          <w:lang w:val="el" w:eastAsia="el"/>
        </w:rPr>
      </w:pPr>
      <w:r>
        <w:rPr>
          <w:lang w:val="el" w:eastAsia="el"/>
        </w:rPr>
        <w:t>β)</w:t>
      </w:r>
      <w:r>
        <w:rPr>
          <w:lang w:val="en" w:eastAsia="en"/>
        </w:rPr>
        <w:tab/>
      </w:r>
      <w:r>
        <w:rPr>
          <w:lang w:val="el" w:eastAsia="el"/>
        </w:rPr>
        <w:t>της υπό στοιχεία Α.1137/2023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 5380),</w:t>
      </w:r>
    </w:p>
    <w:p>
      <w:pPr>
        <w:pStyle w:val="StructureList1"/>
        <w:spacing w:before="120" w:after="0"/>
        <w:rPr>
          <w:lang w:val="el" w:eastAsia="el"/>
        </w:rPr>
      </w:pPr>
      <w:r>
        <w:rPr>
          <w:lang w:val="el" w:eastAsia="el"/>
        </w:rPr>
        <w:t>γ)</w:t>
      </w:r>
      <w:r>
        <w:rPr>
          <w:lang w:val="en" w:eastAsia="en"/>
        </w:rPr>
        <w:tab/>
      </w:r>
      <w:r>
        <w:rPr>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 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4987/2022 (Κ.Φ.Δ.). Υλοποίηση επί της αρχής «είσπραξη μέσω κάρτας - υποχρεωτική έκδοση παραστατικού από Ταμειακό Σύστημα.» (Β’ 5992),</w:t>
      </w:r>
    </w:p>
    <w:p>
      <w:pPr>
        <w:pStyle w:val="StructureList1"/>
        <w:spacing w:before="120" w:after="0"/>
        <w:rPr>
          <w:lang w:val="el" w:eastAsia="el"/>
        </w:rPr>
      </w:pPr>
      <w:r>
        <w:rPr>
          <w:lang w:val="el" w:eastAsia="el"/>
        </w:rPr>
        <w:t>δ)</w:t>
      </w:r>
      <w:r>
        <w:rPr>
          <w:lang w:val="en" w:eastAsia="en"/>
        </w:rPr>
        <w:tab/>
      </w:r>
      <w:r>
        <w:rPr>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ε)</w:t>
      </w:r>
      <w:r>
        <w:rPr>
          <w:lang w:val="en" w:eastAsia="en"/>
        </w:rPr>
        <w:tab/>
      </w:r>
      <w:r>
        <w:rPr>
          <w:lang w:val="el" w:eastAsia="el"/>
        </w:rPr>
        <w:t>της υπό στοιχεία Α.1035/2020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lang w:val="el" w:eastAsia="el"/>
        </w:rPr>
        <w:t>3.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την υπ’ 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4. Την ανάγκη παροχής πρόσθετου χρόνου στους Παρόχους Υπηρεσιών Πληρωμών (Αcquirers) και στους Παρόχους Μέσων Πληρωμών (NSPs) για την συμμόρφωσή τους προς τις απαιτήσεις λειτουργίας και διασύνδεσης των τερματικών αποδοχής καρτών πληρωμών και ανάλογων Μέσων Πληρωμών με την Α.Α.Δ.Ε., με σκοπό την ορθή εκπλήρωση των υποχρεώσεων των οντοτήτων του άρθρου 1 του ν. 4308/2014 που απορρέουν από τα οριζόμενα στο άρθρο 15Β ΚΦΔ.</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Προϋπολογισμού της Ανεξάρτητης Αρχής Δημοσίων Εσόδων, αποφασίζουμε:</w:t>
      </w:r>
    </w:p>
    <w:p>
      <w:pPr>
        <w:spacing w:before="240" w:after="240"/>
        <w:rPr>
          <w:lang w:val="el" w:eastAsia="el"/>
        </w:rPr>
      </w:pPr>
      <w:r>
        <w:rPr>
          <w:lang w:val="el" w:eastAsia="el"/>
        </w:rPr>
        <w:t>Τροποποιούμε την υπό στοιχεία Α.1156/12.10.2023 απόφαση του Διοικητή της Α.Α.Δ.Ε.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 4308/2014 (Α’ 251), καθώς και κάθε άλλου ειδικότερου θέματος για την εφαρμογή των διατάξεων του άρθρου 15Γ του ν. 4987/2022 (Κ.Φ.Δ.)», ως ακολούθως:</w:t>
      </w:r>
    </w:p>
    <w:p>
      <w:pPr>
        <w:spacing w:before="240" w:after="240"/>
        <w:rPr>
          <w:lang w:val="el" w:eastAsia="el"/>
        </w:rPr>
      </w:pPr>
      <w:r>
        <w:rPr>
          <w:lang w:val="el" w:eastAsia="el"/>
        </w:rPr>
        <w:t>1. Η υποπαρ. Β της παρ. 1 του άρθρου 8 αντικαθίσταται ως εξής: «Β. Εφόσον πρόκειται για αλλοδαπούς Παρόχους Υπηρεσιών Πληρωμών (Αcquirers) και Παρόχους Μέσων Πληρωμών (NSPs) και για τη συμμόρφωση προς τις ελάχιστες απαιτήσεις υλοποίησης του βασικού πρωτοκόλλου επικοινωνίας μεταξύ Ταμειακού Συστήματος και Μέσου πληρωμών, όπως αυτό περιγράφεται στο παράρτημα της υπό στοιχεία Α.1098/2022 (άρθρα 5 και 7 της παρούσας) και ανεξαρτήτως του τρόπου διασύνδεσης του ΦΗΜ με το Μέσο Πληρωμών, έως και την 17η Δεκεμβρίου 2023 με δεσμευτική ημερομηνία ολοκλήρωσης των διαδικασιών συμμόρφωσης το αργότερο έως την 31η Ιανουαρίου 2024. Υποβολή της Δήλωσης Συμμόρφωσης πέραν της 31ης Ιανουαρίου 2024 επισύρει τις συνέπειες της παρ. 3 του άρθρου 15Γ ΚΦΔ.».</w:t>
      </w:r>
    </w:p>
    <w:p>
      <w:pPr>
        <w:spacing w:before="240" w:after="240"/>
        <w:rPr>
          <w:lang w:val="el" w:eastAsia="el"/>
        </w:rPr>
      </w:pPr>
      <w:r>
        <w:rPr>
          <w:lang w:val="el" w:eastAsia="el"/>
        </w:rPr>
        <w:t>2. Η παρ. 2 του άρθρου 8 αντικαθίσταται ως εξής: «2. Για τη συμμόρφωση στις υποχρεώσεις που απορρέουν από τα οριζόμενα στην Α.1155/2023 (άρθρα 4 και 6 της παρούσας) και ανεξάρτητα αν πρόκειται για ημεδαπούς ή αλλοδαπούς Παρόχους, έως και την 17η Δεκεμβρίου 2023 με δεσμευτική ημερομηνία ολοκλήρωσης των διαδικασιών συμμόρφωσης το αργότερο έως την 31η Ιανουαρίου 2024. Υποβολή της Δήλωσης Συμμόρφωσης πέραν της 31ης Ιανουαρίου 2024 επισύρει τις συνέπειες της παρ. 3 του άρθρου 15Γ ΚΦΔ.».</w:t>
      </w:r>
    </w:p>
    <w:p>
      <w:pPr>
        <w:spacing w:before="240" w:after="240"/>
        <w:rPr>
          <w:lang w:val="el" w:eastAsia="el"/>
        </w:rPr>
      </w:pPr>
      <w:r>
        <w:rPr>
          <w:lang w:val="el" w:eastAsia="el"/>
        </w:rPr>
        <w:t>3.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Ιανουαρίου 2024</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