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5025 ΕΞ 2024</w:t>
      </w:r>
    </w:p>
    <w:p>
      <w:pPr>
        <w:spacing w:before="240" w:after="240"/>
        <w:rPr>
          <w:lang w:val="el" w:eastAsia="el"/>
        </w:rPr>
      </w:pPr>
      <w:r>
        <w:rPr>
          <w:b/>
          <w:bCs/>
          <w:lang w:val="el" w:eastAsia="el"/>
        </w:rPr>
        <w:t>Τροποποίηση της υπό στοιχεία 129875 ΕΞ2020/ 13.11.2020 απόφασης του Υπουργού Οικονομικών «Σύσταση, συγκρότηση και ορισμός μελών Ομάδων Εργασίας στο Υπουργείο Οικονομικών για την εκτέλεση προπαρασκευαστικών εργασιών κατά τη διαδικασία νομοθετικής κωδικοποίησης της φορολογικής νομοθεσίας» (Β’ 5131).</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ΕΘΝΙΚΗΣ 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34 του ν. 1914/1990 «Εκσυγχρονισμός και ανάπτυξη του δημόσιου τομέα και της αγοράς, φορολογικές ρυθμίσεις και άλλες διατάξεις» (Α’ 178), όπως αποσαφηνίστηκε με την παρ. 1 του άρθρου 13 του ν. 2346/1995 (Α’ 220),</w:t>
      </w:r>
    </w:p>
    <w:p>
      <w:pPr>
        <w:pStyle w:val="StructureList1"/>
        <w:spacing w:before="120" w:after="0"/>
        <w:rPr>
          <w:lang w:val="el" w:eastAsia="el"/>
        </w:rPr>
      </w:pPr>
      <w:r>
        <w:rPr>
          <w:lang w:val="el" w:eastAsia="el"/>
        </w:rPr>
        <w:t>β)</w:t>
      </w:r>
      <w:r>
        <w:rPr>
          <w:lang w:val="en" w:eastAsia="en"/>
        </w:rPr>
        <w:tab/>
      </w:r>
      <w:r>
        <w:rPr>
          <w:lang w:val="el" w:eastAsia="el"/>
        </w:rPr>
        <w:t>των άρθρων 13 έως 15 του Κώδικα Διοικητικής Διαδικασίας (ν. 2690/1999, Α’ 45),</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την Κυβέρνηση και τα κυβερνητικά όργανα (π.δ. 63/2005, Α’98), το οποίο διατηρήθηκε σε ισχύ με την περ. 22 του άρθρου 119 του ν. 4622/2019 (Α’ 133),</w:t>
      </w:r>
    </w:p>
    <w:p>
      <w:pPr>
        <w:pStyle w:val="StructureList1"/>
        <w:spacing w:before="120" w:after="0"/>
        <w:rPr>
          <w:lang w:val="el" w:eastAsia="el"/>
        </w:rPr>
      </w:pPr>
      <w:r>
        <w:rPr>
          <w:lang w:val="el" w:eastAsia="el"/>
        </w:rPr>
        <w:t>δ)</w:t>
      </w:r>
      <w:r>
        <w:rPr>
          <w:lang w:val="en" w:eastAsia="en"/>
        </w:rPr>
        <w:tab/>
      </w:r>
      <w:r>
        <w:rPr>
          <w:lang w:val="el" w:eastAsia="el"/>
        </w:rPr>
        <w:t>της περ. ε’ της παρ. 5 του άρθρου 24 του ν. 4270/2014 «Αρχές Δημοσιονομικής Διαχείρισης και εποπτείας (ενσωμάτωση της Οδηγίας 2011/85/77) - 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των άρθρων 65-67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στ)</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ζ)</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η)</w:t>
      </w:r>
      <w:r>
        <w:rPr>
          <w:lang w:val="en" w:eastAsia="en"/>
        </w:rPr>
        <w:tab/>
      </w:r>
      <w:r>
        <w:rPr>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lang w:val="el" w:eastAsia="el"/>
        </w:rPr>
        <w:t>θ)</w:t>
      </w:r>
      <w:r>
        <w:rPr>
          <w:lang w:val="en" w:eastAsia="en"/>
        </w:rPr>
        <w:tab/>
      </w:r>
      <w:r>
        <w:rPr>
          <w:lang w:val="el" w:eastAsia="el"/>
        </w:rPr>
        <w:t>του π.δ. 82/2023 «Μετονομασία Υπουργείου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 ι) του π.δ. 142/2017 «Οργανισμός Υπουργείου Οικονομικών» (Α’ 181).</w:t>
      </w:r>
    </w:p>
    <w:p>
      <w:pPr>
        <w:spacing w:before="240" w:after="240"/>
        <w:rPr>
          <w:lang w:val="el" w:eastAsia="el"/>
        </w:rPr>
      </w:pPr>
      <w:r>
        <w:rPr>
          <w:lang w:val="el" w:eastAsia="el"/>
        </w:rPr>
        <w:t>2. α) Την υπό στοιχεία 171091 ΕΞ 2023/21.11.2023 απόφαση του Υπουργού Εθνικής Οικονομίας και Οικονομικών «Μεταβίβαση της εξουσίας υπογραφής “Με εντολή Υπουργού” στην Υπηρεσιακή Γραμματέα του Υπουργείου Εθνικής Οικονομίας και Οικονομικών» (Β’ 6807),</w:t>
      </w:r>
    </w:p>
    <w:p>
      <w:pPr>
        <w:pStyle w:val="StructureList1"/>
        <w:spacing w:before="120" w:after="0"/>
        <w:rPr>
          <w:lang w:val="el" w:eastAsia="el"/>
        </w:rPr>
      </w:pPr>
      <w:r>
        <w:rPr>
          <w:lang w:val="el" w:eastAsia="el"/>
        </w:rPr>
        <w:t>β)</w:t>
      </w:r>
      <w:r>
        <w:rPr>
          <w:lang w:val="en" w:eastAsia="en"/>
        </w:rPr>
        <w:tab/>
      </w:r>
      <w:r>
        <w:rPr>
          <w:lang w:val="el" w:eastAsia="el"/>
        </w:rPr>
        <w:t>Την υπό στοιχεία 27871 ΕΞ 2020/06.03.2020 απόφαση του Υπουργού Οικονομικών «Διορισμός της Πηνελόπης Παγώνη του Σωτηρίου σε θέση Υπηρεσιακής Γραμματέως του Υπουργείου Οικονομικών» (Υ.Ο.Δ.Δ. 185).</w:t>
      </w:r>
    </w:p>
    <w:p>
      <w:pPr>
        <w:spacing w:before="240" w:after="240"/>
        <w:rPr>
          <w:lang w:val="el" w:eastAsia="el"/>
        </w:rPr>
      </w:pPr>
      <w:r>
        <w:rPr>
          <w:lang w:val="el" w:eastAsia="el"/>
        </w:rPr>
        <w:t>3. Την υπό στοιχεία 129875 ΕΞ 2020/13.11.2020 απόφαση του Υπουργού Οικονομικών «Σύσταση, συγκρότηση και ορισμός μελών Ομάδων Εργασίας στο Υπουργείο Οικονομικών για την εκτέλεση προπαρασκευαστικών εργασιών κατά τη διαδικασία νομοθετικής κωδικοποίησης της φορολογικής νομοθεσίας» (Β’ 5131).</w:t>
      </w:r>
    </w:p>
    <w:p>
      <w:pPr>
        <w:spacing w:before="240" w:after="240"/>
        <w:rPr>
          <w:lang w:val="el" w:eastAsia="el"/>
        </w:rPr>
      </w:pPr>
      <w:r>
        <w:rPr>
          <w:lang w:val="el" w:eastAsia="el"/>
        </w:rPr>
        <w:t>4. Την υπό στοιχεία 4396 EΞ 2024/10.01.2024 εισήγηση της Προϊσταμένης της Γενικής Διεύθυνσης Οικονομικών Υπηρεσιών (Γ.Δ.Ο.Υ.) του Υπουργείου Εθνικής Οικονομίας και Οικονομικών.</w:t>
      </w:r>
    </w:p>
    <w:p>
      <w:pPr>
        <w:spacing w:before="240" w:after="240"/>
        <w:rPr>
          <w:lang w:val="el" w:eastAsia="el"/>
        </w:rPr>
      </w:pPr>
      <w:r>
        <w:rPr>
          <w:lang w:val="el" w:eastAsia="el"/>
        </w:rPr>
        <w:t>5.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Ι. Τροποποιούμε την υπό στοιχεία 129875 ΕΞ 2020/ 13.11.2020 απόφαση του Υπουργού Οικονομικών «Σύσταση, συγκρότηση και ορισμός μελών Ομάδων Εργασίας στο Υπουργείο Οικονομικών για την εκτέλεση προπαρασκευαστικών εργασιών κατά τη διαδικασία νομοθετικής κωδικοποίησης της φορολογικής νομοθεσίας» (Β’ 5131), ως εξής:</w:t>
      </w:r>
    </w:p>
    <w:p>
      <w:pPr>
        <w:spacing w:before="240" w:after="240"/>
        <w:rPr>
          <w:lang w:val="el" w:eastAsia="el"/>
        </w:rPr>
      </w:pPr>
      <w:r>
        <w:rPr>
          <w:lang w:val="el" w:eastAsia="el"/>
        </w:rPr>
        <w:t>Α. Στην περ. β) της παρ. Β του διατακτικού αυτής προσθέτουμε δύο νέα μέλη υπ’ αρ. 9 και 10, ως εξής:</w:t>
      </w:r>
    </w:p>
    <w:p>
      <w:pPr>
        <w:spacing w:before="240" w:after="240"/>
        <w:rPr>
          <w:lang w:val="el" w:eastAsia="el"/>
        </w:rPr>
      </w:pPr>
      <w:r>
        <w:rPr>
          <w:lang w:val="el" w:eastAsia="el"/>
        </w:rPr>
        <w:t>«9 . Αικατερίνη Καρύδα, υπάλληλο με βαθμό Α’ του κλάδου ΤΕ Εφοριακών, Προϊσταμένη στο Τμήμα Α’ ΦΠΑ της Διεύθυνσης Εφαρμογής Έμμεσης Φορολογίας της Ανεξάρτητης Αρχής Δημοσίων Εσόδων.</w:t>
      </w:r>
    </w:p>
    <w:p>
      <w:pPr>
        <w:spacing w:before="240" w:after="240"/>
        <w:rPr>
          <w:lang w:val="el" w:eastAsia="el"/>
        </w:rPr>
      </w:pPr>
      <w:r>
        <w:rPr>
          <w:lang w:val="el" w:eastAsia="el"/>
        </w:rPr>
        <w:t>10. Γεώργιο Αναγνωστόπουλο, υπάλληλο με βαθμό Α’ του Κλάδου ΠΕ Εφοριακών της Ανεξάρτητης Αρχής Δημοσίων Εσόδων».</w:t>
      </w:r>
    </w:p>
    <w:p>
      <w:pPr>
        <w:spacing w:before="240" w:after="240"/>
        <w:rPr>
          <w:lang w:val="el" w:eastAsia="el"/>
        </w:rPr>
      </w:pPr>
      <w:r>
        <w:rPr>
          <w:lang w:val="el" w:eastAsia="el"/>
        </w:rPr>
        <w:t>Β. Παρατείνουμε τον χρόνο παράδοσης του έργου της υπό στοιχείο β) Ομάδας Εργασίας για το ΦΠΑ, από τη λήξη του και μέχρι 30 Απριλίου 2024 και στην παρ. Ε του διατακτικού της εν θέματι απόφασης και τροποποιούμε το χρονοδιάγραμμα εργασιών της εν λόγω Ομάδας Εργασίας,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8"/>
        <w:gridCol w:w="6588"/>
        <w:gridCol w:w="2254"/>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ΝΟΜΟΘΕΤΙΚΗ ΚΩΔΙΚΟΠΟΙΗΣΗ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Έμμεση φορολογία και φόροι συναλλαγών: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Διατάξεις Κώδικα Φ.Π.Α. κυρίως ν. 2859/2000, Κώδικας Φ.Π.Α., ΦΕΚ Α’ 248 και</w:t>
            </w:r>
          </w:p>
          <w:p>
            <w:pPr>
              <w:spacing w:before="240"/>
              <w:rPr>
                <w:b w:val="0"/>
                <w:bCs w:val="0"/>
                <w:i w:val="0"/>
                <w:iCs w:val="0"/>
                <w:smallCaps w:val="0"/>
                <w:color w:val="000000"/>
                <w:lang w:val="el" w:eastAsia="el"/>
              </w:rPr>
            </w:pPr>
            <w:r>
              <w:rPr>
                <w:b w:val="0"/>
                <w:bCs w:val="0"/>
                <w:i w:val="0"/>
                <w:iCs w:val="0"/>
                <w:smallCaps w:val="0"/>
                <w:color w:val="000000"/>
                <w:lang w:val="el" w:eastAsia="el"/>
              </w:rPr>
              <w:t>(β) Διάφορα τέλη και άλλες έμμεσες επιβαρύνσεις φορολογικού περιεχομένου, όπως φόροι συναλλαγών.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1 ΦΕΒΡΟΥΑΡΙΟΥ 2022 -</w:t>
            </w:r>
          </w:p>
          <w:p>
            <w:pPr>
              <w:spacing w:before="240" w:after="240"/>
              <w:rPr>
                <w:b w:val="0"/>
                <w:bCs w:val="0"/>
                <w:i w:val="0"/>
                <w:iCs w:val="0"/>
                <w:smallCaps w:val="0"/>
                <w:color w:val="000000"/>
                <w:lang w:val="el" w:eastAsia="el"/>
              </w:rPr>
            </w:pPr>
            <w:r>
              <w:rPr>
                <w:b w:val="0"/>
                <w:bCs w:val="0"/>
                <w:i w:val="0"/>
                <w:iCs w:val="0"/>
                <w:smallCaps w:val="0"/>
                <w:color w:val="000000"/>
                <w:lang w:val="el" w:eastAsia="el"/>
              </w:rPr>
              <w:t>30 ΑΠΡΙΛΙΟΥ 2024</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1 ΑΠΡΙΛΙΟΥ 2022 -</w:t>
            </w:r>
          </w:p>
          <w:p>
            <w:pPr>
              <w:spacing w:before="240"/>
              <w:rPr>
                <w:b w:val="0"/>
                <w:bCs w:val="0"/>
                <w:i w:val="0"/>
                <w:iCs w:val="0"/>
                <w:smallCaps w:val="0"/>
                <w:color w:val="000000"/>
                <w:lang w:val="el" w:eastAsia="el"/>
              </w:rPr>
            </w:pPr>
            <w:r>
              <w:rPr>
                <w:b w:val="0"/>
                <w:bCs w:val="0"/>
                <w:i w:val="0"/>
                <w:iCs w:val="0"/>
                <w:smallCaps w:val="0"/>
                <w:color w:val="000000"/>
                <w:lang w:val="el" w:eastAsia="el"/>
              </w:rPr>
              <w:t>30 ΑΠΡΙΛΙΟΥ 2024</w:t>
            </w:r>
          </w:p>
        </w:tc>
      </w:tr>
    </w:tbl>
    <w:p>
      <w:pPr>
        <w:spacing w:before="240" w:after="240"/>
        <w:rPr>
          <w:lang w:val="el" w:eastAsia="el"/>
        </w:rPr>
      </w:pPr>
      <w:r>
        <w:rPr>
          <w:lang w:val="el" w:eastAsia="el"/>
        </w:rPr>
        <w:t>ΙΙ. Ως εκ τούτου, η περ. β) της παρ. Β και η παρ. Ε του διατακτικού της τροποποιούμενης απόφασης διαμορφώνονται ως εξής:</w:t>
      </w:r>
    </w:p>
    <w:p>
      <w:pPr>
        <w:spacing w:before="240" w:after="240"/>
        <w:rPr>
          <w:lang w:val="el" w:eastAsia="el"/>
        </w:rPr>
      </w:pPr>
      <w:r>
        <w:rPr>
          <w:lang w:val="el" w:eastAsia="el"/>
        </w:rPr>
        <w:t>«β) Ομάδα Εργασίας για το Φ.Π.Α.</w:t>
      </w:r>
    </w:p>
    <w:p>
      <w:pPr>
        <w:spacing w:before="240" w:after="240"/>
        <w:rPr>
          <w:lang w:val="el" w:eastAsia="el"/>
        </w:rPr>
      </w:pPr>
      <w:r>
        <w:rPr>
          <w:lang w:val="el" w:eastAsia="el"/>
        </w:rPr>
        <w:t>1. Κωνσταντίνα Κούστα, υπάλληλο με βαθμό A’ του κλάδου ΠΕ Εφοριακών της Διεύθυνσης Εφαρμογής Έμμεσης Φορολογίας της Ανεξάρτητης Αρχής Δημοσίων Εσόδων, ως Συντονίστρια.</w:t>
      </w:r>
    </w:p>
    <w:p>
      <w:pPr>
        <w:spacing w:before="240" w:after="240"/>
        <w:rPr>
          <w:lang w:val="el" w:eastAsia="el"/>
        </w:rPr>
      </w:pPr>
      <w:r>
        <w:rPr>
          <w:lang w:val="el" w:eastAsia="el"/>
        </w:rPr>
        <w:t>2. Αντωνία Στάθη, υπάλληλο με βαθμό Α’ του κλάδου ΠΕ Εφοριακών της Διεύθυνσης Φορολογικής Πολιτικής της Γενικής Γραμματείας Φορολογικής Πολιτικής.</w:t>
      </w:r>
    </w:p>
    <w:p>
      <w:pPr>
        <w:spacing w:before="240" w:after="240"/>
        <w:rPr>
          <w:lang w:val="el" w:eastAsia="el"/>
        </w:rPr>
      </w:pPr>
      <w:r>
        <w:rPr>
          <w:lang w:val="el" w:eastAsia="el"/>
        </w:rPr>
        <w:t>3. Αφροδίτη Τσάκα, Δικαστική Πληρεξούσια Α’ του Νομικού Συμβουλίου του Κράτους.</w:t>
      </w:r>
    </w:p>
    <w:p>
      <w:pPr>
        <w:spacing w:before="240" w:after="240"/>
        <w:rPr>
          <w:lang w:val="el" w:eastAsia="el"/>
        </w:rPr>
      </w:pPr>
      <w:r>
        <w:rPr>
          <w:lang w:val="el" w:eastAsia="el"/>
        </w:rPr>
        <w:t>4. Σοφία Κουβερτάρη, υπάλληλο με βαθμό Α’ του κλάδου ΠΕ Εφοριακών της Διεύθυνσης Εφαρμογής Έμμεσης Φορολογίας της Ανεξάρτητης Αρχής Δημοσίων Εσόδων.</w:t>
      </w:r>
    </w:p>
    <w:p>
      <w:pPr>
        <w:spacing w:before="240" w:after="240"/>
        <w:rPr>
          <w:lang w:val="el" w:eastAsia="el"/>
        </w:rPr>
      </w:pPr>
      <w:r>
        <w:rPr>
          <w:lang w:val="el" w:eastAsia="el"/>
        </w:rPr>
        <w:t>5. Μαρία Ξερνού, υπάλληλο με βαθμό Α’ του κλάδου ΤΕ Εφοριακών της Διεύθυνσης Εφαρμογής Έμμεσης Φορολογίας της Ανεξάρτητης Αρχής Δημοσίων Εσόδων.</w:t>
      </w:r>
    </w:p>
    <w:p>
      <w:pPr>
        <w:spacing w:before="240" w:after="240"/>
        <w:rPr>
          <w:lang w:val="el" w:eastAsia="el"/>
        </w:rPr>
      </w:pPr>
      <w:r>
        <w:rPr>
          <w:lang w:val="el" w:eastAsia="el"/>
        </w:rPr>
        <w:t>6. Μαρία Κακούνη, υπάλληλο με βαθμό Α’ του κλάδου ΠΕ Εφοριακών της Διεύθυνσης Εφαρμογής Έμμεσης Φορολογίας της Ανεξάρτητης Αρχής Δημοσίων Εσόδων,</w:t>
      </w:r>
    </w:p>
    <w:p>
      <w:pPr>
        <w:spacing w:before="240" w:after="240"/>
        <w:rPr>
          <w:lang w:val="el" w:eastAsia="el"/>
        </w:rPr>
      </w:pPr>
      <w:r>
        <w:rPr>
          <w:lang w:val="el" w:eastAsia="el"/>
        </w:rPr>
        <w:t>7. Εμμανουήλ Ψαρουδάκη, υπάλληλο με βαθμό Β’ του κλάδου ΠΕ Εφοριακών της Διεύθυνσης Εφαρμογής Έμμεσης Φορολογίας της Ανεξάρτητης Αρχής Δημοσίων Εσόδων,</w:t>
      </w:r>
    </w:p>
    <w:p>
      <w:pPr>
        <w:spacing w:before="240" w:after="240"/>
        <w:rPr>
          <w:lang w:val="el" w:eastAsia="el"/>
        </w:rPr>
      </w:pPr>
      <w:r>
        <w:rPr>
          <w:lang w:val="el" w:eastAsia="el"/>
        </w:rPr>
        <w:t>8. Φωτεινή Αθανασάκη, υπάλληλο με βαθμό Α’ του κλάδου ΠΕ Εφοριακών της Διεύθυνσης Εφαρμογής Έμμεσης Φορολογίας της Ανεξάρτητης Αρχής Δημοσίων Εσόδων.</w:t>
      </w:r>
    </w:p>
    <w:p>
      <w:pPr>
        <w:spacing w:before="240" w:after="240"/>
        <w:rPr>
          <w:lang w:val="el" w:eastAsia="el"/>
        </w:rPr>
      </w:pPr>
      <w:r>
        <w:rPr>
          <w:lang w:val="el" w:eastAsia="el"/>
        </w:rPr>
        <w:t>9. Αικατερίνη Καρύδα, υπάλληλο με βαθμό Α’ του κλάδου ΤΕ Εφοριακών, Προϊσταμένη στο Τμήμα Α’ Φ.Π.Α. της Διεύθυνσης Εφαρμογής Έμμεσης Φορολογίας της Ανεξάρτητης Αρχής Δημοσίων Εσόδων.</w:t>
      </w:r>
    </w:p>
    <w:p>
      <w:pPr>
        <w:spacing w:before="240" w:after="240"/>
        <w:rPr>
          <w:lang w:val="el" w:eastAsia="el"/>
        </w:rPr>
      </w:pPr>
      <w:r>
        <w:rPr>
          <w:lang w:val="el" w:eastAsia="el"/>
        </w:rPr>
        <w:t>10. Γεώργιο Αναγνωστόπουλο, υπάλληλο με βαθμό Α’ του Κλάδου ΠΕ Εφοριακών της Ανεξάρτητης Αρχής Δημοσίων Εσόδων».</w:t>
      </w:r>
    </w:p>
    <w:p>
      <w:pPr>
        <w:spacing w:before="240" w:after="240"/>
        <w:rPr>
          <w:lang w:val="el" w:eastAsia="el"/>
        </w:rPr>
      </w:pPr>
      <w:r>
        <w:rPr>
          <w:lang w:val="el" w:eastAsia="el"/>
        </w:rPr>
        <w:t>«Ε. Το χρονοδιάγραμμα εργασιών και παράδοσης του έργου των ανωτέρω Ομάδων Εργασίας 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2"/>
        <w:gridCol w:w="6217"/>
        <w:gridCol w:w="260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ΝΟΜΟΘΕΤΙΚΗ ΚΩΔΙΚΟΠΟΙΗΣΗ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Είσπραξη δημοσίων εσόδων: διατάξεις ν.δ. 356/1974, Κώδικας Είσπραξης Δημοσίων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ΝΟΕΜΒΡΙΟΥ 2020 – ΟΚΤΩΒΡΙΟΣ 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Έμμεση φορολογία και φόροι συναλλαγών: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Διατάξεις Κώδικα ΦΠΑ κυρίως ν. 2859/2000, Κώδικας Φ.Π.Α., ΦΕΚ Α’ 248 και</w:t>
            </w:r>
          </w:p>
          <w:p>
            <w:pPr>
              <w:spacing w:before="240"/>
              <w:rPr>
                <w:b w:val="0"/>
                <w:bCs w:val="0"/>
                <w:i w:val="0"/>
                <w:iCs w:val="0"/>
                <w:smallCaps w:val="0"/>
                <w:color w:val="000000"/>
                <w:lang w:val="el" w:eastAsia="el"/>
              </w:rPr>
            </w:pPr>
            <w:r>
              <w:rPr>
                <w:b w:val="0"/>
                <w:bCs w:val="0"/>
                <w:i w:val="0"/>
                <w:iCs w:val="0"/>
                <w:smallCaps w:val="0"/>
                <w:color w:val="000000"/>
                <w:lang w:val="el" w:eastAsia="el"/>
              </w:rPr>
              <w:t>(β) Διάφορα τέλη και άλλες έμμεσες επιβαρύνσεις φορολογικού περιεχομένου, όπως φόροι συναλλαγών.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1 ΦΕΒΡΟΥΑΡΙΟΥ 2022 –</w:t>
            </w:r>
          </w:p>
          <w:p>
            <w:pPr>
              <w:spacing w:before="240" w:after="240"/>
              <w:rPr>
                <w:b w:val="0"/>
                <w:bCs w:val="0"/>
                <w:i w:val="0"/>
                <w:iCs w:val="0"/>
                <w:smallCaps w:val="0"/>
                <w:color w:val="000000"/>
                <w:lang w:val="el" w:eastAsia="el"/>
              </w:rPr>
            </w:pPr>
            <w:r>
              <w:rPr>
                <w:b w:val="0"/>
                <w:bCs w:val="0"/>
                <w:i w:val="0"/>
                <w:iCs w:val="0"/>
                <w:smallCaps w:val="0"/>
                <w:color w:val="000000"/>
                <w:lang w:val="el" w:eastAsia="el"/>
              </w:rPr>
              <w:t>30 ΑΠΡΙΛΙΟΥ 2024</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1 ΑΠΡΙΛΙΟΥ 2022 –</w:t>
            </w:r>
          </w:p>
          <w:p>
            <w:pPr>
              <w:spacing w:before="240"/>
              <w:rPr>
                <w:b w:val="0"/>
                <w:bCs w:val="0"/>
                <w:i w:val="0"/>
                <w:iCs w:val="0"/>
                <w:smallCaps w:val="0"/>
                <w:color w:val="000000"/>
                <w:lang w:val="el" w:eastAsia="el"/>
              </w:rPr>
            </w:pPr>
            <w:r>
              <w:rPr>
                <w:b w:val="0"/>
                <w:bCs w:val="0"/>
                <w:i w:val="0"/>
                <w:iCs w:val="0"/>
                <w:smallCaps w:val="0"/>
                <w:color w:val="000000"/>
                <w:lang w:val="el" w:eastAsia="el"/>
              </w:rPr>
              <w:t>30 ΑΠΡΙΛΙΟΥ 2024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
        <w:gridCol w:w="6802"/>
        <w:gridCol w:w="20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Φορολογία περιουσίας: Διατάξεις Ενιαίου Φόρου Ιδιοκτησίας Ακινήτων (ΕΝΦΙΑ) και διατάξεις Φορολογίας Κεφαλαίου, Κληρονομιών, Δωρεών, Γονικών Παροχών και Τυχερών Παιγνίων: ν. 2961/2001</w:t>
            </w:r>
          </w:p>
          <w:p>
            <w:pPr>
              <w:spacing w:before="240"/>
              <w:rPr>
                <w:b w:val="0"/>
                <w:bCs w:val="0"/>
                <w:i w:val="0"/>
                <w:iCs w:val="0"/>
                <w:smallCaps w:val="0"/>
                <w:color w:val="000000"/>
                <w:lang w:val="el" w:eastAsia="el"/>
              </w:rPr>
            </w:pPr>
            <w:r>
              <w:rPr>
                <w:b w:val="0"/>
                <w:bCs w:val="0"/>
                <w:i w:val="0"/>
                <w:iCs w:val="0"/>
                <w:smallCaps w:val="0"/>
                <w:color w:val="000000"/>
                <w:lang w:val="el" w:eastAsia="el"/>
              </w:rPr>
              <w:t>“Κύρωση του Κώδικα Διατάξεων Φορολογίας Κληρονομιών, Δωρεών, Γονικών Παροχών, Προικών και Κερδών από Τυχερά Παίγνια” (ΦΕΚ Α' 266) και διάσπαρτες άλλες διατάξεις.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ΜΑΡΤΙΟΣ 2021 –</w:t>
            </w:r>
          </w:p>
          <w:p>
            <w:pPr>
              <w:spacing w:before="240"/>
              <w:rPr>
                <w:b w:val="0"/>
                <w:bCs w:val="0"/>
                <w:i w:val="0"/>
                <w:iCs w:val="0"/>
                <w:smallCaps w:val="0"/>
                <w:color w:val="000000"/>
                <w:lang w:val="el" w:eastAsia="el"/>
              </w:rPr>
            </w:pPr>
            <w:r>
              <w:rPr>
                <w:b w:val="0"/>
                <w:bCs w:val="0"/>
                <w:i w:val="0"/>
                <w:iCs w:val="0"/>
                <w:smallCaps w:val="0"/>
                <w:color w:val="000000"/>
                <w:lang w:val="el" w:eastAsia="el"/>
              </w:rPr>
              <w:t>30 ΝΟΕΜΒΡΙΟΥ 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Φορολογικές διαδικασίες: ν. 4174/2013, Κώδικας Φορολογικής Διαδικασίας (ΚΦΔ).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ΔΕΚΕΜΒΡΙΟΣ 2020 –</w:t>
            </w:r>
          </w:p>
          <w:p>
            <w:pPr>
              <w:spacing w:before="240"/>
              <w:rPr>
                <w:b w:val="0"/>
                <w:bCs w:val="0"/>
                <w:i w:val="0"/>
                <w:iCs w:val="0"/>
                <w:smallCaps w:val="0"/>
                <w:color w:val="000000"/>
                <w:lang w:val="el" w:eastAsia="el"/>
              </w:rPr>
            </w:pPr>
            <w:r>
              <w:rPr>
                <w:b w:val="0"/>
                <w:bCs w:val="0"/>
                <w:i w:val="0"/>
                <w:iCs w:val="0"/>
                <w:smallCaps w:val="0"/>
                <w:color w:val="000000"/>
                <w:lang w:val="el" w:eastAsia="el"/>
              </w:rPr>
              <w:t>31 ΜΑΪΟΥ 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Εθνικός Τελωνειακός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ΙΑΝΟΥΑΡΙΟΣ 2021 -</w:t>
            </w:r>
          </w:p>
          <w:p>
            <w:pPr>
              <w:spacing w:before="240"/>
              <w:rPr>
                <w:b w:val="0"/>
                <w:bCs w:val="0"/>
                <w:i w:val="0"/>
                <w:iCs w:val="0"/>
                <w:smallCaps w:val="0"/>
                <w:color w:val="000000"/>
                <w:lang w:val="el" w:eastAsia="el"/>
              </w:rPr>
            </w:pPr>
            <w:r>
              <w:rPr>
                <w:b w:val="0"/>
                <w:bCs w:val="0"/>
                <w:i w:val="0"/>
                <w:iCs w:val="0"/>
                <w:smallCaps w:val="0"/>
                <w:color w:val="000000"/>
                <w:lang w:val="el" w:eastAsia="el"/>
              </w:rPr>
              <w:t>30 ΝΟΕΜΒΡΙΟΥ 2022»</w:t>
            </w:r>
          </w:p>
        </w:tc>
      </w:tr>
    </w:tbl>
    <w:p>
      <w:pPr>
        <w:spacing w:before="240" w:after="240"/>
        <w:rPr>
          <w:lang w:val="el" w:eastAsia="el"/>
        </w:rPr>
      </w:pPr>
      <w:r>
        <w:rPr>
          <w:lang w:val="el" w:eastAsia="el"/>
        </w:rPr>
        <w:t>ΙΙΙ. Κατά τα λοιπά ισχύει η ανωτέρω τροποποιούμενη απόφαση.</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Ιανουαρίου 2024</w:t>
      </w:r>
    </w:p>
    <w:p>
      <w:pPr>
        <w:spacing w:before="240" w:after="240"/>
        <w:rPr>
          <w:lang w:val="el" w:eastAsia="el"/>
        </w:rPr>
      </w:pPr>
      <w:r>
        <w:rPr>
          <w:lang w:val="el" w:eastAsia="el"/>
        </w:rPr>
        <w:t>Με εντολή Υπουργού</w:t>
      </w:r>
    </w:p>
    <w:p>
      <w:pPr>
        <w:spacing w:before="240" w:after="240"/>
        <w:rPr>
          <w:lang w:val="el" w:eastAsia="el"/>
        </w:rPr>
      </w:pPr>
      <w:r>
        <w:rPr>
          <w:lang w:val="el" w:eastAsia="el"/>
        </w:rPr>
        <w:t>Η Υπηρεσιακή Γραμματέας</w:t>
      </w:r>
    </w:p>
    <w:p>
      <w:pPr>
        <w:spacing w:before="240" w:after="240"/>
        <w:rPr>
          <w:lang w:val="el" w:eastAsia="el"/>
        </w:rPr>
      </w:pPr>
      <w:r>
        <w:rPr>
          <w:lang w:val="el" w:eastAsia="el"/>
        </w:rPr>
        <w:t>ΠΗΝΕΛΟΠΗ ΠΑΓΩΝΗ</w:t>
      </w:r>
    </w:p>
    <w:p>
      <w:pPr>
        <w:spacing w:before="240" w:after="240"/>
        <w:rPr>
          <w:lang w:val="el" w:eastAsia="el"/>
        </w:rPr>
      </w:pPr>
      <w:r>
        <w:rPr>
          <w:b/>
          <w:bCs/>
          <w:lang w:val="el" w:eastAsia="el"/>
        </w:rPr>
        <w:t>Ι</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