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18531 ΕΞ 2024</w:t>
      </w:r>
    </w:p>
    <w:p>
      <w:pPr>
        <w:spacing w:before="240" w:after="240"/>
        <w:rPr>
          <w:lang w:val="el" w:eastAsia="el"/>
        </w:rPr>
      </w:pPr>
      <w:r>
        <w:rPr>
          <w:b/>
          <w:bCs/>
          <w:lang w:val="el" w:eastAsia="el"/>
        </w:rPr>
        <w:t>Έναρξη λειτουργίας της Ενιαίας Αρχής Πληρωμής (Ε.Α.Π.) της Γενικής Διεύθυνσης Θησαυροφυλακίου και Δημοσιονομικών Κανόνων, της Γενικής Γραμματείας Δημοσιονομικής Πολιτικής του Υπουργείου Εθνικής Οικονομίας και Οικονομικών, σύμφωνα με τις διατάξεις των παρ. 1 και 2 του άρθρου 62 του ν. 4646/2019 (Α’ 201).</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τελευταίου εδαφίου της παρ. 3 του άρθρου 62 του ν. 4646/2019 «Φορολογική μεταρρύθμιση με αναπτυξιακή διάσταση για την Ελλάδα του αύριο» (Α’ 201),</w:t>
      </w:r>
    </w:p>
    <w:p>
      <w:pPr>
        <w:pStyle w:val="StructureList1"/>
        <w:spacing w:before="120" w:after="0"/>
        <w:rPr>
          <w:lang w:val="el" w:eastAsia="el"/>
        </w:rPr>
      </w:pPr>
      <w:r>
        <w:rPr>
          <w:lang w:val="el" w:eastAsia="el"/>
        </w:rPr>
        <w:t>β)</w:t>
      </w:r>
      <w:r>
        <w:rPr>
          <w:lang w:val="en" w:eastAsia="en"/>
        </w:rPr>
        <w:tab/>
      </w:r>
      <w:r>
        <w:rPr>
          <w:lang w:val="el" w:eastAsia="el"/>
        </w:rPr>
        <w:t>του άρθρου 50 του π.δ. 142/2017 «Οργανισμός Υπουργείου Οικονομικών» (Α’ 181), όπως αντικαταστάθηκε με τις διατάξεις των παρ. 1 και 2 του άρθρου 62 του ν. 4646/2019 «Φορολογική μεταρρύθμιση με αναπτυξιακή διάσταση για την Ελλάδα του αύριο» (Α’ 201), γ) 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της παρ. 2 του άρθρου 5 και της παρ. 2 του άρθρου 7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η)</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Υπουργείου-Σύσταση και μετονομασία Γενικών Γραμματειών- Μεταφορά αρμοδιοτήτων, υπηρεσιακών μονάδων και θέσεων προσωπικού-Τροποποίηση και συμπλήρωση του π.δ. 77/2023 (Α’ 130)-Μεταβατικές διατάξεις» (Α’ 139).</w:t>
      </w:r>
    </w:p>
    <w:p>
      <w:pPr>
        <w:spacing w:before="240" w:after="240"/>
        <w:rPr>
          <w:lang w:val="el" w:eastAsia="el"/>
        </w:rPr>
      </w:pPr>
      <w:r>
        <w:rPr>
          <w:lang w:val="el" w:eastAsia="el"/>
        </w:rPr>
        <w:t>2.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3. Την υπό στοιχεία 15394 ΕΞ 2024/30.01.2024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4. Το υπό στοιχεία 74383 ΕΞ 2022/30.05.2022 έγγραφο της Ενιαίας Αρχής Πληρωμής (Ε.Α.Π.).</w:t>
      </w:r>
    </w:p>
    <w:p>
      <w:pPr>
        <w:spacing w:before="240" w:after="240"/>
        <w:rPr>
          <w:lang w:val="el" w:eastAsia="el"/>
        </w:rPr>
      </w:pPr>
      <w:r>
        <w:rPr>
          <w:lang w:val="el" w:eastAsia="el"/>
        </w:rPr>
        <w:t>5. Την ανάγκη έναρξης λειτουργίας της Ενιαίας Αρχής Πληρωμής (Ε.Α.Π.) της Γενικής Διεύθυνσης Θησαυροφυλακίου και Δημοσιονομικών Κανόνων της Γενικής Γραμματείας Δημοσιονομικής Πολιτικής του Υπουργείου Εθνικής Οικονομίας και Οικονομικών, σύμφωνα με τις διατάξεις των παρ. 1 και 2 του άρθρου 62 του ν. 4646/2019 (Α’ 201).</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Την έναρξη λειτουργίας της Ενιαίας Αρχής Πληρωμής (Ε.Α.Π.), της Γενικής Διεύθυνσης Θησαυροφυλακίου και Δημοσιονομικών Κανόνων, της Γενικής Γραμματείας Δημοσιονομικής Πολιτικής του Υπουργείου Εθνικής Οικονομίας και Οικονομικών, με τη δομή και τις αρμοδιότητές της, όπως αυτές ορίζονται στις διατάξεις των παρ. 1 και 2 του άρθρου 62 του ν. 4646/2019 (Α’ 201).</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2024</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ΑΘΑΝΑΣΙΟΣ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