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8349 ΕΞ 2024</w:t>
      </w:r>
    </w:p>
    <w:p>
      <w:pPr>
        <w:spacing w:before="240" w:after="240"/>
        <w:rPr>
          <w:lang w:val="el" w:eastAsia="el"/>
        </w:rPr>
      </w:pPr>
      <w:r>
        <w:rPr>
          <w:b/>
          <w:bCs/>
          <w:lang w:val="el" w:eastAsia="el"/>
        </w:rPr>
        <w:t>Διάθεση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p>
      <w:pPr>
        <w:spacing w:before="240" w:after="240"/>
        <w:rPr>
          <w:lang w:val="el" w:eastAsia="el"/>
        </w:rPr>
      </w:pPr>
      <w:r>
        <w:rPr>
          <w:b/>
          <w:bCs/>
          <w:lang w:val="el" w:eastAsia="el"/>
        </w:rPr>
        <w:t>Ο ΥΠΟΥΡΓΟΣ ΨΗΦΙΑΚHΣ ΔΙΑΚΥΒEΡΝΗΣΗΣ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του ιδίου νόμου,</w:t>
      </w:r>
    </w:p>
    <w:p>
      <w:pPr>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5.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6. του π.δ. 79/2023 «Διορισμός Υπουργών, Αναπληρωτών Υπουργών και Υφυπουργών» (Α’ 131),</w:t>
      </w:r>
    </w:p>
    <w:p>
      <w:pPr>
        <w:spacing w:before="240" w:after="240"/>
        <w:rPr>
          <w:lang w:val="el" w:eastAsia="el"/>
        </w:rPr>
      </w:pPr>
      <w:r>
        <w:rPr>
          <w:lang w:val="el" w:eastAsia="el"/>
        </w:rPr>
        <w:t>7. του π.δ. 40/2020 «Οργανισμός Υπουργείου Ψηφιακής Διακυβέρνησης» (Α’ 85),</w:t>
      </w:r>
    </w:p>
    <w:p>
      <w:pPr>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9. της υπ’ αρ. 1218/16-2-2021 απόφασης της Συντονίστριας Αποκεντρωμένης Διοίκησης Κρήτης «Έγκριση τροποποίησης του Οργανισμού Εσωτερικής Υπηρεσίας της Περιφέρειας Κρήτης» (Β’ 762),</w:t>
      </w:r>
    </w:p>
    <w:p>
      <w:pPr>
        <w:spacing w:before="240" w:after="240"/>
        <w:rPr>
          <w:lang w:val="el" w:eastAsia="el"/>
        </w:rPr>
      </w:pPr>
      <w:r>
        <w:rPr>
          <w:lang w:val="el" w:eastAsia="el"/>
        </w:rPr>
        <w:t>10. του ν. 3852/2010 «Νέα Αρχιτεκτονική της Αυτοδιοίκησης και της Αποκεντρωμένης Διοίκησης - Πρόγραμμα Καλλικράτης» (Α’ 87) και ιδίως του άρθρου 186 «Αρμοδιότητες Περιφερειών»,</w:t>
      </w:r>
    </w:p>
    <w:p>
      <w:pPr>
        <w:spacing w:before="240" w:after="240"/>
        <w:rPr>
          <w:lang w:val="el" w:eastAsia="el"/>
        </w:rPr>
      </w:pPr>
      <w:r>
        <w:rPr>
          <w:lang w:val="el" w:eastAsia="el"/>
        </w:rPr>
        <w:t>11. του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ενέργειες και την προστασία του περιβάλλοντος», άρθρο 265 «Προσεισμικός Έλεγχος Κτιρίων» (Α’ 78),</w:t>
      </w:r>
    </w:p>
    <w:p>
      <w:pPr>
        <w:spacing w:before="240" w:after="240"/>
        <w:rPr>
          <w:lang w:val="el" w:eastAsia="el"/>
        </w:rPr>
      </w:pPr>
      <w:r>
        <w:rPr>
          <w:lang w:val="el" w:eastAsia="el"/>
        </w:rPr>
        <w:t>12. της υπ’ αρ. 342/2-5-2023 κοινής υπουργικής απόφασης με θέμα «Πρωτοβάθμιος προσεισμικός έλεγχος κτιρίων, στα οποία στεγάζονται φορείς της παρ. 1 του άρθρου 14 του ν. 4270/2014, καθώς και κρίσιμες εν γένει λειτουργίες του ιδιωτικού τομέα» (Β’ 2943),</w:t>
      </w:r>
    </w:p>
    <w:p>
      <w:pPr>
        <w:spacing w:before="240" w:after="240"/>
        <w:rPr>
          <w:lang w:val="el" w:eastAsia="el"/>
        </w:rPr>
      </w:pPr>
      <w:r>
        <w:rPr>
          <w:lang w:val="el" w:eastAsia="el"/>
        </w:rPr>
        <w:t>13.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 άρθρο 49 «Συμπλήρωση Α.Φ.Μ. και Α.Μ.Κ.Α. σε ληξιαρχικές πράξεις γέννησης - Τροποποίηση παρ. 1 άρθρου 22 ν. 344/1976» και άρθρο 50 «Συμπλήρωση Α.Φ.Μ. στα στοιχεία δημοτολογίου - Τροποποίηση άρθρου 2 π.δ. 497/ 1991» (Α’ 136),</w:t>
      </w:r>
    </w:p>
    <w:p>
      <w:pPr>
        <w:spacing w:before="240" w:after="240"/>
        <w:rPr>
          <w:lang w:val="el" w:eastAsia="el"/>
        </w:rPr>
      </w:pPr>
      <w:r>
        <w:rPr>
          <w:lang w:val="el" w:eastAsia="el"/>
        </w:rPr>
        <w:t>14. του ν. 3996/2011 «Αναμόρφωση του Σώματος Επιθεωρητών Εργασίας, ρυθμίσεις θεμάτων Κοινωνικής Ασφάλισης και άλλες διατάξεις» (Α’ 170), άρθρο 81 «Έκδοση ληξιαρχικών πράξεων και ενημέρωση του Ε.Μ.Α.Ε.Σ.», 15. του ν. 4659/2020 «Επίδομα γέννησης και λοιπές διατάξεις», άρθρο 14 «Προσθήκη Α.Φ.Μ. και Α.Μ.Κ.Α. στη Ληξιαρχική Πράξη Γέννησης» (Α’ 21),</w:t>
      </w:r>
    </w:p>
    <w:p>
      <w:pPr>
        <w:spacing w:before="240" w:after="240"/>
        <w:rPr>
          <w:lang w:val="el" w:eastAsia="el"/>
        </w:rPr>
      </w:pPr>
      <w:r>
        <w:rPr>
          <w:lang w:val="el" w:eastAsia="el"/>
        </w:rPr>
        <w:t>16.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άρθρο 4 «Αντικατάσταση και τροποποίηση διατάξεων του ν. 344/1976 «περί ληξιαρχικών πράξεων» παρ. 9 και άρθρο 10 «Γνωστοποίηση επιβολής διοικητικής ποινής».</w:t>
      </w:r>
    </w:p>
    <w:p>
      <w:pPr>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Γ. Το υπό στοιχεία ΔΥΠΗΔΕΔ ΣΤ’ 1140220 ΕΞ 2019/ 11-10-2019 έγγραφο της Α.Α.Δ.Ε. προς την ΓΓΠΣΨΔ με θέμα «Έναρξη παραγωγικής λειτουργίας διαδικτυακών υπηρεσιών για τη χορήγηση στοιχείων από την Α.Α.Δ.Ε. σε τρίτους φορείς».</w:t>
      </w:r>
    </w:p>
    <w:p>
      <w:pPr>
        <w:spacing w:before="240" w:after="240"/>
        <w:rPr>
          <w:lang w:val="el" w:eastAsia="el"/>
        </w:rPr>
      </w:pPr>
      <w:r>
        <w:rPr>
          <w:lang w:val="el" w:eastAsia="el"/>
        </w:rPr>
        <w:t>Δ. Τα αιτήματα υπ’ αρ. 10680/7-12-2021 της Περιφέρειας Κρήτης, υπ’ αρ. 21629/26-10-2024 του Υπουργείου Εσωτερικών και υπ’ αρ. 23132/18-1-2024 του Οργανισμού Αντισεισμικού Σχεδιασμού και Προστασίας, στην Εφαρμογή Διαχείρισης αιτημάτων (ΕΔΑ) της ΓΓΠΣΨΔ για τη διαδικτυακή υπηρεσία «Πληροφορίες Φορολογικού Μητρώου».</w:t>
      </w:r>
    </w:p>
    <w:p>
      <w:pPr>
        <w:spacing w:before="240" w:after="240"/>
        <w:rPr>
          <w:lang w:val="el" w:eastAsia="el"/>
        </w:rPr>
      </w:pPr>
      <w:r>
        <w:rPr>
          <w:lang w:val="el" w:eastAsia="el"/>
        </w:rPr>
        <w:t>Ε. Τα έγγραφα υπ’ αρ. 108402/5-4-2023 της Περιφέρειας Κρήτης, υπ’ αρ. 12514/12-2-2024 του Υπουργείου Εσωτερικών και υπ’ αρ. 352/8-2-2024 και 393/12-2-2024 του Οργανισμού Αντισεισμικού Σχεδιασμού και Προστασίας, προς τη ΓΓΠΣΨΔ με θέμα την ένταξη σε παραγωγική λειτουργία της διαδικτυακής υπηρεσίας «Πληροφορίες Φορολογικού Μητρώου».</w:t>
      </w:r>
    </w:p>
    <w:p>
      <w:pPr>
        <w:spacing w:before="240" w:after="240"/>
        <w:rPr>
          <w:lang w:val="el" w:eastAsia="el"/>
        </w:rPr>
      </w:pPr>
      <w:r>
        <w:rPr>
          <w:lang w:val="el" w:eastAsia="el"/>
        </w:rPr>
        <w:t>ΣΤ. Το έγγραφο υπ’ αρ. 421/20-2-2023 της Περιφέρειας Κρήτης με θέμα «Αίτημα παροχής επιπλέον πεδίων για την υπηρεσία Πληροφορίες Φορολογικού Μητρώου (ΑΑΔΕ)».</w:t>
      </w:r>
    </w:p>
    <w:p>
      <w:pPr>
        <w:spacing w:before="240" w:after="240"/>
        <w:rPr>
          <w:lang w:val="el" w:eastAsia="el"/>
        </w:rPr>
      </w:pPr>
      <w:r>
        <w:rPr>
          <w:lang w:val="el" w:eastAsia="el"/>
        </w:rPr>
        <w:t>Z. Το υπό στοιχεία ΥΨηΔ 8659/21-2-2023 έγγραφο του Υπουργείου Ψηφιακής Διακυβέρνησης προς την ΑΑΔΕ, με θέμα «Αίτημα 10680 της Περιφέρειας Κρήτης για διάθεση επιπλέον πεδίων στη διαδικτυακή υπηρεσία “Πληροφορίες Φορολογικού Μητρώου”».</w:t>
      </w:r>
    </w:p>
    <w:p>
      <w:pPr>
        <w:spacing w:before="240" w:after="240"/>
        <w:rPr>
          <w:lang w:val="el" w:eastAsia="el"/>
        </w:rPr>
      </w:pPr>
      <w:r>
        <w:rPr>
          <w:lang w:val="el" w:eastAsia="el"/>
        </w:rPr>
        <w:t>H. Το υπό στοιχεία ΔΥΠΗΔΕΔ ΣΤ’ 1013714/1-2-2024 έγγραφο της ΑΑΔΕ με θέμα «Αίτημα της Περιφέρειας Κρήτης για διάθεση επιπλέον πεδίων στη διαδικτυακή υπηρεσία “Πληροφορίες Φορολογικού Μητρώου”».</w:t>
      </w:r>
    </w:p>
    <w:p>
      <w:pPr>
        <w:spacing w:before="240" w:after="240"/>
        <w:rPr>
          <w:lang w:val="el" w:eastAsia="el"/>
        </w:rPr>
      </w:pPr>
      <w:r>
        <w:rPr>
          <w:lang w:val="el" w:eastAsia="el"/>
        </w:rPr>
        <w:t>Θ. Το υπ’ αρ. 318/5-2-2024 έγγραφο του Οργανισμού Αντισεισμικού Σχεδιασμού και Προστασίας με θέμα "Αίτημα παροχής επιπλέον πεδίων για την υπηρεσία Πληροφορίες Φορολογικού Μητρώου (ΑΑΔΕ)".</w:t>
      </w:r>
    </w:p>
    <w:p>
      <w:pPr>
        <w:spacing w:before="240" w:after="240"/>
        <w:rPr>
          <w:lang w:val="el" w:eastAsia="el"/>
        </w:rPr>
      </w:pPr>
      <w:r>
        <w:rPr>
          <w:lang w:val="el" w:eastAsia="el"/>
        </w:rPr>
        <w:t>Ι. Το υπό στοιχεία ΥΨηΔ 4807/7-2-2024 έγγραφο του Οργανισμού Αντισεισμικού Σχεδιασμού και Προστασίας προς την ΑΑΔΕ, με θέμα «Αίτημα 23132 του Οργανισμού Αντισεισμικού Σχεδιασμού και Προστασίας για διάθεση επιπλέον πεδίων στη διαδικτυακή υπηρεσία “Πληροφορίες Φορολογικού Μητρώου”».</w:t>
      </w:r>
    </w:p>
    <w:p>
      <w:pPr>
        <w:spacing w:before="240" w:after="240"/>
        <w:rPr>
          <w:lang w:val="el" w:eastAsia="el"/>
        </w:rPr>
      </w:pPr>
      <w:r>
        <w:rPr>
          <w:lang w:val="el" w:eastAsia="el"/>
        </w:rPr>
        <w:t>ΙΑ. Το υπό στοιχεία ΔΕΞΥ Ζ’1020609/16-2-2024 έγγραφο με θέμα "Έγκριση χορήγησης στοιχείων Μητρώου στον Οργανισμό Αντισεισμικής προστασίας (Ο.Α.Σ.Π.)".</w:t>
      </w:r>
    </w:p>
    <w:p>
      <w:pPr>
        <w:spacing w:before="240" w:after="240"/>
        <w:rPr>
          <w:lang w:val="el" w:eastAsia="el"/>
        </w:rPr>
      </w:pPr>
      <w:r>
        <w:rPr>
          <w:lang w:val="el" w:eastAsia="el"/>
        </w:rPr>
        <w:t>ΙΒ. Το υπό στοιχεία ΔΥΠΗΔΕΔ ΣΤ’ 1021238/19-2-2024 έγγραφο της ΑΑΔΕ με θέμα «Απάντηση σε αίτημα διάθεσης επιπλέον πεδίων της διαδικτυακής υπηρεσίας “Πληροφορίες Φορολογικού Μητρώου” στον Οργανισμό Αντισεισμικής Προστασίας (Ο.Α.Σ.Π.) μέσω του Κέντρου Διαλειτουργικότητας της ΓΓΠΣΨΔ».</w:t>
      </w:r>
    </w:p>
    <w:p>
      <w:pPr>
        <w:spacing w:before="240" w:after="240"/>
        <w:rPr>
          <w:lang w:val="el" w:eastAsia="el"/>
        </w:rPr>
      </w:pPr>
      <w:r>
        <w:rPr>
          <w:lang w:val="el" w:eastAsia="el"/>
        </w:rPr>
        <w:t>ΙΓ. Την ανάγκη διασφάλισης της εναρμόνισης της διαλειτουργικότητας των διαδικτυακών υπηρεσιών των Φορέων του Δημοσίου Τομέα με τον στρατηγικό σχεδιασμό.</w:t>
      </w:r>
    </w:p>
    <w:p>
      <w:pPr>
        <w:spacing w:before="240" w:after="240"/>
        <w:rPr>
          <w:lang w:val="el" w:eastAsia="el"/>
        </w:rPr>
      </w:pPr>
      <w:r>
        <w:rPr>
          <w:lang w:val="el" w:eastAsia="el"/>
        </w:rPr>
        <w:t>ΙΔ.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Α) Διατίθεται η διαδικτυακή υπηρεσία «Πληροφορίες Φορολογικού Μητρώου» της ΑΑΔΕ στα ακόλουθα πληροφοριακά συστήματα:</w:t>
      </w:r>
    </w:p>
    <w:p>
      <w:pPr>
        <w:spacing w:before="240" w:after="240"/>
        <w:rPr>
          <w:lang w:val="el" w:eastAsia="el"/>
        </w:rPr>
      </w:pPr>
      <w:r>
        <w:rPr>
          <w:lang w:val="el" w:eastAsia="el"/>
        </w:rPr>
        <w:t>1. Στο πληροφοριακό σύστημα "Παρατηρητήριο Καινοτόμου Επιχειρηματικότητας Περιφέρειας Κρήτης" της Περιφέρειας Κρήτης, με τη μέθοδο Αναζήτηση στοιχείων με βάση τον Α.Φ.Μ. του Φυσικού ή Μη Φυσικού Προσώπου - retrieveInfoByAFM και με σκοπό τη διασύνδεση των επιχειρήσεων με τα ερευνητικά και ακαδημαϊκά ιδρύματα, καθώς και την αποτύπωση του οικοσυστήματος καινοτομίας της Περιφέρειας Κρήτης, σύμφωνα με την υπ’ αρ. 1218/16-2-2021 απόφαση (Β’ 762) και τον ν. 3852/2010, ΚΕΦΑΛΑΙΟ Ε’, άρθρο 186, παρ. 11, 18, 27 και 29 (Α’ 87).</w:t>
      </w:r>
    </w:p>
    <w:p>
      <w:pPr>
        <w:spacing w:before="240" w:after="240"/>
        <w:rPr>
          <w:lang w:val="el" w:eastAsia="el"/>
        </w:rPr>
      </w:pPr>
      <w:r>
        <w:rPr>
          <w:lang w:val="el" w:eastAsia="el"/>
        </w:rPr>
        <w:t>2. Στο «ΠΛΗΡΟΦΟΡΙΑΚΟ ΣΥΣΤΗΜΑ ΜΗΤΡΩΟ ΠΟΛΙΤΩΝ» του Υπουργείου Εσωτερικών με τις μεθόδους Αναζήτηση στοιχείων με βάση τον Α.Φ.Μ. του Φυσικού ή Μη Φυσικού Προσώπου - retrieveInfoByAFM και Αναζήτηση στοιχείων με βάση το ονοματεπώνυμο του Φυσικού Προσώπου - retrieveInfoByName, με σκοπό την εύρεση η επαλήθευση ΑΦΜ βάσει των προσωπικών στοιχείων του πολίτη για καταχώριση ΑΦΜ στο Μητρώο Πολιτών, σύμφωνα με τον ν. 4954/2022 άρθρο 49 και άρθρο 50 (Α’ 136), τον ν. 3996/2011 άρθρο 81 παρ. 1 (Α’ 170), τον ν. 4659/2020 άρθρο 14 (Α’ 21) και τον ν. 4144/2013 άρθρο 4 παρ. 9 και άρθρο 10 (Α’ 88).</w:t>
      </w:r>
    </w:p>
    <w:p>
      <w:pPr>
        <w:spacing w:before="240" w:after="240"/>
        <w:rPr>
          <w:lang w:val="el" w:eastAsia="el"/>
        </w:rPr>
      </w:pPr>
      <w:r>
        <w:rPr>
          <w:lang w:val="el" w:eastAsia="el"/>
        </w:rPr>
        <w:t>3. Στο πληροφοριακό σύστημα "ΑΠΟΓΡΑΦΗ ΔΗΜΟΣΙΩΝ ΚΤΙΡΙΩΝ ΓΙΑ ΠΡΟΣΕΙΣΜΙΚΟ ΕΛΕΓΧΟ" του Οργανισμού Αντισεισμικού Σχεδιασμού και Προστασίας, με τη μέθοδο Αναζήτηση στοιχείων με βάση τον Α.Φ.Μ. του Φυσικού ή Μη Φυσικού Προσώπου - retrieveInfoByAFM και με σκοπό την εξακρίβωση χρηστών Φυσικών Προσώπων, κατόχων ατομικής επιχείρησης, σύμφωνα με τον ν. 5037/2023 άρθρο 265 (Α’ 78) και την υπ’ αρ. 342/ 2-5-2023 (Β’ 2943) κοινή υπουργική απόφαση.</w:t>
      </w:r>
    </w:p>
    <w:p>
      <w:pPr>
        <w:spacing w:before="240" w:after="240"/>
        <w:rPr>
          <w:lang w:val="el" w:eastAsia="el"/>
        </w:rPr>
      </w:pPr>
      <w:r>
        <w:rPr>
          <w:lang w:val="el" w:eastAsia="el"/>
        </w:rPr>
        <w:t>Β) 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 σκοπό που περιγράφεται στην παρούσα.</w:t>
      </w:r>
    </w:p>
    <w:p>
      <w:pPr>
        <w:spacing w:before="240" w:after="240"/>
        <w:rPr>
          <w:lang w:val="el" w:eastAsia="el"/>
        </w:rPr>
      </w:pPr>
      <w:r>
        <w:rPr>
          <w:lang w:val="el" w:eastAsia="el"/>
        </w:rPr>
        <w:t>Γ) Η διάθεση των διαδικτυακών υπηρεσιών διενεργείται μέσω του Κέντρου Διαλειτουργικότητας της Γενικής Γραμματείας Πληροφοριακών Συστημάτων &amp;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5 Μαρτίου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