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8364 ΕΞ 2024</w:t>
      </w:r>
    </w:p>
    <w:p>
      <w:pPr>
        <w:pStyle w:val="PreambelText"/>
        <w:spacing w:before="240" w:after="240"/>
        <w:rPr>
          <w:lang w:val="el" w:eastAsia="el"/>
        </w:rPr>
      </w:pPr>
      <w:r>
        <w:rPr>
          <w:b/>
          <w:bCs/>
          <w:lang w:val="el" w:eastAsia="el"/>
        </w:rPr>
        <w:t>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w:t>
      </w:r>
    </w:p>
    <w:p>
      <w:pPr>
        <w:pStyle w:val="PreambelText"/>
        <w:spacing w:before="240" w:after="240"/>
        <w:rPr>
          <w:lang w:val="el" w:eastAsia="el"/>
        </w:rPr>
      </w:pPr>
      <w:r>
        <w:rPr>
          <w:b/>
          <w:bCs/>
          <w:lang w:val="el" w:eastAsia="el"/>
        </w:rPr>
        <w:t>Ο ΥΠΟΥΡΓΟΣ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A. Τις διατάξεις:</w:t>
      </w:r>
    </w:p>
    <w:p>
      <w:pPr>
        <w:pStyle w:val="PreambelText"/>
        <w:spacing w:before="240" w:after="240"/>
        <w:rPr>
          <w:lang w:val="el" w:eastAsia="el"/>
        </w:rPr>
      </w:pPr>
      <w:r>
        <w:rPr>
          <w:lang w:val="el" w:eastAsia="el"/>
        </w:rPr>
        <w:t>1. Των παρ. 2, 3 και 5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2.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την παρ. 51 του άρθρου 107 σε συνδυασμό με το άρθρο 84,</w:t>
      </w:r>
    </w:p>
    <w:p>
      <w:pPr>
        <w:pStyle w:val="PreambelText"/>
        <w:spacing w:before="240" w:after="240"/>
        <w:rPr>
          <w:lang w:val="el" w:eastAsia="el"/>
        </w:rPr>
      </w:pPr>
      <w:r>
        <w:rPr>
          <w:lang w:val="el" w:eastAsia="el"/>
        </w:rPr>
        <w:t>3. του άρθρου 17 του Κώδικα φορολογικής διαδικασίας (ν. 4987/2022, Α’ 206),</w:t>
      </w:r>
    </w:p>
    <w:p>
      <w:pPr>
        <w:pStyle w:val="PreambelText"/>
        <w:spacing w:before="240" w:after="240"/>
        <w:rPr>
          <w:lang w:val="el" w:eastAsia="el"/>
        </w:rPr>
      </w:pPr>
      <w:r>
        <w:rPr>
          <w:lang w:val="el" w:eastAsia="el"/>
        </w:rPr>
        <w:t>4. του άρθρου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5. του Κώδικα Διοικητικής Διαδικασίας και άλλες διατάξεις» (ν. 2690/1999, Α’ 45),</w:t>
      </w:r>
    </w:p>
    <w:p>
      <w:pPr>
        <w:pStyle w:val="PreambelText"/>
        <w:spacing w:before="240" w:after="240"/>
        <w:rPr>
          <w:lang w:val="el" w:eastAsia="el"/>
        </w:rPr>
      </w:pPr>
      <w:r>
        <w:rPr>
          <w:lang w:val="el" w:eastAsia="el"/>
        </w:rPr>
        <w:t>6.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7.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8. του π.δ. 40/2020 «Οργανισμός Υπουργείου Ψηφιακής Διακυβέρνησης» (Α’ 85),</w:t>
      </w:r>
    </w:p>
    <w:p>
      <w:pPr>
        <w:pStyle w:val="PreambelText"/>
        <w:spacing w:before="240" w:after="240"/>
        <w:rPr>
          <w:lang w:val="el" w:eastAsia="el"/>
        </w:rPr>
      </w:pPr>
      <w:r>
        <w:rPr>
          <w:lang w:val="el" w:eastAsia="el"/>
        </w:rPr>
        <w:t>9.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10.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11. της υπ’ αρ. 79752/30-12-2014 κοινής υπουργικής απόφασης «Ρυθμίσεις σχετικά με το ύψος, τη διαδικασία, τον τρόπο, το χρόνο και τους όρους είσπραξης και απόδοσης των ανταποδοτικών τελών Γ.Ε.ΜΗ., την κατανομή, τα κριτήρια κατανομής αυτών μεταξύ των δικαιούχων, τη διαχείριση αυτών, το ποσοστό από αυτά που διατίθεται για την κάλυψη των ελαχίστων πάγιων δαπανών λειτουργίας της κεντρικής υπηρεσίας Γ.Ε.ΜΗ, των υπηρεσιών Γ.Ε.ΜΗ κάθε επιμελητηρίου και του εποπτικού συμβουλίου αυτού, τα παραστατικά καταβολής, τη διαδικασία ελέγχου τους, τον τρόπο έκδοσης, θεώρησης και υπογραφής των αντιγράφων ή αποσπασμάτων σε έντυπη ή ηλεκτρονική μορφή, τα ελάχιστα καταχωριζόμενα στοιχεία των υπόχρεων καταχώρισης στο Γ.Ε.ΜΗ. κάθε χρόνο, καθώς και κάθε άλλη αναγκαία λεπτομέρεια", και ιδίως του άρθρου 3 "Διαδικασία, χρόνος και τρόπος είσπραξης των ενιαίων ειδικών τελών"» (Β’ 2623),</w:t>
      </w:r>
    </w:p>
    <w:p>
      <w:pPr>
        <w:pStyle w:val="PreambelText"/>
        <w:spacing w:before="240" w:after="240"/>
        <w:rPr>
          <w:lang w:val="el" w:eastAsia="el"/>
        </w:rPr>
      </w:pPr>
      <w:r>
        <w:rPr>
          <w:lang w:val="el" w:eastAsia="el"/>
        </w:rPr>
        <w:t>12. της υπ’ αρ. 1134/25-8-2023 κοινής υπουργικής απόφασης «Eίσπραξη εσόδων υπέρ ΚΕΝΤΡΙΚΗΣ ΕΝΩΣΗΣ ΕΠΙΜΕΛΗΤΗΡΙΩΝ ΕΛΛΑΔΟΣ από τις Δημόσιες Οικονομικές Υπηρεσίες (Δ.Ο.Υ.) και τα Κέντρα Βεβαίωσης και Είσπραξης (ΚΕ.Β.ΕΙΣ.)» (Β’ 5306),</w:t>
      </w:r>
    </w:p>
    <w:p>
      <w:pPr>
        <w:pStyle w:val="PreambelText"/>
        <w:spacing w:before="240" w:after="240"/>
        <w:rPr>
          <w:lang w:val="el" w:eastAsia="el"/>
        </w:rPr>
      </w:pPr>
      <w:r>
        <w:rPr>
          <w:lang w:val="el" w:eastAsia="el"/>
        </w:rPr>
        <w:t>13. της υπό στοιχεία Α.1209/2021 απόφασης του Διοικητή της ΑΑΔΕ «Διαδικασία βεβαίωσης εσόδων υπέρ Δημοσίου και τρίτων και διαδικασία μείωσης εσόδων με ηλεκτρονικά μέσα, μέσω των υπηρεσιών της διαλειτουργικότητας, κατ’ εφαρμογή της παρ. 5 του άρθρου 2 του ν.δ. 356/1974 "Κώδικας Είσπραξης Δημοσίων Εσόδων" (Α’ 90)» (Β’ 4053).</w:t>
      </w:r>
    </w:p>
    <w:p>
      <w:pPr>
        <w:pStyle w:val="PreambelText"/>
        <w:spacing w:before="240" w:after="240"/>
        <w:rPr>
          <w:lang w:val="el" w:eastAsia="el"/>
        </w:rPr>
      </w:pPr>
      <w:r>
        <w:rPr>
          <w:lang w:val="el" w:eastAsia="el"/>
        </w:rPr>
        <w:t>Β.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Γ. Την υπό στοιχεία 1168258 ΕΞ 2014/18.12.2014 απόφαση του Υπουργείου Οικονομικών «Είσπραξη εσόδων υπέρ Τρίτων από τις Δημόσιες Οικονομικές Υπηρεσίες (Δ.Ο.Υ.)» (Β’ 3566).</w:t>
      </w:r>
    </w:p>
    <w:p>
      <w:pPr>
        <w:pStyle w:val="PreambelText"/>
        <w:spacing w:before="240" w:after="240"/>
        <w:rPr>
          <w:lang w:val="el" w:eastAsia="el"/>
        </w:rPr>
      </w:pPr>
      <w:r>
        <w:rPr>
          <w:lang w:val="el" w:eastAsia="el"/>
        </w:rPr>
        <w:t>Δ. Το υπ’ αρ. 4644/13-10-2020 αίτημα της Κεντρικής Ένωσης Επιμελητηρίων και το υπ’ αρ. 9829/30-9-2021 αίτημα της Περιφέρειας Αττικής για τη διαδικτυακή υπηρεσία «Υπηρεσίες Βεβαίωσης Εσόδων υπέρ Δημοσίου και τρίτων» στην Ε.Δ.Α. του Κέντρου Διαλειτουργικότητας (ΚΕ.Δ.) της Γ.Γ.Π.Σ.Ψ.Δ.</w:t>
      </w:r>
    </w:p>
    <w:p>
      <w:pPr>
        <w:pStyle w:val="PreambelText"/>
        <w:spacing w:before="240" w:after="240"/>
        <w:rPr>
          <w:lang w:val="el" w:eastAsia="el"/>
        </w:rPr>
      </w:pPr>
      <w:r>
        <w:rPr>
          <w:lang w:val="el" w:eastAsia="el"/>
        </w:rPr>
        <w:t>Το υπ’ αρ. 21491/18-10-2023 αίτημα της Κεντρικής Ένωσης Επιμελητηρίων και το υπ’ αρ. 11096/5-1-2022 αίτημα της Περιφέρειας Αττικής, για τη διαδικτυακή υπηρεσία «Υπηρεσίες Μείωσης Βεβαίωσης» στην Ε.Δ.Α. του Κέντρου Διαλειτουργικότητας (ΚΕ.Δ.) της Γ.Γ.Π.Σ.Ψ.Δ.</w:t>
      </w:r>
    </w:p>
    <w:p>
      <w:pPr>
        <w:pStyle w:val="PreambelText"/>
        <w:spacing w:before="240" w:after="240"/>
        <w:rPr>
          <w:lang w:val="el" w:eastAsia="el"/>
        </w:rPr>
      </w:pPr>
      <w:r>
        <w:rPr>
          <w:lang w:val="el" w:eastAsia="el"/>
        </w:rPr>
        <w:t>Ε. Το υπ’ αρ. 4579/8-12-2023 έγγραφο της Κεντρικής Ένωσης Επιμελητηρίων και το υπ’ αρ. 1559480/15.12.2023 έγγραφο της Περιφέρειας Αττικής, για τη διαδικτυακή υπηρεσία «Υπηρεσίες Βεβαίωσης Εσόδων υπέρ Δημοσίου και τρίτων», προς την Γ.Γ.Π.Σ.Ψ.Δ. σχετικά με την έναρξη της παραγωγικής λειτουργίας της διαδικτυακής υπηρεσίας.</w:t>
      </w:r>
    </w:p>
    <w:p>
      <w:pPr>
        <w:pStyle w:val="PreambelText"/>
        <w:spacing w:before="240" w:after="240"/>
        <w:rPr>
          <w:lang w:val="el" w:eastAsia="el"/>
        </w:rPr>
      </w:pPr>
      <w:r>
        <w:rPr>
          <w:lang w:val="el" w:eastAsia="el"/>
        </w:rPr>
        <w:t>Το υπ’ αρ. 4580/8-12-2023 έγγραφο της Κεντρικής Ένωσης Επιμελητηρίων και το υπ’ αρ. 1559147/15.12.2023 έγγραφο της Περιφέρειας Αττικής για τη διαδικτυακή υπηρεσία «Υπηρεσίες Μείωσης Βεβαίωσης», προς την Γ.Γ.Π.Σ.Ψ.Δ. σχετικά με την έναρξη της παραγωγικής λειτουργίας της διαδικτυακής υπηρεσίας.</w:t>
      </w:r>
    </w:p>
    <w:p>
      <w:pPr>
        <w:pStyle w:val="PreambelText"/>
        <w:spacing w:before="240" w:after="240"/>
        <w:rPr>
          <w:lang w:val="el" w:eastAsia="el"/>
        </w:rPr>
      </w:pPr>
      <w:r>
        <w:rPr>
          <w:lang w:val="el" w:eastAsia="el"/>
        </w:rPr>
        <w:t>ΣΤ. Την ανάγκη διασφάλισης της εναρμόνισης της διαλειτουργικότητας των διαδικτυακών υπηρεσιών των Φορέων του Δημοσίου και του ευρύτερου Δημοσίου Τομέα με τον στρατηγικό σχεδιασμό.</w:t>
      </w:r>
    </w:p>
    <w:p>
      <w:pPr>
        <w:pStyle w:val="PreambelText"/>
        <w:spacing w:before="240" w:after="240"/>
        <w:rPr>
          <w:lang w:val="el" w:eastAsia="el"/>
        </w:rPr>
      </w:pPr>
      <w:r>
        <w:rPr>
          <w:lang w:val="el" w:eastAsia="el"/>
        </w:rPr>
        <w:t>Ζ. Το γεγονός ότι από την έκδοση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Τη διάθεση των κάτωθι διαδικτυακών υπηρεσιών από το Πληροφοριακό Σύστημα της Α.Α.Δ.Ε.:</w:t>
      </w:r>
    </w:p>
    <w:p>
      <w:pPr>
        <w:spacing w:before="240" w:after="240"/>
        <w:rPr>
          <w:lang w:val="el" w:eastAsia="el"/>
        </w:rPr>
      </w:pPr>
      <w:r>
        <w:rPr>
          <w:lang w:val="el" w:eastAsia="el"/>
        </w:rPr>
        <w:t>Διαδικτυακή υπηρεσία «Υπηρεσίες Βεβαίωσης Εσόδων υπέρ Δημοσίου και τρίτων» με τις ακόλουθες μεθόδους:</w:t>
      </w:r>
    </w:p>
    <w:p>
      <w:pPr>
        <w:pStyle w:val="StructureList1"/>
        <w:spacing w:before="120" w:after="0"/>
        <w:rPr>
          <w:lang w:val="el" w:eastAsia="el"/>
        </w:rPr>
      </w:pPr>
      <w:r>
        <w:rPr>
          <w:lang w:val="el" w:eastAsia="el"/>
        </w:rPr>
        <w:t>-</w:t>
      </w:r>
      <w:r>
        <w:rPr>
          <w:lang w:val="en" w:eastAsia="en"/>
        </w:rPr>
        <w:tab/>
      </w:r>
      <w:r>
        <w:rPr>
          <w:lang w:val="el" w:eastAsia="el"/>
        </w:rPr>
        <w:t>Αποστολή Βεβαίωσης Οφειλής από Φορέα - retrieveKedeAmount (CPD)</w:t>
      </w:r>
    </w:p>
    <w:p>
      <w:pPr>
        <w:pStyle w:val="StructureList1"/>
        <w:spacing w:before="120" w:after="0"/>
        <w:rPr>
          <w:lang w:val="el" w:eastAsia="el"/>
        </w:rPr>
      </w:pPr>
      <w:r>
        <w:rPr>
          <w:lang w:val="el" w:eastAsia="el"/>
        </w:rPr>
        <w:t>-</w:t>
      </w:r>
      <w:r>
        <w:rPr>
          <w:lang w:val="en" w:eastAsia="en"/>
        </w:rPr>
        <w:tab/>
      </w:r>
      <w:r>
        <w:rPr>
          <w:lang w:val="el" w:eastAsia="el"/>
        </w:rPr>
        <w:t>Ενημέρωση Φορέα ως προς τη Βεβαίωση - retrieveVerificationProgress (CPD)</w:t>
      </w:r>
    </w:p>
    <w:p>
      <w:pPr>
        <w:pStyle w:val="StructureList1"/>
        <w:spacing w:before="120" w:after="0"/>
        <w:rPr>
          <w:lang w:val="el" w:eastAsia="el"/>
        </w:rPr>
      </w:pPr>
      <w:r>
        <w:rPr>
          <w:lang w:val="el" w:eastAsia="el"/>
        </w:rPr>
        <w:t>-</w:t>
      </w:r>
      <w:r>
        <w:rPr>
          <w:lang w:val="en" w:eastAsia="en"/>
        </w:rPr>
        <w:tab/>
      </w:r>
      <w:r>
        <w:rPr>
          <w:lang w:val="el" w:eastAsia="el"/>
        </w:rPr>
        <w:t>Ενημέρωση Φορέα ως προς την Είσπραξη - retrievePayprogress (CPD)</w:t>
      </w:r>
    </w:p>
    <w:p>
      <w:pPr>
        <w:pStyle w:val="StructureList1"/>
        <w:spacing w:before="120" w:after="0"/>
        <w:rPr>
          <w:lang w:val="el" w:eastAsia="el"/>
        </w:rPr>
      </w:pPr>
      <w:r>
        <w:rPr>
          <w:lang w:val="el" w:eastAsia="el"/>
        </w:rPr>
        <w:t>-</w:t>
      </w:r>
      <w:r>
        <w:rPr>
          <w:lang w:val="en" w:eastAsia="en"/>
        </w:rPr>
        <w:tab/>
      </w:r>
      <w:r>
        <w:rPr>
          <w:lang w:val="el" w:eastAsia="el"/>
        </w:rPr>
        <w:t>Αποστολή Ονομάτων Υπογραφόντων από Φορέα - retrieveNames (CPD)</w:t>
      </w:r>
    </w:p>
    <w:p>
      <w:pPr>
        <w:pStyle w:val="StructureList1"/>
        <w:spacing w:before="120" w:after="0"/>
        <w:rPr>
          <w:lang w:val="el" w:eastAsia="el"/>
        </w:rPr>
      </w:pPr>
      <w:r>
        <w:rPr>
          <w:lang w:val="el" w:eastAsia="el"/>
        </w:rPr>
        <w:t>-</w:t>
      </w:r>
      <w:r>
        <w:rPr>
          <w:lang w:val="en" w:eastAsia="en"/>
        </w:rPr>
        <w:tab/>
      </w:r>
      <w:r>
        <w:rPr>
          <w:lang w:val="el" w:eastAsia="el"/>
        </w:rPr>
        <w:t>Ενημέρωση Φορέα ως προς τον Αριθμό Τριπλότυπου Βεβαίωσης (κλείσιμο ημέρας) - retrieveCloseDay (CPD).</w:t>
      </w:r>
    </w:p>
    <w:p>
      <w:pPr>
        <w:spacing w:before="240" w:after="240"/>
        <w:rPr>
          <w:lang w:val="el" w:eastAsia="el"/>
        </w:rPr>
      </w:pPr>
      <w:r>
        <w:rPr>
          <w:lang w:val="el" w:eastAsia="el"/>
        </w:rPr>
        <w:t>Διαδικτυακή υπηρεσία «Υπηρεσίες Μείωσης Βεβαίωσης» με τις ακόλουθες μεθόδους:</w:t>
      </w:r>
    </w:p>
    <w:p>
      <w:pPr>
        <w:pStyle w:val="StructureList1"/>
        <w:spacing w:before="120" w:after="0"/>
        <w:rPr>
          <w:lang w:val="el" w:eastAsia="el"/>
        </w:rPr>
      </w:pPr>
      <w:r>
        <w:rPr>
          <w:lang w:val="el" w:eastAsia="el"/>
        </w:rPr>
        <w:t>-</w:t>
      </w:r>
      <w:r>
        <w:rPr>
          <w:lang w:val="en" w:eastAsia="en"/>
        </w:rPr>
        <w:tab/>
      </w:r>
      <w:r>
        <w:rPr>
          <w:lang w:val="el" w:eastAsia="el"/>
        </w:rPr>
        <w:t>Αποστολή Αιτήματος Διαγραφής Οφειλών από Φορέα - deteleKedeAmount (CPD)</w:t>
      </w:r>
    </w:p>
    <w:p>
      <w:pPr>
        <w:pStyle w:val="StructureList1"/>
        <w:spacing w:before="120" w:after="0"/>
        <w:rPr>
          <w:lang w:val="el" w:eastAsia="el"/>
        </w:rPr>
      </w:pPr>
      <w:r>
        <w:rPr>
          <w:lang w:val="el" w:eastAsia="el"/>
        </w:rPr>
        <w:t>-</w:t>
      </w:r>
      <w:r>
        <w:rPr>
          <w:lang w:val="en" w:eastAsia="en"/>
        </w:rPr>
        <w:tab/>
      </w:r>
      <w:r>
        <w:rPr>
          <w:lang w:val="el" w:eastAsia="el"/>
        </w:rPr>
        <w:t>Ενημέρωση Φορέα ως προς τη Διαγραφή Οφειλών - deleteKedeProgress (CPD)</w:t>
      </w:r>
    </w:p>
    <w:p>
      <w:pPr>
        <w:pStyle w:val="StructureList1"/>
        <w:spacing w:before="120" w:after="0"/>
        <w:rPr>
          <w:lang w:val="el" w:eastAsia="el"/>
        </w:rPr>
      </w:pPr>
      <w:r>
        <w:rPr>
          <w:lang w:val="el" w:eastAsia="el"/>
        </w:rPr>
        <w:t>-</w:t>
      </w:r>
      <w:r>
        <w:rPr>
          <w:lang w:val="en" w:eastAsia="en"/>
        </w:rPr>
        <w:tab/>
      </w:r>
      <w:r>
        <w:rPr>
          <w:lang w:val="el" w:eastAsia="el"/>
        </w:rPr>
        <w:t>Ενημέρωση Φορέα ως προς την Εκκαθάριση Διαγραφής - deleteKedeComplete (CPD).</w:t>
      </w:r>
    </w:p>
    <w:p>
      <w:pPr>
        <w:spacing w:before="240" w:after="240"/>
        <w:rPr>
          <w:lang w:val="el" w:eastAsia="el"/>
        </w:rPr>
      </w:pPr>
      <w:r>
        <w:rPr>
          <w:lang w:val="el" w:eastAsia="el"/>
        </w:rPr>
        <w:t>Α. στο πληροφοριακό σύστημα «ΓΕΝΙΚΟ ΕΜΠΟΡΙΚΟ ΜΗΤΡΩΟ» της Κεντρικής Ένωσης Επιμελητηρίων.</w:t>
      </w:r>
    </w:p>
    <w:p>
      <w:pPr>
        <w:spacing w:before="240" w:after="240"/>
        <w:rPr>
          <w:lang w:val="el" w:eastAsia="el"/>
        </w:rPr>
      </w:pPr>
      <w:r>
        <w:rPr>
          <w:lang w:val="el" w:eastAsia="el"/>
        </w:rPr>
        <w:t>Σκοπός χρήσης των διαδικτυακών υπηρεσιών είναι η βεβαίωση οφειλών ΓΕΜΗ, από υπόχρεους ΓΕΜΗ που δεν έχουν καταβάλει στον προβλεπόμενο χρόνο τα ετήσια τέλη τήρησης μερίδας στο ΓΕΜΗ και η μείωση της βεβαίωσης στην περίπτωση εσφαλμένης βεβαίωσης, σύμφωνα με το άρθρο 3 της υπ’ αρ. 79752/30-12-2014 (Β’ 2623) κοινής υπουργικής απόφασης και την υπ’ αρ. 1134/25-8-2023 (Β’ 5306) κοινή υπουργική απόφαση.</w:t>
      </w:r>
    </w:p>
    <w:p>
      <w:pPr>
        <w:spacing w:before="240" w:after="240"/>
        <w:rPr>
          <w:lang w:val="el" w:eastAsia="el"/>
        </w:rPr>
      </w:pPr>
      <w:r>
        <w:rPr>
          <w:lang w:val="el" w:eastAsia="el"/>
        </w:rPr>
        <w:t>Β. στο πληροφοριακό σύστημα «Διαδικασία Βεβαίωσης και Μείωσης Εσόδων Περιφέρειας Αττικής» της Περιφέρειας Αττικής.</w:t>
      </w:r>
    </w:p>
    <w:p>
      <w:pPr>
        <w:spacing w:before="240" w:after="240"/>
        <w:rPr>
          <w:lang w:val="el" w:eastAsia="el"/>
        </w:rPr>
      </w:pPr>
      <w:r>
        <w:rPr>
          <w:lang w:val="el" w:eastAsia="el"/>
        </w:rPr>
        <w:t>Η χρήση των διαδικτυακών υπηρεσιών αφορά τις Διοικητικές Κυρώσεις (πρόστιμα) και τα Λοιπά Έσοδα της Περιφέρειας Αττικής, σύμφωνα με την απόφαση του Διοικητή της ΑΑΔΕ Α.1209 (Α’ 90) (Β’ 4053/2021).</w:t>
      </w:r>
    </w:p>
    <w:p>
      <w:pPr>
        <w:spacing w:before="240" w:after="240"/>
        <w:rPr>
          <w:lang w:val="el" w:eastAsia="el"/>
        </w:rPr>
      </w:pPr>
      <w:r>
        <w:rPr>
          <w:lang w:val="el" w:eastAsia="el"/>
        </w:rPr>
        <w:t>Η διάθεση διενεργείται μέσω του Κέντρου Διαλειτουργικότητας της Γενικής Γραμματείας Πληροφοριακών Συστημάτων Δημόσιας Διοίκησης και Ψηφιακής Διακυβέρνησης (Γ.Γ.Π.Σ.Ψ.Δ.) και σύμφωνα με το ισχύον Πλαίσιο Ασφάλειας Πληροφοριακών Συστημάτων της Γ.Γ.Π.Σ.Ψ.Δ. του Υπουργείου Ψηφιακής Διακυβέρνησης, την Πολιτική Ορθής Χρήσης των διαδικτυακών υπηρεσιών και τις διατάξεις περί προστασίας δεδομένων προσωπικού χαρακτήρα.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Οργανωτικά μέτρα ασφάλειας και προστασίας δεδομένων προσωπικού χαρακτήρα</w:t>
      </w:r>
    </w:p>
    <w:p>
      <w:pPr>
        <w:spacing w:before="240" w:after="240"/>
        <w:rPr>
          <w:lang w:val="el" w:eastAsia="el"/>
        </w:rPr>
      </w:pPr>
      <w:r>
        <w:rPr>
          <w:lang w:val="el" w:eastAsia="el"/>
        </w:rPr>
        <w:t>Οι φορείς του άρθρου 1 έχουν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απειλή ή τυχαίο κίνδυνο, καθώς και την υποχρέωση ελέγχου μέσω του συστήματός του για την αποφυγή αποστολής πολλαπλών Βεβαιώσεων ή/και Μειώσεων για το ίδιο χρέος.</w:t>
      </w:r>
    </w:p>
    <w:p>
      <w:pPr>
        <w:spacing w:before="240" w:after="240"/>
        <w:rPr>
          <w:lang w:val="el" w:eastAsia="el"/>
        </w:rPr>
      </w:pPr>
      <w:r>
        <w:rPr>
          <w:lang w:val="el" w:eastAsia="el"/>
        </w:rPr>
        <w:t>Οι φορείς και ειδικότερα οι χρήστες του πληροφοριακού συστήματος έχουν την υποχρέωση χρήσης των λαμβανομένων πληροφοριών αποκλειστικά και μόνον για τον σκοπό που περιγράφεται στην παρούσα απόφαση.</w:t>
      </w:r>
    </w:p>
    <w:p>
      <w:pPr>
        <w:spacing w:before="240" w:after="240"/>
        <w:rPr>
          <w:lang w:val="el" w:eastAsia="el"/>
        </w:rPr>
      </w:pPr>
      <w:r>
        <w:rPr>
          <w:lang w:val="el" w:eastAsia="el"/>
        </w:rPr>
        <w:t>Η διάθεση των διαδικτυακών υπηρεσιών διενεργείται μέσω του Κέντρου Διαλειτουργικότητας της Γ.Γ.Π.Σ.Ψ.Δ., σύμφωνα με το ισχύον Πλαίσιο Ασφάλειας Πληροφοριακών Συστημάτων της Γ.Γ.Π.Σ.Ψ.Δ., την Πολιτική ορθής χρήσης διαδικτυακών υπηρεσιών και σύμφωνα με τις διατάξεις περί προστασίας δεδομένων προσωπικού χαρακτήρα.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Μοσχάτο, 5 Μαρτίου 2024</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