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25047/K1</w:t>
      </w:r>
    </w:p>
    <w:p>
      <w:pPr>
        <w:pStyle w:val="PreambelText"/>
        <w:spacing w:before="240" w:after="240"/>
        <w:rPr>
          <w:lang w:val="el" w:eastAsia="el"/>
        </w:rPr>
      </w:pPr>
      <w:r>
        <w:rPr>
          <w:b/>
          <w:bCs/>
          <w:lang w:val="el" w:eastAsia="el"/>
        </w:rPr>
        <w:t>Τροποποίηση της υπό στοιχεία 140304/K1/ 3-11-2021 κοινής υπουργικής απόφασης «Διαδικασία των εξετάσεων για την πιστοποίηση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διαμένοντος-Καθορισμός ποσού παραβόλου υπέρ του Ελληνικού Δημοσίου των υποψηφίων και αποζημίωσης των απασχολουμένων στις εξετάσεις» (Β’ 5125).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ΠΑΙΔΕΙΑΣ, ΘΡΗΣΚΕΥΜΑΤΩΝ ΚΑΙ ΑΘΛΗΤΙΣΜΟΥ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76 και την παρ. 1 του άρθρου 77 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StructureList1"/>
        <w:spacing w:before="120" w:after="0"/>
        <w:rPr>
          <w:lang w:val="el" w:eastAsia="el"/>
        </w:rPr>
      </w:pPr>
      <w:r>
        <w:rPr>
          <w:lang w:val="el" w:eastAsia="el"/>
        </w:rPr>
        <w:t>β)</w:t>
      </w:r>
      <w:r>
        <w:rPr>
          <w:lang w:val="en" w:eastAsia="en"/>
        </w:rPr>
        <w:tab/>
      </w:r>
      <w:r>
        <w:rPr>
          <w:lang w:val="el" w:eastAsia="el"/>
        </w:rPr>
        <w:t>των άρθρων 90 και 107 παρ. 3 του Κώδικας Μετανάστευσης και Κοινωνικής Ένταξης (ν. 4251/2014, Α’ 80), γ) του άρθρου 21 «Αμοιβές συλλογικών οργάνων»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της περ. ιδ της παρ. 1 του άρθρου 8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παρ. ιβ του άρθρου 20 του ν. 4270/2014 «Αρχές δημοσιονομικής διαχείρισης και εποπτείας (ενσωμάτωση της Οδηγίας 2011/85/ΕΕ)-δημόσιο λογιστικό και άλλες διατάξεις» (Α’ 143), όπως αντικαταστάθηκε με τις διατάξεις της παρ. 3γ του άρθρου 10 του ν. 4337/2015 (Α’ 129), στ)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της υποπαρ. Δ.9 «Δαπάνες μετακινούμενων εντός και εκτός Επικρατείας» της παρ. Δ του άρθρου 2 του ν. 4336/2015 «Συνταξιοδοτικές διατάξεις-Κύρωση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pStyle w:val="PreambelText"/>
        <w:spacing w:before="240" w:after="240"/>
        <w:rPr>
          <w:lang w:val="el" w:eastAsia="el"/>
        </w:rPr>
      </w:pPr>
      <w:r>
        <w:rPr>
          <w:lang w:val="el" w:eastAsia="el"/>
        </w:rPr>
        <w:t>2. Τα π.δ. 84/2019 «Σύσταση και κατάργηση Γενικών Γραμματειών και Ειδικών Γραμματειών/Ενιαίων Διοικητικών Τομέων Υπουργείων» (Α’ 123), 77/2023 «Σύσταση Υπουργείου και μετονομασία Υπουργείων-Σύσταση, κατάργηση και μετονομασία Γενικών και Ειδικών Γραμματειών-Μεταφορά αρμοδιοτήτων, υπηρεσιακών μονάδων, θέσεων προσωπικού και εποπτευόμενων φορέων» (Α’ 130) και 79/2023 «Διορισμός Υπουργών, Αναπληρωτών Υπουργών και Υφυπουργών» (Α’ 131) και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3. Τα π.δ. 18/2018 «Οργανισμός Υπουργείου Παιδείας, Έρευνας και Θρησκευμάτων»(Α’ 31), 106/2020 «Οργανισμός Υπουργείου Μετανάστευσης και Ασύλου» (Α’ 255) και 142/2017 «Οργανισμός Υπουργείου Οικονομικών» (Α’ 181), όπως έχουν τροποποιηθεί και ισχύουν.</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5. Την υπ’ αρ. 79/05-01-2024 κοινή απόφαση του Πρωθυπουργού και του Υπουργού Παιδείας, Θρησκευμάτων και Αθλητισμού «Ανάθεση αρμοδιοτήτων στην Υφυπουργό Παιδείας, Θρησκευμάτων και Αθλητισμού, Ιωάννα Λυτρίβη» (Β’ 69).</w:t>
      </w:r>
    </w:p>
    <w:p>
      <w:pPr>
        <w:pStyle w:val="PreambelText"/>
        <w:spacing w:before="240" w:after="240"/>
        <w:rPr>
          <w:lang w:val="el" w:eastAsia="el"/>
        </w:rPr>
      </w:pPr>
      <w:r>
        <w:rPr>
          <w:lang w:val="el" w:eastAsia="el"/>
        </w:rPr>
        <w:t>6.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7. Την υπό στοιχεία 140304/K1/3-11-2021 κοινή υπουργική απόφαση «Διαδικασία των εξετάσεων για την πιστοποίηση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Καθορισμός ποσού παραβόλου υπέρ του Ελληνικού Δημοσίου των υποψηφίων και αποζημίωσης των απασχολουμένων στις εξετάσεις» (Β’ 5125).</w:t>
      </w:r>
    </w:p>
    <w:p>
      <w:pPr>
        <w:pStyle w:val="PreambelText"/>
        <w:spacing w:before="240" w:after="240"/>
        <w:rPr>
          <w:lang w:val="el" w:eastAsia="el"/>
        </w:rPr>
      </w:pPr>
      <w:r>
        <w:rPr>
          <w:lang w:val="el" w:eastAsia="el"/>
        </w:rPr>
        <w:t>8. Την υπό στοιχεία Φ.1/Γ/689/129356/B1/9-11-2023 εισήγηση του άρθρου 24 του ν. 4270/2014 (Α’ 143) της Γενικής Διεύθυνσης Οικονομικών Υπηρεσιών του Υ.ΠΑΙ.Θ.Α.</w:t>
      </w:r>
    </w:p>
    <w:p>
      <w:pPr>
        <w:pStyle w:val="PreambelText"/>
        <w:spacing w:before="240" w:after="240"/>
        <w:rPr>
          <w:lang w:val="el" w:eastAsia="el"/>
        </w:rPr>
      </w:pPr>
      <w:r>
        <w:rPr>
          <w:lang w:val="el" w:eastAsia="el"/>
        </w:rPr>
        <w:t>9. Την με ΑΔΑ: 94ΓΘ46ΝΚΠΔ-ΚΚ6 απόφαση δέσμευσης πίστωσης.</w:t>
      </w:r>
    </w:p>
    <w:p>
      <w:pPr>
        <w:pStyle w:val="PreambelText"/>
        <w:spacing w:before="240" w:after="240"/>
        <w:rPr>
          <w:lang w:val="el" w:eastAsia="el"/>
        </w:rPr>
      </w:pPr>
      <w:r>
        <w:rPr>
          <w:lang w:val="el" w:eastAsia="el"/>
        </w:rPr>
        <w:t>10. Το γεγονός ότι από τις προτεινόμενες διατάξεις προκαλούνται τα ακόλουθα δημοσιονομικά αποτελέσματα: α) εξοικονόμηση δαπάνης στον τακτικό Π/Υ από την κατάργηση των Κέντρων Υποβολής Αιτήσεων και της αμοιβής των υπευθύνων αυτών ύψους επτά χιλιάδων οκτακοσίων εβδομήντα δύο (7.872) ευρώ ετησίως και β) δαπάνη σε βάρος του τακτικού Π/Υ (Ε.Φ. 1020-207-0000000, ΑΛΕ 2120207001) από τη στελέχωση κάθε εξεταστικού κέντρου με έναν επιπλέον επιτηρητή ύψους πέντε χιλιάδων διακοσίων (5.200) ευρώ σε ετήσια βάση, γ) δαπάνη σε βάρος του τακτικού Π/Υ (Ε.Φ. 1020- 207-0000000, ΑΛΕ 2120207001) από την αύξηση της μηνιαίας μικτής αμοιβής των μελών της Οργανωτικής Επιτροπής ύψους χιλίων οκτακοσίων (1.800) ευρώ σε ετήσια βάση εντός των ορίων ΜΠΔΣ,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υπό στοιχεία 140304/K1/ 3-11-2021 (Β’ 5125) κοινής υπουργικής απόφασης</w:t>
      </w:r>
    </w:p>
    <w:p>
      <w:pPr>
        <w:spacing w:before="240" w:after="240"/>
        <w:rPr>
          <w:lang w:val="el" w:eastAsia="el"/>
        </w:rPr>
      </w:pPr>
      <w:r>
        <w:rPr>
          <w:lang w:val="el" w:eastAsia="el"/>
        </w:rPr>
        <w:t>Τροποποιούμε την υπό στοιχεία 140304/K1/3-11-2021 κοινή υπουργική απόφαση «Διαδικασία των εξετάσεων για την πιστοποίηση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Καθορισμός ποσού παραβόλου υπέρ του Ελληνικού Δημοσίου των υποψηφίων και αποζημίωσης των απασχολουμένων στις εξετάσεις» (Β’ 5125), ως προς την παρ. 2 του άρθρου 5, το άρθρο 6, τις παρ. 3 και 4 του άρθρου 8, τις παρ. 1 και 3 του άρθρου 9, τα άρθρα 10 και 14, που αντικαθίστανται ως ακολούθως:</w:t>
      </w:r>
    </w:p>
    <w:p>
      <w:pPr>
        <w:pStyle w:val="MainText"/>
        <w:spacing w:before="120" w:after="0"/>
        <w:rPr>
          <w:lang w:val="el" w:eastAsia="el"/>
        </w:rPr>
      </w:pPr>
      <w:r>
        <w:rPr>
          <w:b/>
          <w:bCs/>
          <w:lang w:val="el" w:eastAsia="el"/>
        </w:rPr>
        <w:t>1.</w:t>
      </w:r>
      <w:r>
        <w:rPr>
          <w:lang w:val="el" w:eastAsia="el"/>
        </w:rPr>
        <w:t xml:space="preserve"> Η παρ. 2 του άρθρου 5 αντικαθίσταται ως ακολούθως:</w:t>
      </w:r>
    </w:p>
    <w:p>
      <w:pPr>
        <w:spacing w:before="240" w:after="240"/>
        <w:rPr>
          <w:lang w:val="el" w:eastAsia="el"/>
        </w:rPr>
      </w:pPr>
      <w:r>
        <w:rPr>
          <w:lang w:val="el" w:eastAsia="el"/>
        </w:rPr>
        <w:t>«2. Η Οργανωτική Επιτροπή είναι υπεύθυνη για τη διοργάνωση των εξετάσεων και έχει ιδίως τις ακόλουθες αρμοδιότητες:</w:t>
      </w:r>
    </w:p>
    <w:p>
      <w:pPr>
        <w:spacing w:before="240" w:after="240"/>
        <w:rPr>
          <w:lang w:val="el" w:eastAsia="el"/>
        </w:rPr>
      </w:pPr>
      <w:r>
        <w:rPr>
          <w:lang w:val="el" w:eastAsia="el"/>
        </w:rPr>
        <w:t>α) Τη διασφάλιση της ενημέρωσης των υποψηφίων με κάθε πρόσφορο μέσο για τη διαδικασία και τον χρόνο υποβολής των αιτήσεων, για τον τόπο και τον χρόνο διεξαγωγής των εξετάσεων και τη συνεργασία με τα εξεταστικά κέντρα για την οργάνωση και τη λειτουργία των εξεταστικών τμημάτων.</w:t>
      </w:r>
    </w:p>
    <w:p>
      <w:pPr>
        <w:spacing w:before="240" w:after="240"/>
        <w:rPr>
          <w:lang w:val="el" w:eastAsia="el"/>
        </w:rPr>
      </w:pPr>
      <w:r>
        <w:rPr>
          <w:lang w:val="el" w:eastAsia="el"/>
        </w:rPr>
        <w:t>β) Την παρακολούθηση της διαδικασίας υποβολής των αιτήσεων και τον έλεγχο της πλήρωσης των προϋποθέσεων συμμετοχής στη διαδικασία των εξετάσεων, σύμφωνα με τα οριζόμενα στα άρθρα 2 και 9 της παρούσας.</w:t>
      </w:r>
    </w:p>
    <w:p>
      <w:pPr>
        <w:spacing w:before="240" w:after="240"/>
        <w:rPr>
          <w:lang w:val="el" w:eastAsia="el"/>
        </w:rPr>
      </w:pPr>
      <w:r>
        <w:rPr>
          <w:lang w:val="el" w:eastAsia="el"/>
        </w:rPr>
        <w:t>γ) Την παραλαβή των θεμάτων από την Επιστημονική Επιτροπή Εξετάσεων.</w:t>
      </w:r>
    </w:p>
    <w:p>
      <w:pPr>
        <w:spacing w:before="240" w:after="240"/>
        <w:rPr>
          <w:lang w:val="el" w:eastAsia="el"/>
        </w:rPr>
      </w:pPr>
      <w:r>
        <w:rPr>
          <w:lang w:val="el" w:eastAsia="el"/>
        </w:rPr>
        <w:t>δ) Τη φροντίδα για την αναπαραγωγή των θεμάτων σε αριθμό επαρκή για τις ανάγκες των υποψηφίων, και κάθε άλλη ενέργεια που απαιτείται για την κατάλληλη διαμόρφωση του υλικού των εξετάσεων, πάντα με τρόπο που να διασφαλίζει το απόρρητο των εξεταστέων θεμάτων.</w:t>
      </w:r>
    </w:p>
    <w:p>
      <w:pPr>
        <w:spacing w:before="240" w:after="240"/>
        <w:rPr>
          <w:lang w:val="el" w:eastAsia="el"/>
        </w:rPr>
      </w:pPr>
      <w:r>
        <w:rPr>
          <w:lang w:val="el" w:eastAsia="el"/>
        </w:rPr>
        <w:t>ε) Την έγκαιρη αποστολή του υλικού των εξετάσεων στα εξεταστικά κέντρα.</w:t>
      </w:r>
    </w:p>
    <w:p>
      <w:pPr>
        <w:spacing w:before="240" w:after="240"/>
        <w:rPr>
          <w:lang w:val="el" w:eastAsia="el"/>
        </w:rPr>
      </w:pPr>
      <w:r>
        <w:rPr>
          <w:lang w:val="el" w:eastAsia="el"/>
        </w:rPr>
        <w:t>στ) Την παρακολούθηση λειτουργίας του Βαθμολογικού Κέντρου και τη συνεργασία με τα μέλη του για την ολοκλήρωση της διαδικασίας.</w:t>
      </w:r>
    </w:p>
    <w:p>
      <w:pPr>
        <w:spacing w:before="240" w:after="240"/>
        <w:rPr>
          <w:lang w:val="el" w:eastAsia="el"/>
        </w:rPr>
      </w:pPr>
      <w:r>
        <w:rPr>
          <w:lang w:val="el" w:eastAsia="el"/>
        </w:rPr>
        <w:t>ζ) Την παραλαβή από τα εξεταστικά κέντρα, παρουσία των μελών του Βαθμολογικού Kέντρου, του υλικού των εξετάσεων.</w:t>
      </w:r>
    </w:p>
    <w:p>
      <w:pPr>
        <w:spacing w:before="240" w:after="240"/>
        <w:rPr>
          <w:lang w:val="el" w:eastAsia="el"/>
        </w:rPr>
      </w:pPr>
      <w:r>
        <w:rPr>
          <w:lang w:val="el" w:eastAsia="el"/>
        </w:rPr>
        <w:t>η) Την παραλαβή από τον/τη συντονιστή/-ίστρια του Βαθμολογικού Κέντρου των διορθωμένων τετραδίων και των τελικών βαθμολογιών.</w:t>
      </w:r>
    </w:p>
    <w:p>
      <w:pPr>
        <w:spacing w:before="240" w:after="240"/>
        <w:rPr>
          <w:lang w:val="el" w:eastAsia="el"/>
        </w:rPr>
      </w:pPr>
      <w:r>
        <w:rPr>
          <w:lang w:val="el" w:eastAsia="el"/>
        </w:rPr>
        <w:t>θ) Την καταγραφή των αποτελεσμάτων, τη διαμόρφωση πινάκων των αποτελεσμάτων με τα ονόματα των επιτυχόντων/-ουσών και μη επιτυχόντων/-ουσών σε συνεργασία με τα μέλη του Βαθμολογικού Kέντρου.</w:t>
      </w:r>
    </w:p>
    <w:p>
      <w:pPr>
        <w:spacing w:before="240" w:after="240"/>
        <w:rPr>
          <w:lang w:val="el" w:eastAsia="el"/>
        </w:rPr>
      </w:pPr>
      <w:r>
        <w:rPr>
          <w:lang w:val="el" w:eastAsia="el"/>
        </w:rPr>
        <w:t>ι) Την κοινοποίηση των πινάκων αποτελεσμάτων στα εξεταστικά κέντρα.</w:t>
      </w:r>
    </w:p>
    <w:p>
      <w:pPr>
        <w:spacing w:before="240" w:after="240"/>
        <w:rPr>
          <w:lang w:val="el" w:eastAsia="el"/>
        </w:rPr>
      </w:pPr>
      <w:r>
        <w:rPr>
          <w:lang w:val="el" w:eastAsia="el"/>
        </w:rPr>
        <w:t>ια) Την έκδοση και αποστολή των πιστοποιητικών στα εξεταστικά κέντρα.</w:t>
      </w:r>
    </w:p>
    <w:p>
      <w:pPr>
        <w:spacing w:before="240" w:after="240"/>
        <w:rPr>
          <w:lang w:val="el" w:eastAsia="el"/>
        </w:rPr>
      </w:pPr>
      <w:r>
        <w:rPr>
          <w:lang w:val="el" w:eastAsia="el"/>
        </w:rPr>
        <w:t>ιβ) Την έκδοση βεβαιώσεων καλής εκτέλεσης όλων των εμπλεκομένων στις εξετάσεις.</w:t>
      </w:r>
    </w:p>
    <w:p>
      <w:pPr>
        <w:spacing w:before="240" w:after="240"/>
        <w:rPr>
          <w:lang w:val="el" w:eastAsia="el"/>
        </w:rPr>
      </w:pPr>
      <w:r>
        <w:rPr>
          <w:lang w:val="el" w:eastAsia="el"/>
        </w:rPr>
        <w:t>ιγ) Όλες τις απαραίτητες ενέργειες για την ολοκλήρωση της διαδικασίας πληρωμής όλων των εμπλεκομένων στις εξετάσεις.</w:t>
      </w:r>
    </w:p>
    <w:p>
      <w:pPr>
        <w:spacing w:before="240" w:after="240"/>
        <w:rPr>
          <w:lang w:val="el" w:eastAsia="el"/>
        </w:rPr>
      </w:pPr>
      <w:r>
        <w:rPr>
          <w:lang w:val="el" w:eastAsia="el"/>
        </w:rPr>
        <w:t>ιδ) Τον σχεδιασμό και την οργάνωση σεμιναρίων επιμόρφωσης για τους/τις αξιολογητές/-τριες των εξετάσεων σε συνεργασία με την Επιστημονική Επιτροπή, καθώς και για την οργάνωση ενημερωτικών συναντήσεων για τους/τις επιτηρητές/-ήτριες.</w:t>
      </w:r>
    </w:p>
    <w:p>
      <w:pPr>
        <w:spacing w:before="240" w:after="240"/>
        <w:rPr>
          <w:lang w:val="el" w:eastAsia="el"/>
        </w:rPr>
      </w:pPr>
      <w:r>
        <w:rPr>
          <w:lang w:val="el" w:eastAsia="el"/>
        </w:rPr>
        <w:t>ιε) Την αντιμετώπιση κάθε άλλου ζητήματος οργανωτικής φύσης που ανακύπτει με σκοπό την ομαλή εφαρμογή και την απλούστευση της διαδικασίας πιστοποίησης επαρκούς γνώσης της ελληνικής γλώσσας και στοιχείων της ελληνικής ιστορίας και του ελληνικού πολιτισμού σύμφωνα με τα οριζόμενα στην παρούσα απόφαση.»</w:t>
      </w:r>
    </w:p>
    <w:p>
      <w:pPr>
        <w:pStyle w:val="MainText"/>
        <w:spacing w:before="120" w:after="0"/>
        <w:rPr>
          <w:lang w:val="el" w:eastAsia="el"/>
        </w:rPr>
      </w:pPr>
      <w:r>
        <w:rPr>
          <w:b/>
          <w:bCs/>
          <w:lang w:val="el" w:eastAsia="el"/>
        </w:rPr>
        <w:t>2.</w:t>
      </w:r>
      <w:r>
        <w:rPr>
          <w:lang w:val="el" w:eastAsia="el"/>
        </w:rPr>
        <w:t xml:space="preserve"> Το άρθρο 6 αντικαθίσταται ως ακολούθως:</w:t>
      </w:r>
    </w:p>
    <w:p>
      <w:pPr>
        <w:spacing w:before="240" w:after="240"/>
        <w:rPr>
          <w:lang w:val="el" w:eastAsia="el"/>
        </w:rPr>
      </w:pPr>
      <w:r>
        <w:rPr>
          <w:lang w:val="el" w:eastAsia="el"/>
        </w:rPr>
        <w:t>«Άρθρο 6</w:t>
      </w:r>
    </w:p>
    <w:p>
      <w:pPr>
        <w:spacing w:before="240" w:after="240"/>
        <w:rPr>
          <w:lang w:val="el" w:eastAsia="el"/>
        </w:rPr>
      </w:pPr>
      <w:r>
        <w:rPr>
          <w:lang w:val="el" w:eastAsia="el"/>
        </w:rPr>
        <w:t>Ηλεκτρονική υποβολή Αιτήσεων</w:t>
      </w:r>
    </w:p>
    <w:p>
      <w:pPr>
        <w:spacing w:before="240" w:after="240"/>
        <w:rPr>
          <w:lang w:val="el" w:eastAsia="el"/>
        </w:rPr>
      </w:pPr>
      <w:r>
        <w:rPr>
          <w:lang w:val="el" w:eastAsia="el"/>
        </w:rPr>
        <w:t>1. Οι ενδιαφερόμενοι υποβάλλουν ηλεκτρονικά σε ειδική πλατφόρμα αίτηση για τη συμμετοχή τους στις εξετάσεις για την πιστοποίηση της επαρκούς γνώσης της ελληνικής γλώσσας και της γνώσης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εφόσον πληρούν τις κάτωθι προϋποθέσεις:</w:t>
      </w:r>
    </w:p>
    <w:p>
      <w:pPr>
        <w:spacing w:before="240" w:after="240"/>
        <w:rPr>
          <w:lang w:val="el" w:eastAsia="el"/>
        </w:rPr>
      </w:pPr>
      <w:r>
        <w:rPr>
          <w:lang w:val="el" w:eastAsia="el"/>
        </w:rPr>
        <w:t>α) Έχουν συμπληρώσει το 16ο έτος της ηλικίας τους.</w:t>
      </w:r>
    </w:p>
    <w:p>
      <w:pPr>
        <w:spacing w:before="240" w:after="240"/>
        <w:rPr>
          <w:lang w:val="el" w:eastAsia="el"/>
        </w:rPr>
      </w:pPr>
      <w:r>
        <w:rPr>
          <w:lang w:val="el" w:eastAsia="el"/>
        </w:rPr>
        <w:t>β) Είναι κάτοχοι νόμιμου τίτλου άδειας διαμονής ή της σχετικής ηλεκτρονικής βεβαίωσης για κατάθεση αίτησης ανανέωσής της.</w:t>
      </w:r>
    </w:p>
    <w:p>
      <w:pPr>
        <w:spacing w:before="240" w:after="240"/>
        <w:rPr>
          <w:lang w:val="el" w:eastAsia="el"/>
        </w:rPr>
      </w:pPr>
      <w:r>
        <w:rPr>
          <w:lang w:val="el" w:eastAsia="el"/>
        </w:rPr>
        <w:t>γ) Έχουν καταβάλει το κατά περίπτωση απαιτούμενο παράβολο.</w:t>
      </w:r>
    </w:p>
    <w:p>
      <w:pPr>
        <w:spacing w:before="240" w:after="240"/>
        <w:rPr>
          <w:lang w:val="el" w:eastAsia="el"/>
        </w:rPr>
      </w:pPr>
      <w:r>
        <w:rPr>
          <w:lang w:val="el" w:eastAsia="el"/>
        </w:rPr>
        <w:t>2. Με την αίτηση συνυποβάλλονται σε ηλεκτρονική μορφή τα δικαιολογητικά έγγραφα που ζητούνται για την ολοκλήρωση της ταυτοποίησης των αιτούντων (ισχύον ταξιδιωτικό έγγραφο -με εξαίρεση τους αντικειμενικά στερούμενους διαβατηρίουκαι άδεια διαμονής συμπεριλαμβανομένων και των αδειών που χορηγούν οι αστυνομικές αρχές ή τη σχετική ηλεκτρονική βεβαίωση κατάθεσης ανανέωσής της). Οι υποψήφιοι οφείλουν να επιλέξουν στοιχεία επικοινωνίας (διεύθυνση κατοικίας, τηλέφωνο και διεύθυνση ηλεκτρονικού ταχυδρομείου) για τις ανάγκες του Δελτίου Εξεταζομένου το οποίο η πλατφόρμα δημιουργεί ψηφιακά μετά την οριστικοποίηση της αίτησής τους. Η κατανομή των υποψηφίων σε εξεταστικά κέντρα γίνεται σύμφωνα με τα στοιχεία της δηλωθείσας διεύθυνσης κατοικίας, σε συνδυασμό με τη διαθεσιμότητα των εξεταστικών κέντρων.</w:t>
      </w:r>
    </w:p>
    <w:p>
      <w:pPr>
        <w:spacing w:before="240" w:after="240"/>
        <w:rPr>
          <w:lang w:val="el" w:eastAsia="el"/>
        </w:rPr>
      </w:pPr>
      <w:r>
        <w:rPr>
          <w:lang w:val="el" w:eastAsia="el"/>
        </w:rPr>
        <w:t>3. Οι υποψήφιοι μετά την κατανομή τους στα εξεταστικά κέντρα αποκτούν έναν Μοναδικό Αριθμό Εξεταζόμενου (ΜΑΕ) και έχουν υποχρέωση πριν τη διεξαγωγή των εξετάσεων να συνδεθούν εκ νέου στην ιστοσελίδα υποβολής των αιτήσεων, προκειμένου να εκτυπώσουν το Δελτίο Εξεταζόμενου, στο οποίο αναγράφονται το εξεταστικό κέντρο στο οποίο θα εξεταστούν και η ώρα προσέλευσης σε αυτό.»</w:t>
      </w:r>
    </w:p>
    <w:p>
      <w:pPr>
        <w:pStyle w:val="MainText"/>
        <w:spacing w:before="120" w:after="0"/>
        <w:rPr>
          <w:lang w:val="el" w:eastAsia="el"/>
        </w:rPr>
      </w:pPr>
      <w:r>
        <w:rPr>
          <w:b/>
          <w:bCs/>
          <w:lang w:val="el" w:eastAsia="el"/>
        </w:rPr>
        <w:t>3.</w:t>
      </w:r>
      <w:r>
        <w:rPr>
          <w:lang w:val="el" w:eastAsia="el"/>
        </w:rPr>
        <w:t xml:space="preserve"> Οι παρ. 3 και 4 του άρθρου 8 αντικαθίστανται ως ακολούθως:</w:t>
      </w:r>
    </w:p>
    <w:p>
      <w:pPr>
        <w:spacing w:before="240" w:after="240"/>
        <w:rPr>
          <w:lang w:val="el" w:eastAsia="el"/>
        </w:rPr>
      </w:pPr>
      <w:r>
        <w:rPr>
          <w:lang w:val="el" w:eastAsia="el"/>
        </w:rPr>
        <w:t>«3. Σε κάθε εξεταστικό κέντρο ορίζεται ένας/μία επιτηρητής/-ήτρια ανά εξεταστικό τμήμα και ένας/μία επιπλέον επιτηρητής/-ήτρια ανά τρία (3) εξεταστικά τμήματα. Οι επιτηρητές/-ήτριες είναι υπάλληλοι του Υπουργείου Μετανάστευσης και Ασύλου και των αρμόδιων Διευθύνσεων Αλλοδαπών και Μετανάστευσης των Αποκεντρωμένων Διοικήσεων της χώρας.</w:t>
      </w:r>
    </w:p>
    <w:p>
      <w:pPr>
        <w:spacing w:before="240" w:after="240"/>
        <w:rPr>
          <w:lang w:val="el" w:eastAsia="el"/>
        </w:rPr>
      </w:pPr>
      <w:r>
        <w:rPr>
          <w:lang w:val="el" w:eastAsia="el"/>
        </w:rPr>
        <w:t>4. Το Υπουργείο Μετανάστευσης και Ασύλου, μέσω των Γενικών Γραμματέων του και των Συντονιστών/- ριών Αποκεντρωμένης Διοίκησης, προτείνει τα άτομα που θα καλύψουν τις θέσεις των επιτηρητών/-ριών. Σε περίπτωση δήλωσης του Υπουργείου Μετανάστευσης και Ασύλου (με έγγραφο προς την Οργανωτική Επιτροπή) για αδυναμία κάλυψης των θέσεων, η Οργανωτική Επιτροπή προτείνει υπαλλήλους της Γενικής Γραμματείας Επαγγελματικής Εκπαίδευσης, Κατάρτισης και Διά Βίου Μάθησης και των κατά τόπους δομών της για την κάλυψη των υπόλοιπων θέσεων. Σε περίπτωση αδυναμίας κάλυψης των θέσεων σύμφωνα με τα οριζόμενα στα προηγούμενα εδάφια η Οργανωτική Επιτροπή προτείνει για την κάλυψη των θέσεων μόνιμους εκπαιδευτικούς των κατά τόπους σχολικών μονάδων του Υ.ΠΑΙ.Θ.Α.»</w:t>
      </w:r>
    </w:p>
    <w:p>
      <w:pPr>
        <w:pStyle w:val="MainText"/>
        <w:spacing w:before="120" w:after="0"/>
        <w:rPr>
          <w:lang w:val="el" w:eastAsia="el"/>
        </w:rPr>
      </w:pPr>
      <w:r>
        <w:rPr>
          <w:b/>
          <w:bCs/>
          <w:lang w:val="el" w:eastAsia="el"/>
        </w:rPr>
        <w:t>4.</w:t>
      </w:r>
      <w:r>
        <w:rPr>
          <w:lang w:val="el" w:eastAsia="el"/>
        </w:rPr>
        <w:t xml:space="preserve"> Η παρ. 1. του άρθρου 9 αντικαθίσταται ως ακολούθως: «1. Φορέας διεξαγωγής των εξετάσεων είναι η Γενική Γραμματεία Επαγγελματικής Εκπαίδευσης, Κατάρτισης και Διά Βίου Μάθησης του Υπουργείου Παιδείας, Θρησκευμάτων και Αθλητισμού. Με απόφαση του/της Γενικού/-ής Γραμματέα Επαγγελματικής Εκπαίδευσης, Κατάρτισης και Διά Βίου Μάθησης, που εκδίδεται ύστερα από πρόταση της Οργανωτικής Επιτροπής, καθορίζεται η ακριβής ημερομηνία των εξετάσεων, ρυθμίζονται επιμέρους ζητήματα και λεπτομέρειες αναφορικά με την ηλεκτρονική διαδικασία υποβολής αιτήσεων και τον χρόνο υποβολής αυτών και προσκαλούνται οι ενδιαφερόμενοι/-ες να υποβάλουν αιτήσεις. Με την ίδια απόφαση, μπορεί να προσδιορίζεται ανώτατος αριθμός υποψηφίων που θα εξεταστούν, ανάλογα με τις δυνατότητες σε προσωπικό και υλικοτεχνική υποδομή. Σε περίπτωση που οι αιτήσεις υπερβαίνουν τον ανώτατο αριθμό, αυτοί/-ές που θα συμμετάσχουν καθορίζονται με βάση τη χρονική προτεραιότητα υποβολής της υποψηφιότητάς τους. Όσοι/-ες σταθεί αδύνατον να συμμετάσχουν στις εξετάσεις λόγω υπέρβασης του ανώτατου αριθμού, συμμετέχουν κατά προτεραιότητα στην επόμενη εξέταση.»</w:t>
      </w:r>
    </w:p>
    <w:p>
      <w:pPr>
        <w:pStyle w:val="MainText"/>
        <w:spacing w:before="120" w:after="0"/>
        <w:rPr>
          <w:lang w:val="el" w:eastAsia="el"/>
        </w:rPr>
      </w:pPr>
      <w:r>
        <w:rPr>
          <w:b/>
          <w:bCs/>
          <w:lang w:val="el" w:eastAsia="el"/>
        </w:rPr>
        <w:t>5.</w:t>
      </w:r>
      <w:r>
        <w:rPr>
          <w:lang w:val="el" w:eastAsia="el"/>
        </w:rPr>
        <w:t xml:space="preserve"> Η παρ. 3. του άρθρου 9 αντικαθίσταται ως ακολούθως:</w:t>
      </w:r>
    </w:p>
    <w:p>
      <w:pPr>
        <w:spacing w:before="240" w:after="240"/>
        <w:rPr>
          <w:lang w:val="el" w:eastAsia="el"/>
        </w:rPr>
      </w:pPr>
      <w:r>
        <w:rPr>
          <w:lang w:val="el" w:eastAsia="el"/>
        </w:rPr>
        <w:t>«3. Οι εξετάσεις διεξάγονται δύο (2) φορές τον χρόνο, κατά το α’ και β’ εξάμηνο του έτους, την ίδια ημέρα και ώρα σε όλα τα εξεταστικά κέντρα, σε ημερομηνίες που ορίζονται με απόφαση του/της Γενικού/-ής Γραμματέα Επαγγελματικής Εκπαίδευσης, Κατάρτισης και Διά Βίου Μάθησης. Στην περίπτωση που δεν είναι εφικτή η διεξαγωγή των εξετάσεων κατά το ένα από τα δύο εξάμηνα, με απόφαση του/της Γενικού/-ής Γραμματέα Επαγγελματικής Εκπαίδευσης, Κατάρτισης και Διά Βίου Μάθησης μπορεί να διεξάγονται εξετάσεις μόνο κατά το ένα εξάμηνο ή και οι δύο εξεταστικές περίοδοι εντός του ιδίου εξαμήνου.»</w:t>
      </w:r>
    </w:p>
    <w:p>
      <w:pPr>
        <w:pStyle w:val="MainText"/>
        <w:spacing w:before="120" w:after="0"/>
        <w:rPr>
          <w:lang w:val="el" w:eastAsia="el"/>
        </w:rPr>
      </w:pPr>
      <w:r>
        <w:rPr>
          <w:b/>
          <w:bCs/>
          <w:lang w:val="el" w:eastAsia="el"/>
        </w:rPr>
        <w:t>6.</w:t>
      </w:r>
      <w:r>
        <w:rPr>
          <w:lang w:val="el" w:eastAsia="el"/>
        </w:rPr>
        <w:t xml:space="preserve"> Το άρθρο 10 αντικαθίσταται ως ακολούθως:</w:t>
      </w:r>
    </w:p>
    <w:p>
      <w:pPr>
        <w:spacing w:before="240" w:after="240"/>
        <w:rPr>
          <w:lang w:val="el" w:eastAsia="el"/>
        </w:rPr>
      </w:pPr>
      <w:r>
        <w:rPr>
          <w:lang w:val="el" w:eastAsia="el"/>
        </w:rPr>
        <w:t>«Με απόφαση του/της Υπουργού Παιδείας, Θρησκευμάτων και Αθλητισμού θα λαμβάνονται ειδικά μέτρα για την εύρυθμη διεξαγωγή των εξετάσεων (διαδικασία υποβολής αιτήσεων, λειτουργία εξεταστικών κέντρων, λειτουργία Βαθμολογικού Κέντρου) σε περιόδους κατά τις οποίες θα συντρέχουν επιτακτικοί λόγοι δημοσίου συμφέροντος.»</w:t>
      </w:r>
    </w:p>
    <w:p>
      <w:pPr>
        <w:pStyle w:val="MainText"/>
        <w:spacing w:before="120" w:after="0"/>
        <w:rPr>
          <w:lang w:val="el" w:eastAsia="el"/>
        </w:rPr>
      </w:pPr>
      <w:r>
        <w:rPr>
          <w:b/>
          <w:bCs/>
          <w:lang w:val="el" w:eastAsia="el"/>
        </w:rPr>
        <w:t>7.</w:t>
      </w:r>
      <w:r>
        <w:rPr>
          <w:lang w:val="el" w:eastAsia="el"/>
        </w:rPr>
        <w:t xml:space="preserve"> Το άρθρο 14 αντικαθίσταται ως ακολούθως:</w:t>
      </w:r>
    </w:p>
    <w:p>
      <w:pPr>
        <w:spacing w:before="240" w:after="240"/>
        <w:rPr>
          <w:lang w:val="el" w:eastAsia="el"/>
        </w:rPr>
      </w:pPr>
      <w:r>
        <w:rPr>
          <w:lang w:val="el" w:eastAsia="el"/>
        </w:rPr>
        <w:t>«Άρθρο 14</w:t>
      </w:r>
    </w:p>
    <w:p>
      <w:pPr>
        <w:spacing w:before="240" w:after="240"/>
        <w:rPr>
          <w:lang w:val="el" w:eastAsia="el"/>
        </w:rPr>
      </w:pPr>
      <w:r>
        <w:rPr>
          <w:lang w:val="el" w:eastAsia="el"/>
        </w:rPr>
        <w:t>Αποζημίωση απασχολουμένων στις εξετάσεις πιστοποίησης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w:t>
      </w:r>
    </w:p>
    <w:p>
      <w:pPr>
        <w:spacing w:before="240" w:after="240"/>
        <w:rPr>
          <w:lang w:val="el" w:eastAsia="el"/>
        </w:rPr>
      </w:pPr>
      <w:r>
        <w:rPr>
          <w:lang w:val="el" w:eastAsia="el"/>
        </w:rPr>
        <w:t>1. Τα μέλη της Επιστημονικής Επιτροπής λαμβάνουν μηνιαία μικτή αμοιβή τριακοσίων (300) ευρώ και για σύνολο τριών μηνών για κάθε εξεταστική περίοδο.</w:t>
      </w:r>
    </w:p>
    <w:p>
      <w:pPr>
        <w:spacing w:before="240" w:after="240"/>
        <w:rPr>
          <w:lang w:val="el" w:eastAsia="el"/>
        </w:rPr>
      </w:pPr>
      <w:r>
        <w:rPr>
          <w:lang w:val="el" w:eastAsia="el"/>
        </w:rPr>
        <w:t>2. Τα μέλη και ο γραμματέας της Οργανωτικής Επιτροπής λαμβάνουν μηνιαία μικτή αμοιβή διακοσίων πενήντα (250) ευρώ και για σύνολο τριών μηνών για κάθε εξεταστική περίοδο.</w:t>
      </w:r>
    </w:p>
    <w:p>
      <w:pPr>
        <w:spacing w:before="240" w:after="240"/>
        <w:rPr>
          <w:lang w:val="el" w:eastAsia="el"/>
        </w:rPr>
      </w:pPr>
      <w:r>
        <w:rPr>
          <w:lang w:val="el" w:eastAsia="el"/>
        </w:rPr>
        <w:t>3. Οι τακτικοί/-ές αξιολογητές/-ήτριες προφορικού λόγου λαμβάνουν πάγια μικτή αμοιβή εκατό (100) ευρώ και επιπλέον ένα (1) ευρώ για κάθε εξεταζόμενο/-η.</w:t>
      </w:r>
    </w:p>
    <w:p>
      <w:pPr>
        <w:spacing w:before="240" w:after="240"/>
        <w:rPr>
          <w:lang w:val="el" w:eastAsia="el"/>
        </w:rPr>
      </w:pPr>
      <w:r>
        <w:rPr>
          <w:lang w:val="el" w:eastAsia="el"/>
        </w:rPr>
        <w:t>Οι τακτικοί/-ές αξιολογητές/-ήτριες των γραπτών δοκιμίων, οι οποίοι/-ες συνεδριάζουν στο Βαθμολογικό Κέντρο με έδρα το Υπουργείο Παιδείας, Θρησκευμάτων και Αθλητισμού, λαμβάνουν πάγια μικτή αμοιβή εβδομήντα (70) ευρώ και επιπλέον δύο (2) ευρώ για κάθε τετράδιο εξέτασης.</w:t>
      </w:r>
    </w:p>
    <w:p>
      <w:pPr>
        <w:spacing w:before="240" w:after="240"/>
        <w:rPr>
          <w:lang w:val="el" w:eastAsia="el"/>
        </w:rPr>
      </w:pPr>
      <w:r>
        <w:rPr>
          <w:lang w:val="el" w:eastAsia="el"/>
        </w:rPr>
        <w:t>5. Οι αναπληρωματικοί/-ές αξιολογητές/-ήτριες λαμβάνουν πάγια μικτή αμοιβή σαράντα (40) ευρώ. Εφόσον κληθούν να εκτελέσουν καθήκοντα αξιολογητή/-ήτριας, λαμβάνουν την αμοιβή του/της τακτικού/-ής αξιολογητή/-ήτριας, όπως ορίζεται στις παρ. 3 και 4 του παρόντος άρθρου. Η αμοιβή για τους/τις αξιολογητές/-ήτριες και τους/τις αναπληρωματικούς/-ές αξιολογητές/-ήτριες δεν πρέπει να υπερβαίνει τα τριακόσια (300) ευρώ ανά εξεταστική περίοδο.</w:t>
      </w:r>
    </w:p>
    <w:p>
      <w:pPr>
        <w:spacing w:before="240" w:after="240"/>
        <w:rPr>
          <w:lang w:val="el" w:eastAsia="el"/>
        </w:rPr>
      </w:pPr>
      <w:r>
        <w:rPr>
          <w:lang w:val="el" w:eastAsia="el"/>
        </w:rPr>
        <w:t>6. Η πάγια μικτή αμοιβή των υπευθύνων των εξεταστικών κέντρων ορίζεται σε εκατόν πενήντα (150) ευρώ ανά εξεταστική περίοδο και αφορά στην αποζημίωση για τους/τις πρώτους/-ες εξήντα (60) εξεταζόμενους/-ες, ενώ το ποσό προσαυξάνεται με ένα (1) ευρώ για κάθε επιπλέον εξεταζόμενο/-η.</w:t>
      </w:r>
    </w:p>
    <w:p>
      <w:pPr>
        <w:spacing w:before="240" w:after="240"/>
        <w:rPr>
          <w:lang w:val="el" w:eastAsia="el"/>
        </w:rPr>
      </w:pPr>
      <w:r>
        <w:rPr>
          <w:lang w:val="el" w:eastAsia="el"/>
        </w:rPr>
        <w:t>7. Η πάγια μικτή αμοιβή των βοηθών των υπευθύνων των εξεταστικών κέντρων ορίζεται σε εκατό (100) ευρώ ανά εξεταστική περίοδο και αφορά στην αποζημίωση για τους/τις πρώτους/-ες εξήντα (60) εξεταζόμενους/-ες, ενώ το ποσό προσαυξάνεται με ένα (1) ευρώ για κάθε επιπλέον εξεταζόμενο/-η. Η συνολική αμοιβή για τους/τις υπεύθυνους/-ες και τους/τις βοηθούς υπευθύνων δεν πρέπει να υπερβαίνει τα τριακόσια (300) ευρώ ανά εξεταστική περίοδο.</w:t>
      </w:r>
    </w:p>
    <w:p>
      <w:pPr>
        <w:spacing w:before="240" w:after="240"/>
        <w:rPr>
          <w:lang w:val="el" w:eastAsia="el"/>
        </w:rPr>
      </w:pPr>
      <w:r>
        <w:rPr>
          <w:lang w:val="el" w:eastAsia="el"/>
        </w:rPr>
        <w:t>8. Η πάγια μικτή αμοιβή των επιτηρητών/-τριών είναι εκατό (100) ευρώ ανά εξεταστική περίοδο.</w:t>
      </w:r>
    </w:p>
    <w:p>
      <w:pPr>
        <w:spacing w:before="240" w:after="240"/>
        <w:rPr>
          <w:lang w:val="el" w:eastAsia="el"/>
        </w:rPr>
      </w:pPr>
      <w:r>
        <w:rPr>
          <w:lang w:val="el" w:eastAsia="el"/>
        </w:rPr>
        <w:t>9. Η πάγια μικτή αμοιβή των αρμοδίων για την εκφώνηση των θεμάτων κατανόησης προφορικού λόγου υπαλλήλων είναι εκατόν είκοσι (120) ευρώ ανά εξεταστική περίοδο.</w:t>
      </w:r>
    </w:p>
    <w:p>
      <w:pPr>
        <w:spacing w:before="240" w:after="240"/>
        <w:rPr>
          <w:lang w:val="el" w:eastAsia="el"/>
        </w:rPr>
      </w:pPr>
      <w:r>
        <w:rPr>
          <w:lang w:val="el" w:eastAsia="el"/>
        </w:rPr>
        <w:t>10. Η μικτή αμοιβή του/της συντονιστή/-ίστριας του Βαθμολογικού Κέντρου ορίζεται σε διακόσια (200) ευρώ εφάπαξ. Η αμοιβή για κάθε άτομο από το βοηθητικό προσωπικό του Βαθμολογικού Κέντρου ορίζεται σε σαράντα (40) ευρώ ανά ημέρα και για πέντε (5) ημέρες.»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εξετάσεις για τη πιστοποίηση της επαρκούς γνώσης της ελληνικής γλώσσας και της γνώσης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σύμφωνα με τα οριζόμενα στην παρούσα απόφαση, διεξάγονται, κατά την πρώτη εφαρμογή της, εντός τριμήνου από τη δημοσίευσή της.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8 Μαρτίου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Υφυπουργός</w:t>
      </w:r>
    </w:p>
    <w:p>
      <w:pPr>
        <w:spacing w:before="240" w:after="240"/>
        <w:rPr>
          <w:lang w:val="el" w:eastAsia="el"/>
        </w:rPr>
      </w:pPr>
      <w:r>
        <w:rPr>
          <w:lang w:val="el" w:eastAsia="el"/>
        </w:rPr>
        <w:t>Εθνικής Οικονομίας Παιδείας, Θρησκευμάτων και Οικονομικών και Αθλητισμού</w:t>
      </w:r>
    </w:p>
    <w:p>
      <w:pPr>
        <w:spacing w:before="240" w:after="240"/>
        <w:rPr>
          <w:lang w:val="el" w:eastAsia="el"/>
        </w:rPr>
      </w:pPr>
      <w:r>
        <w:rPr>
          <w:b/>
          <w:bCs/>
          <w:lang w:val="el" w:eastAsia="el"/>
        </w:rPr>
        <w:t>ΑΘΑΝΑΣΙΟΣ ΠΕΤΡΑΛΙΑΣ ΙΩΑΝΝΑ ΛΥΤΡΙΒΗ</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ΔΗΜΗΤΡΙΟΣ ΚΑΙΡΙΔΗΣ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