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Θέμα: Τροποποίηση της υπό στοιχεία Α. 1123/07-08-2023 απόφασης του Διοικητή της Ανεξάρτητης Αρχής Δημοσίων Εσόδων (ΑΑΔΕ) «Καθορισμός βιβλίων καταχώρισης εισπρακτέων και επιστρεπτέων ποσών κατά τις διατάξεις της παρ. 1 του άρθρου 30 και της παρ. 5 του άρθρου 42 του ν. 4987/2022 (Α΄206)» (Β΄5037).</w:t>
      </w:r>
    </w:p>
    <w:p>
      <w:pPr>
        <w:pStyle w:val="enacting"/>
        <w:spacing w:before="120" w:after="0"/>
        <w:rPr>
          <w:lang w:val="el" w:eastAsia="el"/>
        </w:rPr>
      </w:pPr>
      <w:r>
        <w:rPr>
          <w:b/>
          <w:bCs/>
          <w:lang w:val="el" w:eastAsia="el"/>
        </w:rPr>
        <w:t>ΑΠΟΦΑΣΗΟ ΔΙΟΙΚΗΤΗΣ ΤΗΣ ΑΝΕΞΑΡΤΗΤΗΣ ΑΡΧΗΣ ΔΗΜΟΣΙΩΝ ΕΣΟΔΩΝ</w:t>
      </w:r>
    </w:p>
    <w:p>
      <w:pPr>
        <w:pStyle w:val="PreambelText"/>
        <w:spacing w:before="240" w:after="240"/>
        <w:rPr>
          <w:lang w:val="el" w:eastAsia="el"/>
        </w:rPr>
      </w:pPr>
      <w:r>
        <w:rPr>
          <w:b/>
          <w:bCs/>
          <w:lang w:val="el" w:eastAsia="el"/>
        </w:rPr>
        <w:t>Έχοντας υπόψη:</w:t>
      </w:r>
    </w:p>
    <w:p>
      <w:pPr>
        <w:pStyle w:val="PreambelText"/>
        <w:spacing w:before="240" w:after="240"/>
        <w:rPr>
          <w:lang w:val="el" w:eastAsia="el"/>
        </w:rPr>
      </w:pPr>
      <w:r>
        <w:rPr>
          <w:lang w:val="el" w:eastAsia="el"/>
        </w:rPr>
        <w:t xml:space="preserve">1. </w:t>
      </w:r>
      <w:r>
        <w:rPr>
          <w:b/>
          <w:bCs/>
          <w:lang w:val="el" w:eastAsia="el"/>
        </w:rPr>
        <w:t>Τις διατάξεις της παρ. 1 του άρθρου 4, της παρ. 1 του άρθρου 30, της παρ. 5 του άρθρου 42 και της παρ. 25 του άρθρου 70 του Κώδικα Φορολογικής Διαδικασίας (ν. 4987/2022, Α΄206).</w:t>
      </w:r>
    </w:p>
    <w:p>
      <w:pPr>
        <w:pStyle w:val="PreambelText"/>
        <w:spacing w:before="240" w:after="240"/>
        <w:rPr>
          <w:lang w:val="el" w:eastAsia="el"/>
        </w:rPr>
      </w:pPr>
      <w:r>
        <w:rPr>
          <w:lang w:val="el" w:eastAsia="el"/>
        </w:rPr>
        <w:t xml:space="preserve">2. </w:t>
      </w:r>
      <w:r>
        <w:rPr>
          <w:b/>
          <w:bCs/>
          <w:lang w:val="el" w:eastAsia="el"/>
        </w:rPr>
        <w:t>Tην υπό στοιχεία Δ.ΟΡΓ.Α 1125859 ΕΞ 2020/23.10.2020 απόφαση του Διοικητή της Ανεξάρτητης Αρχής Δημοσίων Εσόδων «Οργανισμός της Ανεξάρτητης Αρχής Δημοσίων Εσόδων (ΑΑΔΕ)» (Β’ 4738).</w:t>
      </w:r>
    </w:p>
    <w:p>
      <w:pPr>
        <w:pStyle w:val="PreambelText"/>
        <w:spacing w:before="240" w:after="240"/>
        <w:rPr>
          <w:lang w:val="el" w:eastAsia="el"/>
        </w:rPr>
      </w:pPr>
      <w:r>
        <w:rPr>
          <w:lang w:val="el" w:eastAsia="el"/>
        </w:rPr>
        <w:t xml:space="preserve">3. </w:t>
      </w:r>
      <w:r>
        <w:rPr>
          <w:b/>
          <w:bCs/>
          <w:lang w:val="el" w:eastAsia="el"/>
        </w:rPr>
        <w:t>Tην υπ’ αρ. 1 της 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ν.4389/2016 και τις αποφάσεις: υπ’ αρ. 39/3/30-11-2017 (Υ.Ο.Δ.Δ. 689), του Συμβουλίου Διοίκησης της Α.Α.Δ.Ε. και υπό στοιχεία 5294 ΕΞ 2020/17-01-2020 (Υ.Ο.Δ.Δ. 27) του Υπουργού Οικονομικών, με θέμα «Ανανέωση της θητείας του Διοικητή της Ανεξάρτητης Αρχής Δημοσίων Εσόδων».</w:t>
      </w:r>
    </w:p>
    <w:p>
      <w:pPr>
        <w:pStyle w:val="PreambelText"/>
        <w:spacing w:before="240" w:after="240"/>
        <w:rPr>
          <w:lang w:val="el" w:eastAsia="el"/>
        </w:rPr>
      </w:pPr>
      <w:r>
        <w:rPr>
          <w:lang w:val="el" w:eastAsia="el"/>
        </w:rPr>
        <w:t xml:space="preserve">4. </w:t>
      </w:r>
      <w:r>
        <w:rPr>
          <w:b/>
          <w:bCs/>
          <w:lang w:val="el" w:eastAsia="el"/>
        </w:rPr>
        <w:t>Την ανάγκη βελτίωσης και επίσπευσης των επιστροφών από τις Υπηρεσίες της ΑΑΔΕ</w:t>
      </w:r>
    </w:p>
    <w:p>
      <w:pPr>
        <w:pStyle w:val="PreambelText"/>
        <w:spacing w:before="240" w:after="240"/>
        <w:rPr>
          <w:lang w:val="el" w:eastAsia="el"/>
        </w:rPr>
      </w:pPr>
      <w:r>
        <w:rPr>
          <w:lang w:val="el" w:eastAsia="el"/>
        </w:rPr>
        <w:t xml:space="preserve">5. </w:t>
      </w:r>
      <w:r>
        <w:rPr>
          <w:b/>
          <w:bCs/>
          <w:lang w:val="el" w:eastAsia="el"/>
        </w:rPr>
        <w:t>Το γεγονός ότι με την παρούσα δεν προκαλείται δαπάνη σε βάρος του προϋπολογισμού της Ανεξάρτητης Αρχής Δημοσίων Εσόδων (ΑΑΔΕ).</w:t>
      </w:r>
    </w:p>
    <w:p>
      <w:pPr>
        <w:pStyle w:val="enacting"/>
        <w:spacing w:before="120" w:after="0"/>
        <w:rPr>
          <w:lang w:val="el" w:eastAsia="el"/>
        </w:rPr>
      </w:pPr>
      <w:r>
        <w:rPr>
          <w:b/>
          <w:bCs/>
          <w:lang w:val="el" w:eastAsia="el"/>
        </w:rPr>
        <w:t>ΑΠΟΦΑΣΙΖΟΥΜΕ</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μόνο</w:t>
      </w:r>
    </w:p>
    <w:p>
      <w:pPr>
        <w:spacing w:before="240" w:after="240"/>
        <w:rPr>
          <w:lang w:val="el" w:eastAsia="el"/>
        </w:rPr>
      </w:pPr>
      <w:r>
        <w:rPr>
          <w:b/>
          <w:bCs/>
          <w:lang w:val="el" w:eastAsia="el"/>
        </w:rPr>
        <w:t>H υπό στοιχεία Α. 1123/07-08-2023 απόφαση του Διοικητή της ΑΑΔΕ «Καθορισμός βιβλίων καταχώρισης εισπρακτέων και επιστρεπτέων ποσών κατά τις διατάξεις της παρ. 1 του άρθρου 30 και της παρ. 5 του άρθρου 42 του ν.4987/2022 (Α΄206)» (Β’ 5037) τροποποιείται ως εξής:</w:t>
      </w:r>
    </w:p>
    <w:p>
      <w:pPr>
        <w:pStyle w:val="MainText"/>
        <w:spacing w:before="120" w:after="0"/>
        <w:rPr>
          <w:lang w:val="el" w:eastAsia="el"/>
        </w:rPr>
      </w:pPr>
      <w:r>
        <w:rPr>
          <w:b/>
          <w:bCs/>
          <w:lang w:val="el" w:eastAsia="el"/>
        </w:rPr>
        <w:t>1.</w:t>
      </w:r>
      <w:r>
        <w:rPr>
          <w:lang w:val="el" w:eastAsia="el"/>
        </w:rPr>
        <w:t xml:space="preserve"> </w:t>
      </w:r>
      <w:r>
        <w:rPr>
          <w:b/>
          <w:bCs/>
          <w:lang w:val="el" w:eastAsia="el"/>
        </w:rPr>
        <w:t>H παρ. 7 του άρθρου 3 αντικαθίσταται ως εξής:</w:t>
      </w:r>
    </w:p>
    <w:p>
      <w:pPr>
        <w:spacing w:before="240" w:after="240"/>
        <w:rPr>
          <w:lang w:val="el" w:eastAsia="el"/>
        </w:rPr>
      </w:pPr>
      <w:r>
        <w:rPr>
          <w:b/>
          <w:bCs/>
          <w:lang w:val="el" w:eastAsia="el"/>
        </w:rPr>
        <w:t>«7. Τα φύλλα έκπτωσης, ατομικά ή συγκεντρωτικά, ανεξαρτήτως εάν εκδίδονται ή/και εκκαθαρίζονται κεντρικά ή από άλλη Υπηρεσία της ΑΑΔΕ, εξοφλούνται κεντρικά από τη ΓΔΗΛΕΔ. Οι λοιπές Υπηρεσίες της ΑΑΔΕ (Δ.Ο.Υ., ΚΕΜΕΕΠ, ΚΕΦΟΜΕΠ, ΚΕΒΕΙΣ κ.α.) εξοφλούν φύλλα έκπτωσης εφόσον η εξόφληση τους δεν έχει πραγματοποιηθεί κεντρικά από τη ΓΔΗΛΕΔ.»</w:t>
      </w:r>
    </w:p>
    <w:p>
      <w:pPr>
        <w:pStyle w:val="MainText"/>
        <w:spacing w:before="120" w:after="0"/>
        <w:rPr>
          <w:lang w:val="el" w:eastAsia="el"/>
        </w:rPr>
      </w:pPr>
      <w:r>
        <w:rPr>
          <w:b/>
          <w:bCs/>
          <w:lang w:val="el" w:eastAsia="el"/>
        </w:rPr>
        <w:t>2.</w:t>
      </w:r>
      <w:r>
        <w:rPr>
          <w:lang w:val="el" w:eastAsia="el"/>
        </w:rPr>
        <w:t xml:space="preserve"> </w:t>
      </w:r>
      <w:r>
        <w:rPr>
          <w:b/>
          <w:bCs/>
          <w:lang w:val="el" w:eastAsia="el"/>
        </w:rPr>
        <w:t>Η παρ. 8 του άρθρου 3 καταργείται.</w:t>
      </w:r>
    </w:p>
    <w:p>
      <w:pPr>
        <w:spacing w:before="240" w:after="240"/>
        <w:rPr>
          <w:lang w:val="el" w:eastAsia="el"/>
        </w:rPr>
      </w:pPr>
      <w:r>
        <w:rPr>
          <w:b/>
          <w:bCs/>
          <w:lang w:val="el" w:eastAsia="el"/>
        </w:rPr>
        <w:t>Η απόφαση αυτή ισχύει από τη δημοσίευσή της στην Εφημερίδα της Κυβερνήσεως.</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u w:val="single"/>
          <w:lang w:val="el" w:eastAsia="el"/>
        </w:rPr>
        <w:t>Α. ΑΠΟΔΕΚΤΕΣ ΠΡΟΣ ΕΝΕΡΓΕΙΑ</w:t>
      </w:r>
    </w:p>
    <w:p>
      <w:pPr>
        <w:spacing w:before="240" w:after="240"/>
        <w:rPr>
          <w:lang w:val="el" w:eastAsia="el"/>
        </w:rPr>
      </w:pPr>
      <w:r>
        <w:rPr>
          <w:lang w:val="el" w:eastAsia="el"/>
        </w:rPr>
        <w:t xml:space="preserve">1. </w:t>
      </w:r>
      <w:r>
        <w:rPr>
          <w:b/>
          <w:bCs/>
          <w:lang w:val="el" w:eastAsia="el"/>
        </w:rPr>
        <w:t>Γενική Διεύθυνση Ηλεκτρονικής Διακυβέρνησης</w:t>
      </w:r>
    </w:p>
    <w:p>
      <w:pPr>
        <w:spacing w:before="240" w:after="240"/>
        <w:rPr>
          <w:lang w:val="el" w:eastAsia="el"/>
        </w:rPr>
      </w:pPr>
      <w:r>
        <w:rPr>
          <w:lang w:val="el" w:eastAsia="el"/>
        </w:rPr>
        <w:t xml:space="preserve">2. </w:t>
      </w:r>
      <w:r>
        <w:rPr>
          <w:b/>
          <w:bCs/>
          <w:lang w:val="el" w:eastAsia="el"/>
        </w:rPr>
        <w:t>Αποδέκτες Πίνακα Γ</w:t>
      </w:r>
    </w:p>
    <w:p>
      <w:pPr>
        <w:spacing w:before="240" w:after="240"/>
        <w:rPr>
          <w:lang w:val="el" w:eastAsia="el"/>
        </w:rPr>
      </w:pPr>
      <w:r>
        <w:rPr>
          <w:lang w:val="el" w:eastAsia="el"/>
        </w:rPr>
        <w:t xml:space="preserve">3. </w:t>
      </w:r>
      <w:r>
        <w:rPr>
          <w:b/>
          <w:bCs/>
          <w:lang w:val="el" w:eastAsia="el"/>
        </w:rPr>
        <w:t>Διεύθυνση Στρατηγικής Τεχνολογιών Πληροφορικής (για ανάρτηση στην ιστοσελίδα της Α.Α.Δ.Ε.)</w:t>
      </w:r>
    </w:p>
    <w:p>
      <w:pPr>
        <w:spacing w:before="240" w:after="240"/>
        <w:rPr>
          <w:lang w:val="el" w:eastAsia="el"/>
        </w:rPr>
      </w:pPr>
      <w:r>
        <w:rPr>
          <w:lang w:val="el" w:eastAsia="el"/>
        </w:rPr>
        <w:t xml:space="preserve">4. </w:t>
      </w:r>
      <w:r>
        <w:rPr>
          <w:b/>
          <w:bCs/>
          <w:lang w:val="el" w:eastAsia="el"/>
        </w:rPr>
        <w:t>Ηλεκτρονική Βιβλιοθήκη ΑΑΔΕ</w:t>
      </w:r>
    </w:p>
    <w:p>
      <w:pPr>
        <w:spacing w:before="240" w:after="240"/>
        <w:rPr>
          <w:lang w:val="el" w:eastAsia="el"/>
        </w:rPr>
      </w:pPr>
      <w:r>
        <w:rPr>
          <w:b/>
          <w:bCs/>
          <w:u w:val="single"/>
          <w:lang w:val="el" w:eastAsia="el"/>
        </w:rPr>
        <w:t>Β. ΑΠΟΔΕΚΤΕΣ ΠΡΟΣ ΚΟΙΝΟΠΟΙΗΣΗ</w:t>
      </w:r>
    </w:p>
    <w:p>
      <w:pPr>
        <w:spacing w:before="240" w:after="240"/>
        <w:rPr>
          <w:lang w:val="el" w:eastAsia="el"/>
        </w:rPr>
      </w:pPr>
      <w:r>
        <w:rPr>
          <w:lang w:val="el" w:eastAsia="el"/>
        </w:rPr>
        <w:t xml:space="preserve">1. </w:t>
      </w:r>
      <w:r>
        <w:rPr>
          <w:b/>
          <w:bCs/>
          <w:lang w:val="el" w:eastAsia="el"/>
        </w:rPr>
        <w:t>Γραφείο Υπουργού Εθνικής Οικονομίας και Οικονομικών</w:t>
      </w:r>
    </w:p>
    <w:p>
      <w:pPr>
        <w:spacing w:before="240" w:after="240"/>
        <w:rPr>
          <w:lang w:val="el" w:eastAsia="el"/>
        </w:rPr>
      </w:pPr>
      <w:r>
        <w:rPr>
          <w:lang w:val="el" w:eastAsia="el"/>
        </w:rPr>
        <w:t xml:space="preserve">2. </w:t>
      </w:r>
      <w:r>
        <w:rPr>
          <w:b/>
          <w:bCs/>
          <w:lang w:val="el" w:eastAsia="el"/>
        </w:rPr>
        <w:t>Γραφείο Υφυπουργού Εθνικής Οικονομίας και Οικονομικών</w:t>
      </w:r>
    </w:p>
    <w:p>
      <w:pPr>
        <w:spacing w:before="240" w:after="240"/>
        <w:rPr>
          <w:lang w:val="el" w:eastAsia="el"/>
        </w:rPr>
      </w:pPr>
      <w:r>
        <w:rPr>
          <w:lang w:val="el" w:eastAsia="el"/>
        </w:rPr>
        <w:t xml:space="preserve">3. </w:t>
      </w:r>
      <w:r>
        <w:rPr>
          <w:b/>
          <w:bCs/>
          <w:lang w:val="el" w:eastAsia="el"/>
        </w:rPr>
        <w:t>Αποδέκτες Πίνακα Α (πλην των αποδεκτών προς ενέργεια), Β, Δ, Ε, ΣΤ, Ζ, Η, Θ (εκτός Εθνικού Τυπογραφείου), Ι, ΙΒ, ΙΔ, ΙΕ, ΙΣΤ</w:t>
      </w:r>
    </w:p>
    <w:p>
      <w:pPr>
        <w:spacing w:before="240" w:after="240"/>
        <w:rPr>
          <w:lang w:val="el" w:eastAsia="el"/>
        </w:rPr>
      </w:pPr>
      <w:r>
        <w:rPr>
          <w:lang w:val="el" w:eastAsia="el"/>
        </w:rPr>
        <w:t xml:space="preserve">4. </w:t>
      </w:r>
      <w:r>
        <w:rPr>
          <w:b/>
          <w:bCs/>
          <w:lang w:val="el" w:eastAsia="el"/>
        </w:rPr>
        <w:t>Γραφείο Επικοινωνίας και Ενημέρωσης</w:t>
      </w:r>
    </w:p>
    <w:p>
      <w:pPr>
        <w:spacing w:before="240" w:after="240"/>
        <w:rPr>
          <w:lang w:val="el" w:eastAsia="el"/>
        </w:rPr>
      </w:pPr>
      <w:r>
        <w:rPr>
          <w:lang w:val="el" w:eastAsia="el"/>
        </w:rPr>
        <w:t xml:space="preserve">5. </w:t>
      </w:r>
      <w:r>
        <w:rPr>
          <w:b/>
          <w:bCs/>
          <w:lang w:val="el" w:eastAsia="el"/>
        </w:rPr>
        <w:t>Γενική Γραμματεία Φορολογικής Πολιτικής</w:t>
      </w:r>
    </w:p>
    <w:p>
      <w:pPr>
        <w:spacing w:before="240" w:after="240"/>
        <w:rPr>
          <w:lang w:val="el" w:eastAsia="el"/>
        </w:rPr>
      </w:pPr>
      <w:r>
        <w:rPr>
          <w:b/>
          <w:bCs/>
          <w:u w:val="single"/>
          <w:lang w:val="el" w:eastAsia="el"/>
        </w:rPr>
        <w:t>Γ. ΕΣΩΤΕΡΙΚΗ ΔΙΑΝΟΜΗ</w:t>
      </w:r>
    </w:p>
    <w:p>
      <w:pPr>
        <w:spacing w:before="240" w:after="240"/>
        <w:rPr>
          <w:lang w:val="el" w:eastAsia="el"/>
        </w:rPr>
      </w:pPr>
      <w:r>
        <w:rPr>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lang w:val="el" w:eastAsia="el"/>
        </w:rPr>
        <w:t xml:space="preserve">2. </w:t>
      </w:r>
      <w:r>
        <w:rPr>
          <w:b/>
          <w:bCs/>
          <w:lang w:val="el" w:eastAsia="el"/>
        </w:rPr>
        <w:t>Γραφεία Προϊσταμένων Γενικών Διευθύνσεων</w:t>
      </w:r>
    </w:p>
    <w:p>
      <w:pPr>
        <w:spacing w:before="240" w:after="240"/>
        <w:rPr>
          <w:lang w:val="el" w:eastAsia="el"/>
        </w:rPr>
      </w:pPr>
      <w:r>
        <w:rPr>
          <w:lang w:val="el" w:eastAsia="el"/>
        </w:rPr>
        <w:t xml:space="preserve">3. </w:t>
      </w:r>
      <w:r>
        <w:rPr>
          <w:b/>
          <w:bCs/>
          <w:lang w:val="el" w:eastAsia="el"/>
        </w:rPr>
        <w:t>Διεύθυνση Νομικής Υποστήριξης</w:t>
      </w:r>
    </w:p>
    <w:p>
      <w:pPr>
        <w:spacing w:before="240" w:after="240"/>
        <w:rPr>
          <w:lang w:val="el" w:eastAsia="el"/>
        </w:rPr>
      </w:pPr>
      <w:r>
        <w:rPr>
          <w:lang w:val="el" w:eastAsia="el"/>
        </w:rPr>
        <w:t xml:space="preserve">4. </w:t>
      </w:r>
      <w:r>
        <w:rPr>
          <w:b/>
          <w:bCs/>
          <w:lang w:val="el" w:eastAsia="el"/>
        </w:rPr>
        <w:t>Διεύθυνση Διαδικασιών Εισπράξεων και Επιστροφών– Τμήματα Α - Γ, Γραμματεία</w:t>
      </w:r>
    </w:p>
    <w:p>
      <w:pPr>
        <w:spacing w:before="240" w:after="240"/>
        <w:rPr>
          <w:lang w:val="el" w:eastAsia="el"/>
        </w:rPr>
      </w:pPr>
      <w:r>
        <w:rPr>
          <w:lang w:val="el" w:eastAsia="el"/>
        </w:rPr>
        <w:t xml:space="preserve">5. </w:t>
      </w:r>
      <w:r>
        <w:rPr>
          <w:b/>
          <w:bCs/>
          <w:lang w:val="el" w:eastAsia="el"/>
        </w:rPr>
        <w:t>Διεύθυνση Επιχειρησιακού Σχεδιασμού Εισπράξεων και Επιστροφών</w:t>
      </w:r>
    </w:p>
    <w:p>
      <w:pPr>
        <w:spacing w:before="240" w:after="240"/>
        <w:rPr>
          <w:lang w:val="el" w:eastAsia="el"/>
        </w:rPr>
      </w:pPr>
      <w:r>
        <w:rPr>
          <w:lang w:val="el" w:eastAsia="el"/>
        </w:rPr>
        <w:t xml:space="preserve">6. </w:t>
      </w:r>
      <w:r>
        <w:rPr>
          <w:b/>
          <w:bCs/>
          <w:lang w:val="el" w:eastAsia="el"/>
        </w:rPr>
        <w:t>Διεύθυνση Επικοινωνίας</w:t>
      </w:r>
    </w:p>
    <w:p>
      <w:pPr>
        <w:spacing w:before="240" w:after="240"/>
        <w:rPr>
          <w:lang w:val="el" w:eastAsia="el"/>
        </w:rPr>
      </w:pPr>
      <w:r>
        <w:rPr>
          <w:lang w:val="el" w:eastAsia="el"/>
        </w:rPr>
        <w:t xml:space="preserve">7. </w:t>
      </w:r>
      <w:r>
        <w:rPr>
          <w:b/>
          <w:bCs/>
          <w:lang w:val="el" w:eastAsia="el"/>
        </w:rPr>
        <w:t>Διεύθυνση Εφαρμογής Άμεσης Φορολογίας</w:t>
      </w:r>
    </w:p>
    <w:p>
      <w:pPr>
        <w:spacing w:before="240" w:after="240"/>
        <w:rPr>
          <w:lang w:val="el" w:eastAsia="el"/>
        </w:rPr>
      </w:pPr>
      <w:r>
        <w:rPr>
          <w:lang w:val="el" w:eastAsia="el"/>
        </w:rPr>
        <w:t xml:space="preserve">8. </w:t>
      </w:r>
      <w:r>
        <w:rPr>
          <w:b/>
          <w:bCs/>
          <w:lang w:val="el" w:eastAsia="el"/>
        </w:rPr>
        <w:t>Διεύθυνση Εφαρμογής Έμμεσης Φορολογίας</w:t>
      </w:r>
    </w:p>
    <w:p>
      <w:pPr>
        <w:spacing w:before="240" w:after="240"/>
        <w:rPr>
          <w:lang w:val="el" w:eastAsia="el"/>
        </w:rPr>
      </w:pPr>
      <w:r>
        <w:rPr>
          <w:lang w:val="el" w:eastAsia="el"/>
        </w:rPr>
        <w:t xml:space="preserve">9. </w:t>
      </w:r>
      <w:r>
        <w:rPr>
          <w:b/>
          <w:bCs/>
          <w:lang w:val="el" w:eastAsia="el"/>
        </w:rPr>
        <w:t>Διεύθυνση Εφαρμογής Φορολογίας Κεφαλαίου και Περιουσιολογίου</w:t>
      </w:r>
    </w:p>
    <w:p>
      <w:pPr>
        <w:spacing w:before="240" w:after="240"/>
        <w:rPr>
          <w:lang w:val="el" w:eastAsia="el"/>
        </w:rPr>
      </w:pPr>
      <w:r>
        <w:rPr>
          <w:lang w:val="el" w:eastAsia="el"/>
        </w:rPr>
        <w:t xml:space="preserve">10. </w:t>
      </w:r>
      <w:r>
        <w:rPr>
          <w:b/>
          <w:bCs/>
          <w:lang w:val="el" w:eastAsia="el"/>
        </w:rPr>
        <w:t>Διεύθυνση Ελεγκτικών Διαδικασιών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