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46675 ΕΞ 2024</w:t>
      </w:r>
    </w:p>
    <w:p>
      <w:pPr>
        <w:pStyle w:val="PreambelText"/>
        <w:spacing w:before="240" w:after="240"/>
        <w:rPr>
          <w:lang w:val="el" w:eastAsia="el"/>
        </w:rPr>
      </w:pPr>
      <w:r>
        <w:rPr>
          <w:b/>
          <w:bCs/>
          <w:lang w:val="el" w:eastAsia="el"/>
        </w:rPr>
        <w:t>Τροποποίηση της υπό στοιχεία 127519 ΕΞ 2020/ 6.11.2020 απόφασης του Υπουργού Οικονομικών «Καθορισμός των θεμάτων λειτουργίας της Επιτροπής Εξώδικης Επίλυσης Φορολογικών Διαφορών» (Β’ 4939).</w:t>
      </w:r>
    </w:p>
    <w:p>
      <w:pPr>
        <w:pStyle w:val="PreambelText"/>
        <w:spacing w:before="240" w:after="240"/>
        <w:rPr>
          <w:lang w:val="el" w:eastAsia="el"/>
        </w:rPr>
      </w:pPr>
      <w:r>
        <w:rPr>
          <w:b/>
          <w:bCs/>
          <w:lang w:val="el" w:eastAsia="el"/>
        </w:rPr>
        <w:t>ΟΙ ΥΦΥΠΟΥΡΓΟΙ</w:t>
      </w:r>
    </w:p>
    <w:p>
      <w:pPr>
        <w:pStyle w:val="PreambelText"/>
        <w:spacing w:before="240" w:after="240"/>
        <w:rPr>
          <w:lang w:val="el" w:eastAsia="el"/>
        </w:rPr>
      </w:pPr>
      <w:r>
        <w:rPr>
          <w:b/>
          <w:bCs/>
          <w:lang w:val="el" w:eastAsia="el"/>
        </w:rPr>
        <w:t>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Tης παρ. 11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 όπως τροποποιήθηκε με το άρθρο 40 του ν. 4797/2021 (Α’ 66),</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δ)</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 σε συνδυασμό με τις διατάξεις της παρ. 3 του άρθρου 77 αυτού,</w:t>
      </w:r>
    </w:p>
    <w:p>
      <w:pPr>
        <w:pStyle w:val="StructureList1"/>
        <w:spacing w:before="120" w:after="0"/>
        <w:rPr>
          <w:lang w:val="el" w:eastAsia="el"/>
        </w:rPr>
      </w:pPr>
      <w:r>
        <w:rPr>
          <w:lang w:val="el" w:eastAsia="el"/>
        </w:rPr>
        <w:t>ε)</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η)</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 Τροποποίηση και συμπλήρωση του π.δ. 77/ 2023 (Α’ 130)-Μεταβατικές διατάξεις» (Α’ 139).</w:t>
      </w:r>
    </w:p>
    <w:p>
      <w:pPr>
        <w:pStyle w:val="PreambelText"/>
        <w:spacing w:before="240" w:after="240"/>
        <w:rPr>
          <w:lang w:val="el" w:eastAsia="el"/>
        </w:rPr>
      </w:pPr>
      <w:r>
        <w:rPr>
          <w:lang w:val="el" w:eastAsia="el"/>
        </w:rPr>
        <w:t>2. α) Την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 4441).</w:t>
      </w:r>
    </w:p>
    <w:p>
      <w:pPr>
        <w:pStyle w:val="StructureList1"/>
        <w:spacing w:before="120" w:after="0"/>
        <w:rPr>
          <w:lang w:val="el" w:eastAsia="el"/>
        </w:rPr>
      </w:pPr>
      <w:r>
        <w:rPr>
          <w:lang w:val="el" w:eastAsia="el"/>
        </w:rPr>
        <w:t>β)</w:t>
      </w:r>
      <w:r>
        <w:rPr>
          <w:lang w:val="en" w:eastAsia="en"/>
        </w:rPr>
        <w:tab/>
      </w:r>
      <w:r>
        <w:rPr>
          <w:lang w:val="el" w:eastAsia="el"/>
        </w:rPr>
        <w:t>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3. α) Την υπό στοιχεία 127519 ΕΞ 2020/06.11.2020 απόφαση του Υπουργού Οικονομικών «Καθορισμός των θεμάτων λειτουργίας της Επιτροπής Εξώδικης Επίλυσης Φορολογικών Διαφορών» (Β’ 4939).</w:t>
      </w:r>
    </w:p>
    <w:p>
      <w:pPr>
        <w:pStyle w:val="StructureList1"/>
        <w:spacing w:before="120" w:after="0"/>
        <w:rPr>
          <w:lang w:val="el" w:eastAsia="el"/>
        </w:rPr>
      </w:pPr>
      <w:r>
        <w:rPr>
          <w:lang w:val="el" w:eastAsia="el"/>
        </w:rPr>
        <w:t>β)</w:t>
      </w:r>
      <w:r>
        <w:rPr>
          <w:lang w:val="en" w:eastAsia="en"/>
        </w:rPr>
        <w:tab/>
      </w:r>
      <w:r>
        <w:rPr>
          <w:lang w:val="el" w:eastAsia="el"/>
        </w:rPr>
        <w:t>Την υπό στοιχεία 148348 ΕΞ 2020/28.12.2020 κοινή απόφαση του Υπουργού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όπως αυτή διαμορφώθηκε μετά από την τελευταία τροποποίησή της με την υπό στοιχεία 139859 ΕΞ 2023/26.09.2023 (Β ’5691) κοινή απόφαση των Υφυπουργών Εθνικής Οικονομίας και Οικονομικών, σε συνδυασμό με την παρ. 6 του άρθρου 16 του ν. 4714/2020, όπως αυτή τροποποιήθηκε με την παρ. 2 του άρθρου 48 του ν. 5073/2023 (Α’ 204).</w:t>
      </w:r>
    </w:p>
    <w:p>
      <w:pPr>
        <w:pStyle w:val="PreambelText"/>
        <w:spacing w:before="240" w:after="240"/>
        <w:rPr>
          <w:lang w:val="el" w:eastAsia="el"/>
        </w:rPr>
      </w:pPr>
      <w:r>
        <w:rPr>
          <w:lang w:val="el" w:eastAsia="el"/>
        </w:rPr>
        <w:t>4. Την υπό στοιχεία 46080 ΕΞ 2024/29.03.2024 εισήγηση της Προϊσταμένης της Γενικής Διεύθυνσης Οικονομικών Υπηρεσιών (Γ.Δ.Ο.Υ.) του Υπουργείου Εθνικής Οικονομίας και Οικονομικών.</w:t>
      </w:r>
    </w:p>
    <w:p>
      <w:pPr>
        <w:pStyle w:val="PreambelText"/>
        <w:spacing w:before="240" w:after="240"/>
        <w:rPr>
          <w:lang w:val="el" w:eastAsia="el"/>
        </w:rPr>
      </w:pPr>
      <w:r>
        <w:rPr>
          <w:lang w:val="el" w:eastAsia="el"/>
        </w:rPr>
        <w:t>5. Το από 16.01.2024 έγγραφο και το από 12.03.2024 μήνυμα ηλεκτρονικού ταχυδρομείου από το Γραφείο του Υφυπουργού Εθνικής Οικονομίας και Οικονομικών, Θ. Θεοχάρη, περί τροποποίησης της υπό στοιχεία 127519 ΕΞ 2020/06.11.2020 απόφασης του Υπουργού Οικονομικών.</w:t>
      </w:r>
    </w:p>
    <w:p>
      <w:pPr>
        <w:pStyle w:val="PreambelText"/>
        <w:spacing w:before="240" w:after="240"/>
        <w:rPr>
          <w:lang w:val="el" w:eastAsia="el"/>
        </w:rPr>
      </w:pPr>
      <w:r>
        <w:rPr>
          <w:lang w:val="el" w:eastAsia="el"/>
        </w:rPr>
        <w:t>6. Την ανάγκη τροποποίησης της εν θέματι απόφασης και ειδικότερα του άρθρου 3.</w:t>
      </w:r>
    </w:p>
    <w:p>
      <w:pPr>
        <w:pStyle w:val="PreambelText"/>
        <w:spacing w:before="240" w:after="240"/>
        <w:rPr>
          <w:lang w:val="el" w:eastAsia="el"/>
        </w:rPr>
      </w:pPr>
      <w:r>
        <w:rPr>
          <w:lang w:val="el" w:eastAsia="el"/>
        </w:rPr>
        <w:t>7. Το γεγονός ότι από τις διατάξεις της παρούσας προκαλείται επιβάρυνση ποσού έως 265.680,00 ευρώ στον προϋπολογισμό του Υπουργείου Εθνικής Οικονομίας και Οικονομικών για το τρέχον οικονομικό έτος (ΕΦ 1024-207-0000000 και ΑΛΕ 2120208003) που θα καλυφθεί σύμφωνα με τα εκτιθέμενα στην υπό στοιχείο 4 αναφερόμενη εισήγηση της Προϊσταμένης της Γ.Δ.Ο.Υ., αποφασίζουμε:</w:t>
      </w:r>
    </w:p>
    <w:p>
      <w:pPr>
        <w:pStyle w:val="PreambelText"/>
        <w:spacing w:before="240" w:after="240"/>
        <w:rPr>
          <w:lang w:val="el" w:eastAsia="el"/>
        </w:rPr>
      </w:pPr>
      <w:r>
        <w:rPr>
          <w:lang w:val="el" w:eastAsia="el"/>
        </w:rPr>
        <w:t>Ι. Τροποποιούμε την υπό στοιχεία 127519 ΕΞ 2020/6.11.2020 (Β’ 4939) απόφαση του Υπουργού Οικονομικών και α) στο δεύτερο εδάφιο του άρθρου 3 αυξάνουμε τον αριθμό των Τμημάτων στην έδρα από τέσσερα (4) σε έξι (6), β) στο τρίτο εδάφιο του άρθρου 3 αυξάνουμε τον αριθμό των Τμημάτων στο Παράρτημα από δύο (2) σε τρία (3) και το άρθρο 3 διαμορφώνεται, ως εξής: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Επιτροπή λειτουργεί σε τριμελή Τμήματα. Ο αριθμός των τριμελών Τμημάτων στην έδρα της Επιτροπής ορίζεται σε έξι (6), καλούμενα ως «1ο Τμήμα», «2ο Τμήμα», «3ο Τμήμα», «4ο Τμήμα», «5ο Τμήμα» και «6ο Τμήμα». Ο αριθμός των τριμελών Τμημάτων στο Παράρτημα της Επιτροπής ορίζεται σε τρία (3), καλούμενα ως «1ο Τμήμα», «2ο Τμήμα» και «3ο Τμήμα». Σε καθένα από τα Τμήματα ορίζονται με απόφαση του Υπουργού Εθνικής Οικονομίας και Οικονομικών τουλάχιστον δύο (2) εισηγητές εφοριακοί υπάλληλοι κατηγοριών Πανεπιστημιακής, Τεχνολογικής ή Δευτεροβάθμιας εκπαίδευσης, με βαθμό τουλάχιστον Β’ και πενταετή θητεία ως ελεγκτές ή υπάλληλοι του δικαστικού τμήματος Δ.Ο.Υ.. Με απόφαση του Γενικού Προϊσταμένου ορίζεται η αναπλήρωση του Προέδρου και των μελών εκάστου Τμήματος, σε περίπτωση απουσίας, ή κωλύματος. Το έργο της Επιτροπής συνεπικουρείται από έως δεκαπέντε (15) Γραμματείς στην έδρα και έως οκτώ (8) Γραμματείς στο Παράρτημα αυτής. Γραμματείς ορίζονται με απόφαση του Υπουργού Εθνικής Οικονομίας και Οικονομικών υπάλληλοι κατηγοριών Πανεπιστημιακής, Τεχνολογικής ή Δευτεροβάθμιας Εκπαίδευσης.</w:t>
      </w:r>
    </w:p>
    <w:p>
      <w:pPr>
        <w:spacing w:before="240" w:after="240"/>
        <w:rPr>
          <w:lang w:val="el" w:eastAsia="el"/>
        </w:rPr>
      </w:pPr>
      <w:r>
        <w:rPr>
          <w:lang w:val="el" w:eastAsia="el"/>
        </w:rPr>
        <w:t>ΙΙ. Κατά τα λοιπά ισχύει η ανωτέρω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Απριλίου 2024</w:t>
      </w:r>
    </w:p>
    <w:p>
      <w:pPr>
        <w:spacing w:before="240" w:after="240"/>
        <w:rPr>
          <w:lang w:val="el" w:eastAsia="el"/>
        </w:rPr>
      </w:pPr>
      <w:r>
        <w:rPr>
          <w:lang w:val="el" w:eastAsia="el"/>
        </w:rPr>
        <w:t>Οι Υφυπουργοί</w:t>
      </w:r>
    </w:p>
    <w:p>
      <w:pPr>
        <w:spacing w:before="240" w:after="240"/>
        <w:rPr>
          <w:lang w:val="el" w:eastAsia="el"/>
        </w:rPr>
      </w:pPr>
      <w:r>
        <w:rPr>
          <w:b/>
          <w:bCs/>
          <w:lang w:val="el" w:eastAsia="el"/>
        </w:rPr>
        <w:t>ΘΕΟΧΑΡΗΣ ΘΕΟΧΑΡΗΣ ΑΘΑΝΑΣΙΟΣ 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