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ΨΩΖ346ΜΠ3Ζ-ΕΔΛ</w:t>
      </w:r>
    </w:p>
    <w:p>
      <w:pPr>
        <w:pStyle w:val="Title"/>
        <w:spacing w:before="120" w:after="360"/>
        <w:rPr>
          <w:lang w:val="el" w:eastAsia="el"/>
        </w:rPr>
      </w:pPr>
      <w:r>
        <w:rPr>
          <w:b/>
          <w:bCs/>
          <w:lang w:val="el" w:eastAsia="el"/>
        </w:rPr>
        <w:t>ΑΡΙΘ. ΦΕΚ: Β’ 2284/17.4.20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Αθήνα, 09/04/2024</w:t>
      </w:r>
    </w:p>
    <w:p>
      <w:pPr>
        <w:pStyle w:val="PreambelText"/>
        <w:spacing w:before="240" w:after="240"/>
        <w:rPr>
          <w:lang w:val="el" w:eastAsia="el"/>
        </w:rPr>
      </w:pPr>
      <w:r>
        <w:rPr>
          <w:b/>
          <w:bCs/>
          <w:lang w:val="el" w:eastAsia="el"/>
        </w:rPr>
        <w:t>Αρ. Πρωτ.: Α.1055</w:t>
      </w:r>
    </w:p>
    <w:p>
      <w:pPr>
        <w:pStyle w:val="PreambelText"/>
        <w:spacing w:before="240" w:after="240"/>
        <w:rPr>
          <w:lang w:val="el" w:eastAsia="el"/>
        </w:rPr>
      </w:pPr>
      <w:r>
        <w:rPr>
          <w:b/>
          <w:bCs/>
          <w:lang w:val="el" w:eastAsia="el"/>
        </w:rPr>
        <w:t>ΓΕΝ. ΔΙΕΥΘΥΝΣΗ ΦΟΡΟΛΟΓΙΑΣ</w:t>
      </w:r>
    </w:p>
    <w:p>
      <w:pPr>
        <w:pStyle w:val="PreambelText"/>
        <w:spacing w:before="240" w:after="240"/>
        <w:rPr>
          <w:lang w:val="el" w:eastAsia="el"/>
        </w:rPr>
      </w:pPr>
      <w:r>
        <w:rPr>
          <w:b/>
          <w:bCs/>
          <w:lang w:val="el" w:eastAsia="el"/>
        </w:rPr>
        <w:t>1. ΔΙΕΥΘΥΝΣΗ ΕΦΑΡΜΟΓΗΣ ΑΜΕΣΗΣ ΦΟΡΟΛΟ-</w:t>
      </w:r>
    </w:p>
    <w:p>
      <w:pPr>
        <w:pStyle w:val="PreambelText"/>
        <w:spacing w:before="240" w:after="240"/>
        <w:rPr>
          <w:lang w:val="el" w:eastAsia="el"/>
        </w:rPr>
      </w:pPr>
      <w:r>
        <w:rPr>
          <w:b/>
          <w:bCs/>
          <w:lang w:val="el" w:eastAsia="el"/>
        </w:rPr>
        <w:t>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 3375192/454</w:t>
      </w:r>
    </w:p>
    <w:p>
      <w:pPr>
        <w:spacing w:before="240" w:after="240"/>
        <w:rPr>
          <w:lang w:val="el" w:eastAsia="el"/>
        </w:rPr>
      </w:pP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ΠΡΟΣ: Αποδέκτες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Χανδρή 1 &amp; Θεσ/νικης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210-4802692/2584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dieldi@aade.gr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2. ΔΙΕΥΘΥΝΣΗ ΕΛΕΓΚΤΙΚΩΝ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II. ΓΕΝ. ΔΙΕΥΘΥΝΣΗ ΗΛΕΚΤΡΟΝΙΚΗΣ ΔΙΑΚΥΒΕΡΝΗΣΗΣ</w:t>
      </w:r>
    </w:p>
    <w:p>
      <w:pPr>
        <w:spacing w:before="240" w:after="240"/>
        <w:rPr>
          <w:lang w:val="el" w:eastAsia="el"/>
        </w:rPr>
      </w:pPr>
      <w:r>
        <w:rPr>
          <w:b/>
          <w:bCs/>
          <w:lang w:val="el" w:eastAsia="el"/>
        </w:rPr>
        <w:t>1. ΔΙΕΥΘΥΝΣΗ ΕΠΙΧΕΙΡΗΣΙΑΚΩΝ ΔΙΑΔΙΚΑΣΙΩΝ</w:t>
      </w:r>
    </w:p>
    <w:p>
      <w:pPr>
        <w:spacing w:before="240" w:after="240"/>
        <w:rPr>
          <w:lang w:val="el" w:eastAsia="el"/>
        </w:rPr>
      </w:pPr>
      <w:r>
        <w:rPr>
          <w:b/>
          <w:bCs/>
          <w:lang w:val="el" w:eastAsia="el"/>
        </w:rPr>
        <w:t>ΥΠΟΔΙΕΥΘΥΝΣΗ Α΄ ΑΠΑΙΤΗΣΕΩΝ ΚΑΙ ΕΛΕΓΧΟΥ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06"/>
        <w:gridCol w:w="2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Α΄ Ταχ. Δ/νση Ταχ. Κώδικας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after="240"/>
              <w:rPr>
                <w:b w:val="0"/>
                <w:bCs w:val="0"/>
                <w:i w:val="0"/>
                <w:iCs w:val="0"/>
                <w:smallCaps w:val="0"/>
                <w:color w:val="000000"/>
                <w:lang w:val="el" w:eastAsia="el"/>
              </w:rPr>
            </w:pPr>
            <w:r>
              <w:rPr>
                <w:b/>
                <w:bCs/>
                <w:i w:val="0"/>
                <w:iCs w:val="0"/>
                <w:smallCaps w:val="0"/>
                <w:color w:val="000000"/>
                <w:lang w:val="el" w:eastAsia="el"/>
              </w:rPr>
              <w:t>: 183 46 –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213-1356610</w:t>
            </w:r>
          </w:p>
          <w:p>
            <w:pPr>
              <w:spacing w:before="240"/>
              <w:rPr>
                <w:b w:val="0"/>
                <w:bCs w:val="0"/>
                <w:i w:val="0"/>
                <w:iCs w:val="0"/>
                <w:smallCaps w:val="0"/>
                <w:color w:val="000000"/>
                <w:lang w:val="el" w:eastAsia="el"/>
              </w:rPr>
            </w:pPr>
            <w:r>
              <w:rPr>
                <w:b/>
                <w:bCs/>
                <w:i w:val="0"/>
                <w:iCs w:val="0"/>
                <w:smallCaps w:val="0"/>
                <w:color w:val="000000"/>
                <w:lang w:val="el" w:eastAsia="el"/>
              </w:rPr>
              <w:t>: diepidi@aade</w:t>
            </w:r>
          </w:p>
        </w:tc>
      </w:tr>
    </w:tbl>
    <w:p>
      <w:pPr>
        <w:spacing w:before="240" w:after="240"/>
        <w:rPr>
          <w:lang w:val="el" w:eastAsia="el"/>
        </w:rPr>
      </w:pPr>
      <w:r>
        <w:rPr>
          <w:b/>
          <w:bCs/>
          <w:lang w:val="el" w:eastAsia="el"/>
        </w:rPr>
        <w:t>ΕΦΑΡΜΟΓΩΝ ΦΟΡΟΛΟΓΙΑΣ</w:t>
      </w:r>
    </w:p>
    <w:p>
      <w:pPr>
        <w:spacing w:before="240" w:after="240"/>
        <w:rPr>
          <w:lang w:val="el" w:eastAsia="el"/>
        </w:rPr>
      </w:pPr>
      <w:r>
        <w:rPr>
          <w:b/>
          <w:bCs/>
          <w:lang w:val="el" w:eastAsia="el"/>
        </w:rPr>
        <w:t>2. ΔΙΕΥΘΥΝΣΗ ΑΝΑΠΤΥΞΗΣ ΦΟΡΟΛΟΓΙΚΩΝ</w:t>
      </w:r>
    </w:p>
    <w:p>
      <w:pPr>
        <w:spacing w:before="240" w:after="240"/>
        <w:rPr>
          <w:lang w:val="el" w:eastAsia="el"/>
        </w:rPr>
      </w:pPr>
      <w:r>
        <w:rPr>
          <w:b/>
          <w:bCs/>
          <w:lang w:val="el" w:eastAsia="el"/>
        </w:rPr>
        <w:t>ΕΦΑΡΜΟΓΩΝ 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 xml:space="preserve">Πειραιώς 72 &amp; Πύργου 183 46 – Μοσχάτο 213-1356210 </w:t>
      </w:r>
      <w:hyperlink r:id="rId7" w:history="1">
        <w:r>
          <w:rPr>
            <w:rStyle w:val="Hyperlink"/>
            <w:b/>
            <w:bCs/>
            <w:color w:val="0000EE"/>
            <w:u w:color="0000EE"/>
            <w:lang w:val="el" w:eastAsia="el"/>
          </w:rPr>
          <w:t>dafe@aade.gr</w:t>
        </w:r>
      </w:hyperlink>
    </w:p>
    <w:p>
      <w:pPr>
        <w:spacing w:before="240" w:after="240"/>
        <w:rPr>
          <w:lang w:val="el" w:eastAsia="el"/>
        </w:rPr>
      </w:pPr>
      <w:r>
        <w:rPr>
          <w:b/>
          <w:bCs/>
          <w:lang w:val="el" w:eastAsia="el"/>
        </w:rPr>
        <w:t>ΘΕΜΑ: Καθορισμός της διαδικασίας αμφισβήτησης του ελάχιστου ετήσιου εισοδήματος από επιχειρηματική δραστηριότητα, του χρόνου διενέργειας</w:t>
      </w:r>
    </w:p>
    <w:p>
      <w:pPr>
        <w:spacing w:before="240" w:after="240"/>
        <w:rPr>
          <w:lang w:val="el" w:eastAsia="el"/>
        </w:rPr>
      </w:pPr>
      <w:r>
        <w:rPr>
          <w:b/>
          <w:bCs/>
          <w:lang w:val="el" w:eastAsia="el"/>
        </w:rPr>
        <w:t>του ελέγχου, καθώς και ειδικότερων θεμάτων για την εφαρμογή των παρ. 3 και 4 του άρθρου 28Α του ν. 4172/2013 (Α΄167).</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3, 4 και 8 του άρθρου 28Α του ν. 4172/2013 «Φορολογία εισοδήματος, επείγοντα μέτρα εφαρμογής του ν. 4046/2012, του ν. 4093/2012 και του ν. 4127/2013 και άλλες διατάξεις» (Α’ 167) (εφεξής ΚΦΕ),</w:t>
      </w:r>
    </w:p>
    <w:p>
      <w:pPr>
        <w:pStyle w:val="StructureList1"/>
        <w:spacing w:before="120" w:after="0"/>
        <w:rPr>
          <w:lang w:val="el" w:eastAsia="el"/>
        </w:rPr>
      </w:pPr>
      <w:r>
        <w:rPr>
          <w:lang w:val="el" w:eastAsia="el"/>
        </w:rPr>
        <w:t>β)</w:t>
      </w:r>
      <w:r>
        <w:rPr>
          <w:lang w:val="en" w:eastAsia="en"/>
        </w:rPr>
        <w:tab/>
      </w:r>
      <w:r>
        <w:rPr>
          <w:b/>
          <w:bCs/>
          <w:lang w:val="el" w:eastAsia="el"/>
        </w:rPr>
        <w:t>του Κώδικα Φορολογικής Διαδικασίας (ν. 4987/2022, Α΄206) (εφεξής ΚΦΔ), γ) 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(Υ.Ο.Δ.Δ. 689) απόφαση του Συμβουλίου Διοίκησης της Α.Α.Δ.Ε. και την υπό στοιχεία 5294 ΕΞ2020/17.01.2020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καθορισμού της διαδικασίας αμφισβήτησης του ελάχιστου ετήσιου εισοδήματος από επιχειρηματική δραστηριότητα, του χρόνου διενέργειας του ελέγχου, καθώς και ειδικότερων θεμάτων για την εφαρμογή των παρ. 3 και 4 του άρθρου 28Α του ΚΦΕ.</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2"/>
        <w:spacing w:before="240" w:after="240"/>
        <w:rPr>
          <w:lang w:val="el" w:eastAsia="el"/>
        </w:rPr>
      </w:pPr>
      <w:r>
        <w:rPr>
          <w:b/>
          <w:bCs/>
          <w:lang w:val="el" w:eastAsia="el"/>
        </w:rPr>
        <w:t>ΚΕΦ</w:t>
      </w:r>
    </w:p>
    <w:p>
      <w:pPr>
        <w:pStyle w:val="Heading2"/>
        <w:spacing w:before="240" w:after="240"/>
        <w:rPr>
          <w:lang w:val="el" w:eastAsia="el"/>
        </w:rPr>
      </w:pPr>
      <w:r>
        <w:rPr>
          <w:b/>
          <w:bCs/>
          <w:lang w:val="el" w:eastAsia="el"/>
        </w:rPr>
        <w:t>ΑΛΑΙΟ Α</w:t>
      </w:r>
    </w:p>
    <w:p>
      <w:pPr>
        <w:spacing w:before="240" w:after="240"/>
        <w:rPr>
          <w:lang w:val="el" w:eastAsia="el"/>
        </w:rPr>
      </w:pPr>
      <w:r>
        <w:rPr>
          <w:b/>
          <w:bCs/>
          <w:lang w:val="el" w:eastAsia="el"/>
        </w:rPr>
        <w:t>ΑΜΦΙΣΒΗΤΗΣΗ ΤΟΥ ΕΛΑΧΙΣΤΟΥ ΕΤΗΣΙΟΥ ΕΙΣΟΔΗΜΑΤΟΣ ΓΙΑ ΑΝΤΙΚΕΙΜΕΝΙΚΟΥΣ ΛΟΓΟΥΣΚΑΤ’ ΕΦΑΡΜΟΓΗ ΤΗΣ ΠΑΡ. 3 ΤΟΥ ΑΡΘΡΟΥ 28Α ΚΦΕ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Αίτηση για την αμφισβήτηση του ελάχιστου ετήσιου εισοδήματοςΧρόνος και προθεσμία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Ο φορολογούμενος, δύναται να αμφισβητήσει για αντικειμενικούς λόγους το ελάχιστο ετήσιο εισόδημα από την άσκηση της επιχειρηματικής του δραστηριότητας του άρθρου 28Α ΚΦΕ επί του οποίου προσδιορίσθηκε φόρος εισοδήματος, με την υποβολή αίτησης μέσω ειδικής εφαρμογής στην ψηφιακή πύλη της Α.Α.Δ.Ε. που θα αναπτυχθεί για το σκοπό αυτό.</w:t>
      </w:r>
    </w:p>
    <w:p>
      <w:pPr>
        <w:pStyle w:val="MainText"/>
        <w:spacing w:before="120" w:after="0"/>
        <w:rPr>
          <w:lang w:val="el" w:eastAsia="el"/>
        </w:rPr>
      </w:pPr>
      <w:r>
        <w:rPr>
          <w:b/>
          <w:bCs/>
          <w:lang w:val="el" w:eastAsia="el"/>
        </w:rPr>
        <w:t>2.</w:t>
      </w:r>
      <w:r>
        <w:rPr>
          <w:lang w:val="el" w:eastAsia="el"/>
        </w:rPr>
        <w:t xml:space="preserve"> </w:t>
      </w:r>
      <w:r>
        <w:rPr>
          <w:b/>
          <w:bCs/>
          <w:lang w:val="el" w:eastAsia="el"/>
        </w:rPr>
        <w:t>Η αίτηση υποβάλλεται μετά την έκδοση της πράξης διοικητικού ή διορθωτικού (κατόπιν υποβολής τροποποιητικής δήλωσης) προσδιορισμού φόρου εκάστου φορολογικού έτους, οποτεδήποτε μέχρι την κοινοποίηση από τη Φορολογική Διοίκηση εντολής ελέγχου φορολογίας εισοδήματος ή μέχρι την παραγραφή του δικαιώματος της Φορολογικής Διοίκησης για έκδοση πράξης προσδιορισμού του φόρου. Η τροποποίηση υποβληθείσας αίτησης είναι δυνατή εντός των προθεσμιών του προηγούμενου εδαφίου.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2Λόγοι αμφισβήτησης και απαιτούμενα δικαιολογητικά</w:t>
      </w:r>
    </w:p>
    <w:p>
      <w:pPr>
        <w:pStyle w:val="MainText"/>
        <w:spacing w:before="120" w:after="0"/>
        <w:rPr>
          <w:lang w:val="el" w:eastAsia="el"/>
        </w:rPr>
      </w:pPr>
      <w:r>
        <w:rPr>
          <w:b/>
          <w:bCs/>
          <w:lang w:val="el" w:eastAsia="el"/>
        </w:rPr>
        <w:t>1.</w:t>
      </w:r>
      <w:r>
        <w:rPr>
          <w:lang w:val="el" w:eastAsia="el"/>
        </w:rPr>
        <w:t xml:space="preserve"> </w:t>
      </w:r>
      <w:r>
        <w:rPr>
          <w:b/>
          <w:bCs/>
          <w:lang w:val="el" w:eastAsia="el"/>
        </w:rPr>
        <w:t>Η αίτηση του άρθρου 1 περιέχει τους αντικειμενικούς λόγους για τους οποίους αμφισβητείται το ελάχιστο ετήσιο εισόδημα, ήτοι τα πραγματικά περιστατικά που άγουν αντικειμενικά σε μείωση της επαγγελματικής δραστηριότητας είτε για συγκεκριμένο χρονικό διάστημα είτε για ολόκληρο το φορολογικό έτος. Με την αίτηση συνυποβάλλονται σε ηλεκτρονική μορφή τα απαραίτητα για την απόδειξη των ισχυρισμών του φορολογούμενου δικαιολογητικά, όπως ορίζονται στην παρ. 2.</w:t>
      </w:r>
    </w:p>
    <w:p>
      <w:pPr>
        <w:pStyle w:val="MainText"/>
        <w:spacing w:before="120" w:after="0"/>
        <w:rPr>
          <w:lang w:val="el" w:eastAsia="el"/>
        </w:rPr>
      </w:pPr>
      <w:r>
        <w:rPr>
          <w:b/>
          <w:bCs/>
          <w:lang w:val="el" w:eastAsia="el"/>
        </w:rPr>
        <w:t>2.</w:t>
      </w:r>
      <w:r>
        <w:rPr>
          <w:lang w:val="el" w:eastAsia="el"/>
        </w:rPr>
        <w:t xml:space="preserve"> </w:t>
      </w:r>
      <w:r>
        <w:rPr>
          <w:b/>
          <w:bCs/>
          <w:lang w:val="el" w:eastAsia="el"/>
        </w:rPr>
        <w:t>Οι αντικειμενικοί λόγοι που δύναται να επικαλεσθεί ο φορολογούμενος και τα δικαιολο- γητικά που συνυποβάλλονται για την απόδειξη αυτών, κατά περίπτωση είναι τα εξής:</w:t>
      </w:r>
    </w:p>
    <w:p>
      <w:pPr>
        <w:pStyle w:val="StructureList1"/>
        <w:spacing w:before="120" w:after="0"/>
        <w:rPr>
          <w:lang w:val="el" w:eastAsia="el"/>
        </w:rPr>
      </w:pPr>
      <w:r>
        <w:rPr>
          <w:lang w:val="el" w:eastAsia="el"/>
        </w:rPr>
        <w:t>α)</w:t>
      </w:r>
      <w:r>
        <w:rPr>
          <w:lang w:val="en" w:eastAsia="en"/>
        </w:rPr>
        <w:tab/>
      </w:r>
      <w:r>
        <w:rPr>
          <w:b/>
          <w:bCs/>
          <w:lang w:val="el" w:eastAsia="el"/>
        </w:rPr>
        <w:t>Στρατιωτική θητεία, για την απόδειξη της οποίας εάν έχει λήξει η θητεία του φορολογούμενου προσκομίζεται πιστοποιητικό στρατολογικής κατάστασης και εάν ο φορολογούμενος εξακολουθεί να υπηρετεί τη θητεία του συνυποβάλλεται βεβαίωση της Μονάδας που υπηρετεί.</w:t>
      </w:r>
    </w:p>
    <w:p>
      <w:pPr>
        <w:pStyle w:val="StructureList1"/>
        <w:spacing w:before="120" w:after="0"/>
        <w:rPr>
          <w:lang w:val="el" w:eastAsia="el"/>
        </w:rPr>
      </w:pPr>
      <w:r>
        <w:rPr>
          <w:lang w:val="el" w:eastAsia="el"/>
        </w:rPr>
        <w:t>β)</w:t>
      </w:r>
      <w:r>
        <w:rPr>
          <w:lang w:val="en" w:eastAsia="en"/>
        </w:rPr>
        <w:tab/>
      </w:r>
      <w:r>
        <w:rPr>
          <w:b/>
          <w:bCs/>
          <w:lang w:val="el" w:eastAsia="el"/>
        </w:rPr>
        <w:t>Φυλάκιση, για την απόδειξη της οποίας συνυποβάλλεται αποφυλακιστήριο από το κατάστημα κράτησης ή πιστοποιητικό κράτησης.</w:t>
      </w:r>
    </w:p>
    <w:p>
      <w:pPr>
        <w:pStyle w:val="StructureList1"/>
        <w:spacing w:before="120" w:after="0"/>
        <w:rPr>
          <w:lang w:val="el" w:eastAsia="el"/>
        </w:rPr>
      </w:pPr>
      <w:r>
        <w:rPr>
          <w:lang w:val="el" w:eastAsia="el"/>
        </w:rPr>
        <w:t>γ)</w:t>
      </w:r>
      <w:r>
        <w:rPr>
          <w:lang w:val="en" w:eastAsia="en"/>
        </w:rPr>
        <w:tab/>
      </w:r>
      <w:r>
        <w:rPr>
          <w:b/>
          <w:bCs/>
          <w:lang w:val="el" w:eastAsia="el"/>
        </w:rPr>
        <w:t>Νοσηλεία σε νοσοκομείο ή κλινική, για την απόδειξη της οποίας συνυποβάλλεται βεβαίωση νοσηλείας σε δημόσιο νοσοκομείο ή ιδιωτική κλινική.</w:t>
      </w:r>
    </w:p>
    <w:p>
      <w:pPr>
        <w:pStyle w:val="StructureList1"/>
        <w:spacing w:before="120" w:after="0"/>
        <w:rPr>
          <w:lang w:val="el" w:eastAsia="el"/>
        </w:rPr>
      </w:pPr>
      <w:r>
        <w:rPr>
          <w:lang w:val="el" w:eastAsia="el"/>
        </w:rPr>
        <w:t>δ)</w:t>
      </w:r>
      <w:r>
        <w:rPr>
          <w:lang w:val="en" w:eastAsia="en"/>
        </w:rPr>
        <w:tab/>
      </w:r>
      <w:r>
        <w:rPr>
          <w:b/>
          <w:bCs/>
          <w:lang w:val="el" w:eastAsia="el"/>
        </w:rPr>
        <w:t>Αδυναμία άσκησης δραστηριότητας λόγω εγκυμοσύνης, για την απόδειξη της οποίας συνυποβάλλεται βεβαίωση κυοφορίας είτε από την ΗΔΙΚΑ είτε από δημόσιο νοσοκομείο ή ιδιωτική κλινική.</w:t>
      </w:r>
    </w:p>
    <w:p>
      <w:pPr>
        <w:pStyle w:val="StructureList1"/>
        <w:spacing w:before="120" w:after="0"/>
        <w:rPr>
          <w:lang w:val="el" w:eastAsia="el"/>
        </w:rPr>
      </w:pPr>
      <w:r>
        <w:rPr>
          <w:lang w:val="el" w:eastAsia="el"/>
        </w:rPr>
        <w:t>ε)</w:t>
      </w:r>
      <w:r>
        <w:rPr>
          <w:lang w:val="en" w:eastAsia="en"/>
        </w:rPr>
        <w:tab/>
      </w:r>
      <w:r>
        <w:rPr>
          <w:b/>
          <w:bCs/>
          <w:lang w:val="el" w:eastAsia="el"/>
        </w:rPr>
        <w:t>Αδυναμία άσκησης δραστηριότητας κατά τους δώδεκα (12) μήνες μετά τον τοκετό ή την υιοθεσία ή την αναδοχή τέκνου, για την απόδειξη της οποίας συνυποβάλλονται: αα) σε περίπτωση τοκετού, πιστοποιητικό ή ληξιαρχική πράξη γέννησης, ββ) σε περίπτωση υιοθεσίας, η δικαστική απόφαση με την οποία τελείται η υιοθεσία, συνοδευόμενη είτε από πιστοποιητικό τελεσιδικίας είτε από αποδεικτικό/έκθεση επίδοσης της απόφασης στον αρμόδιο Εισαγγελέα και πιστοποιητικό περί μη άσκησης ενδίκων μέσων και γγ) σε περίπτωση αναδοχής τέκνου η πράξη τοποθέτησης σε ανάδοχη οικογένεια (δικαστική απόφαση, σύμβαση, πράξη/απόφαση του αρμόδιου φορέα) και βεβαίωση καταχώρισης του ανηλίκου στο Εθνικό Μητρώο Ανηλίκων ή στο Εθνικό Μητρώο Εγκεκριμένων Αναδοχών ή στο Μητρώο Ασυνόδευτων Ανηλίκων.</w:t>
      </w:r>
    </w:p>
    <w:p>
      <w:pPr>
        <w:spacing w:before="240" w:after="240"/>
        <w:rPr>
          <w:lang w:val="el" w:eastAsia="el"/>
        </w:rPr>
      </w:pPr>
      <w:r>
        <w:rPr>
          <w:b/>
          <w:bCs/>
          <w:lang w:val="el" w:eastAsia="el"/>
        </w:rPr>
        <w:t>Στην περίπτωση της υιοθεσίας λαμβάνεται υπόψη ο χρόνος έναρξης των αποτελεσμάτων της κατά τα οριζόμενα στον Αστικό Κώδικα, ήτοι ο χρόνος κατά τον οποίο η δικαστική απόφαση κατέστη τελεσίδικη είτε σύμφωνα με το πιστοποιητικό τελεσιδικίας, όταν προσκομίζεται, είτε με την πάροδο τριάντα (30) ημερών από την κοινοποίηση της δικαστικής απόφασης στον αρμόδιο εισαγγελέα και τη μη άσκηση ενδίκων μέσων. Εάν η υιοθεσία του τέκνου λάβει χώρα μετά την αναδοχή αυτού, λαμβάνεται υπόψη η πρώτη ένταξη του τέκνου στην οικογένεια του φορολογούμενου με τη διαδικασία της αναδοχής.</w:t>
      </w:r>
    </w:p>
    <w:p>
      <w:pPr>
        <w:pStyle w:val="StructureList1"/>
        <w:spacing w:before="120" w:after="0"/>
        <w:rPr>
          <w:lang w:val="el" w:eastAsia="el"/>
        </w:rPr>
      </w:pPr>
      <w:r>
        <w:rPr>
          <w:lang w:val="el" w:eastAsia="el"/>
        </w:rPr>
        <w:t>στ)</w:t>
      </w:r>
      <w:r>
        <w:rPr>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 δραστηριότητας. Για την απόδειξη της αδυναμίας συνυποβάλλεται απόφαση/βεβαίωση του αρμόδιου φορέα για τον χαρακτηρισμό της επιχείρησης ως πληγείσας ή απόφαση/πράξη του αρμοδίου οργάνου με την οποία παρέχεται κρατική αρωγή για την αντιμετώπιση των ζημιών που προκλήθηκαν από θεομηνία ως πρώτη αρωγή ή επιχορήγηση, ή προκαταβολή επιχορήγησης, σύμφωνα με τις διατάξεις του ν. 4797/2021 (Α΄ 66). Η συνολική ή μερική αδυναμία άσκησης της δραστηριότητας διαρκεί για όσο χρονικό διάστημα (ημέρες) ισχύει η κήρυξη με την απόφαση που εκδίδεται σύμφωνα με τις διατάξεις των άρθρων 25 και 30 του ν. 4662/2020 (Α΄27), της περιοχής που, κατά περίπτωση, εδρεύει ή έχει εγκατάσταση η επιχείρηση, σε κατάσταση έκτακτης ανάγκης πολιτικής προστασίας.</w:t>
      </w:r>
    </w:p>
    <w:p>
      <w:pPr>
        <w:pStyle w:val="StructureList1"/>
        <w:spacing w:before="120" w:after="0"/>
        <w:rPr>
          <w:lang w:val="el" w:eastAsia="el"/>
        </w:rPr>
      </w:pPr>
      <w:r>
        <w:rPr>
          <w:lang w:val="el" w:eastAsia="el"/>
        </w:rPr>
        <w:t>ζ)</w:t>
      </w:r>
      <w:r>
        <w:rPr>
          <w:lang w:val="en" w:eastAsia="en"/>
        </w:rPr>
        <w:tab/>
      </w:r>
      <w:r>
        <w:rPr>
          <w:b/>
          <w:bCs/>
          <w:lang w:val="el" w:eastAsia="el"/>
        </w:rPr>
        <w:t>Ανάκληση της άδειας λειτουργίας της ατομικής τους επιχείρησης ή της άδειας άσκησης επαγγέλματός τους, για την απόδειξη της οποίας συνυποβάλλεται απόφαση της δημόσιας αρχής με την οποία ανακλήθηκε η άδεια λειτουργίας ή η άδεια άσκησης επαγγέλματος ή σχετική βεβαίωση από τον αρμόδιο φορέα.</w:t>
      </w:r>
    </w:p>
    <w:p>
      <w:pPr>
        <w:pStyle w:val="StructureList1"/>
        <w:spacing w:before="120" w:after="0"/>
        <w:rPr>
          <w:lang w:val="el" w:eastAsia="el"/>
        </w:rPr>
      </w:pPr>
      <w:r>
        <w:rPr>
          <w:lang w:val="el" w:eastAsia="el"/>
        </w:rPr>
        <w:t>η)</w:t>
      </w:r>
      <w:r>
        <w:rPr>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 για την απόδειξη της οποίας συνυποβάλλεται η απόφαση της δημόσιας αρχής.</w:t>
      </w:r>
    </w:p>
    <w:p>
      <w:pPr>
        <w:pStyle w:val="StructureList1"/>
        <w:spacing w:before="120" w:after="0"/>
        <w:rPr>
          <w:lang w:val="el" w:eastAsia="el"/>
        </w:rPr>
      </w:pPr>
      <w:r>
        <w:rPr>
          <w:lang w:val="el" w:eastAsia="el"/>
        </w:rPr>
        <w:t>θ)</w:t>
      </w:r>
      <w:r>
        <w:rPr>
          <w:lang w:val="en" w:eastAsia="en"/>
        </w:rPr>
        <w:tab/>
      </w:r>
      <w:r>
        <w:rPr>
          <w:b/>
          <w:bCs/>
          <w:lang w:val="el" w:eastAsia="el"/>
        </w:rPr>
        <w:t>Άλλοι λόγοι ανωτέρας βίας πέραν των ανωτέρω αναφερόμενων, ήτοι ανυπαίτια γεγονότα εντελώς εξαιρετικής φύσης, τα οποία δεν αναμένονταν, ούτε ήταν δυνατό να προλη- φθούν ή να αποτραπούν από τον φορολογούμενο, ούτε με μέτρα άκρας επιμέλειας και σύνεσης και τα οποία εμπόδισαν την άσκηση επιχειρηματικής δραστηριότητας για συγκεκριμένο χρονικό διάστημα. Τέτοιο γεγονός δύναται ιδίως να συνιστά σοβαρό πρόβλημα υγείας του φορολογούμενου ή τέκνου του, λόγω ασθένειας ή ατυχήματος, για το οποίο δεν απαιτείται νοσηλεία, αλλά αποδεικνύεται με βάση ιατρική γνωμάτευση από νοσοκομείο ή κλινική ότι εμποδίζει για όσο χρονικό διάστημα διαρκεί, την άσκηση της επιχειρηματικής δραστηριότητας του φορολογούμενου.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Αρμόδιο όργανο και διαδικασία για την εξέταση και την αποδοχή ή απόρριψη της αίτη-σης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αίτηση του άρθρου 1 εξετάζεται από τον Προϊστάμενο της υπηρεσίας η οποία είναι αρμόδια για την παραλαβή της δήλωσης φορολογίας εισοδήματος του φορολογούμενου για το οικείο φορολογικό έτος.</w:t>
      </w:r>
    </w:p>
    <w:p>
      <w:pPr>
        <w:pStyle w:val="MainText"/>
        <w:spacing w:before="120" w:after="0"/>
        <w:rPr>
          <w:lang w:val="el" w:eastAsia="el"/>
        </w:rPr>
      </w:pPr>
      <w:r>
        <w:rPr>
          <w:b/>
          <w:bCs/>
          <w:lang w:val="el" w:eastAsia="el"/>
        </w:rPr>
        <w:t>2.</w:t>
      </w:r>
      <w:r>
        <w:rPr>
          <w:lang w:val="el" w:eastAsia="el"/>
        </w:rPr>
        <w:t xml:space="preserve"> </w:t>
      </w:r>
      <w:r>
        <w:rPr>
          <w:b/>
          <w:bCs/>
          <w:lang w:val="el" w:eastAsia="el"/>
        </w:rPr>
        <w:t>Ο Προϊστάμενος της υπηρεσίας της παρ. 1, ελέγχει την αλήθεια των ισχυρισμών και την ακρίβεια των αποδεικτικών στοιχείων του υπόχρεου και σε περίπτωση αποδοχής τους, υποχρεούται να μειώσει ανάλογα το ελάχιστο ετήσιο εισόδημα, λαμβάνοντας υπόψη το συγκεκριμένο χρονικό διάστημα (ημέρες) για το οποίο αποδεικνύεται ότι περιορίσθηκε η άσκηση επιχειρηματικής δραστηριότητας του φορολογούμενου. Ακολούθως, ο Προϊστάμενος της υπηρεσίας της παρ. 1 εκδίδει νέα πράξη διοικητικού προσδιορισμού φόρου εισοδήματος, σύμφωνα με το άρθρο 32 του ΚΦΔ, με την οποία ο φόρος προσδιορίζεται ως εξής:</w:t>
      </w:r>
    </w:p>
    <w:p>
      <w:pPr>
        <w:pStyle w:val="StructureList1"/>
        <w:spacing w:before="120" w:after="0"/>
        <w:rPr>
          <w:lang w:val="el" w:eastAsia="el"/>
        </w:rPr>
      </w:pPr>
      <w:r>
        <w:rPr>
          <w:lang w:val="el" w:eastAsia="el"/>
        </w:rPr>
        <w:t>α)</w:t>
      </w:r>
      <w:r>
        <w:rPr>
          <w:lang w:val="en" w:eastAsia="en"/>
        </w:rPr>
        <w:tab/>
      </w:r>
      <w:r>
        <w:rPr>
          <w:b/>
          <w:bCs/>
          <w:lang w:val="el" w:eastAsia="el"/>
        </w:rPr>
        <w:t>με βάση το εισόδημα από επιχειρηματική δραστηριότητα που δηλώθηκε από τον φορολογούμενο εάν αυτό υπερβαίνει το ελάχιστο ετήσιο εισόδημα, όπως μειώθηκε κατά τα ανωτέρω ή</w:t>
      </w:r>
    </w:p>
    <w:p>
      <w:pPr>
        <w:pStyle w:val="StructureList1"/>
        <w:spacing w:before="120" w:after="0"/>
        <w:rPr>
          <w:lang w:val="el" w:eastAsia="el"/>
        </w:rPr>
      </w:pPr>
      <w:r>
        <w:rPr>
          <w:lang w:val="el" w:eastAsia="el"/>
        </w:rPr>
        <w:t>β)</w:t>
      </w:r>
      <w:r>
        <w:rPr>
          <w:lang w:val="en" w:eastAsia="en"/>
        </w:rPr>
        <w:tab/>
      </w:r>
      <w:r>
        <w:rPr>
          <w:b/>
          <w:bCs/>
          <w:lang w:val="el" w:eastAsia="el"/>
        </w:rPr>
        <w:t>με βάση το ελάχιστο ετήσιο εισόδημα, όπως μειώθηκε κατά τα ανωτέρω εάν αυτό υπερβαίνει το εισόδημα από επιχειρηματική δραστηριότητα που δηλώθηκε από το φορολογούμενο.</w:t>
      </w:r>
    </w:p>
    <w:p>
      <w:pPr>
        <w:spacing w:before="240" w:after="240"/>
        <w:rPr>
          <w:lang w:val="el" w:eastAsia="el"/>
        </w:rPr>
      </w:pPr>
      <w:r>
        <w:rPr>
          <w:b/>
          <w:bCs/>
          <w:lang w:val="el" w:eastAsia="el"/>
        </w:rPr>
        <w:t>Η πράξη που εκδίδεται κατά τα αναφερόμενα στο προηγούμενο εδάφιο κοινοποιείται στον φορολογούμενο, σύμφωνα με τις διατάξεις του άρθρου 5 του ΚΦΔ.</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μη απόδειξης των ισχυρισμών του φορολογούμενου, ο Προϊστάμενος της υπηρεσίας της παρ. 1, απορρίπτει αιτιολογημένα την αίτηση και κοινοποιεί στον φορολογούμενο την απορριπτική απόφαση (Παράρτημα Α), σύμφωνα με τις διατάξεις του άρθρου 5 του ΚΦΔ. Σε περίπτωση που πριν την εξέταση της υποβληθείσας αίτησης κοινοποιηθεί στον φορολογούμενο εντολή ελέγχου φορολογίας εισοδήματος, η αίτηση εξετάζεται από την αρμόδια υπηρεσία κατά προτεραιότητα.</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της απόφασης της παρ. 3 με την οποία απορρίπτεται η αίτηση ή κατά της σιωπηρής απόρριψης αυτής, χωρεί άσκηση ενδικοφανούς προσφυγής, κατά τα οριζόμενα στο άρθρο 63 ΚΦΔ.</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ΒΑΜΦΙΣΒΗΤΗΣΗ ΤΟΥ ΕΛΑΧΙΣΤΟΥ ΕΤΗΣΙΟΥ ΕΙΣΟΔΗΜΑΤΟΣ ΜΕ ΑΙΤΗΜΑ ΓΙΑ ΤΗ ΔΙΕΝΕΡΓΕΙΑΕΛΕΓΧΟΥ ΚΑΤ’ ΕΦΑΡΜΟΓΗ ΤΗΣ ΠΑΡ. 4 ΤΟΥ ΑΡΘΡΟΥ 28Α ΚΦΕ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και προϋποθέσεις υποβολής αιτήματος της παρ. 4 άρθρου 28Α ΚΦΕ</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περίπτωση που ο φορολογούμενος αμφισβητεί το ελάχιστο ποσό εισοδήματος από την άσκηση της επιχειρηματικής του δραστηριότητας που προσδιορίζεται με βάση τις διατάξεις του άρθρου 28Α του ΚΦΕ για ιδιαίτερους λόγους πέραν των αντικειμενικών λόγων που ορίζονται στην παρ. 3 του ίδιου άρθρου, αιτείται τη διενέργεια ελέγχου του άρθρου 23 του ΚΦΔ προκειμένου να αποδειχθεί η ακρίβεια της δήλωσής του για εισόδημα μικρότερο του τεκμαρτού, με την υποβολή εμπροθέσμως της δήλωσης φορολογίας εισοδήματος του φορολογικού έτους που αφορά, συμπληρώνοντας τους κωδικούς 443-444 του εντύπου Ε1 της Δήλωσης Φορολογίας Εισοδήματος Φυσικών Προσώπων. Μετά την υποβολή της δήλωσης φορολογίας εισοδήματος εκδίδεται πράξη διοικητικού προσδιορισμού του φόρου, σύμφωνα με τα οριζόμενα στο άρθρο 32 ΚΦΔ και την απόφαση που εκδίδεται κατ’ εξουσιοδότηση της παρ. 7 του άρθρου 67 ΚΦΕ. Είναι</w:t>
      </w:r>
    </w:p>
    <w:p>
      <w:pPr>
        <w:spacing w:before="240" w:after="240"/>
        <w:rPr>
          <w:lang w:val="el" w:eastAsia="el"/>
        </w:rPr>
      </w:pPr>
      <w:r>
        <w:rPr>
          <w:b/>
          <w:bCs/>
          <w:lang w:val="el" w:eastAsia="el"/>
        </w:rPr>
        <w:t>δυνατή η ανάκληση του αιτήματος ελέγχου της παρ. 4 του άρθρου 28Α του ΚΦΕ με την υποβολή εμπρόθεσμης τροποποιητικής δήλωσης φορολογίας εισοδήματος για το ζήτημα αυτό. Δεν είναι δυνατή η υποβολή αιτήματος ελέγχου της παρ. 4 του άρθρου 28Α του ΚΦΕ στην περίπτωση που έχει υποβληθεί αίτημα της παρ. 3 του ίδιου άρθρου.</w:t>
      </w:r>
    </w:p>
    <w:p>
      <w:pPr>
        <w:pStyle w:val="MainText"/>
        <w:spacing w:before="120" w:after="0"/>
        <w:rPr>
          <w:lang w:val="el" w:eastAsia="el"/>
        </w:rPr>
      </w:pPr>
      <w:r>
        <w:rPr>
          <w:b/>
          <w:bCs/>
          <w:lang w:val="el" w:eastAsia="el"/>
        </w:rPr>
        <w:t>2.</w:t>
      </w:r>
      <w:r>
        <w:rPr>
          <w:lang w:val="el" w:eastAsia="el"/>
        </w:rPr>
        <w:t xml:space="preserve"> </w:t>
      </w:r>
      <w:r>
        <w:rPr>
          <w:b/>
          <w:bCs/>
          <w:lang w:val="el" w:eastAsia="el"/>
        </w:rPr>
        <w:t>Ο φορολογούμενος υποχρεούται το αργότερο εντός προθεσμίας εξήντα (60) ημερών από τη λήξη της προθεσμίας για την υποβολή της δήλωσης φορολογίας εισοδήματος να συμπληρώσει ερωτηματολόγιο κατ’ εφαρμογή των διατάξεων της παρ. 1 του άρθρου 23 του ΚΦΔ, σύμφωνα με το Παράρτημα Β της παρούσας αναφορικά με την περιουσιακή του κατάσταση και τις συνθήκες διαβίωσης του ιδίου, της/του συζύγου/ΜΣΣ και των προστατευόμενων μελών, τα οποία θα αξιολογηθούν κατά τον φορολογικό έλεγχο. Η συμπλήρωση και υποβολή του ως άνω ερωτηματολογίου λαμβάνει χώρα μέσω ειδικής εφαρμογής στην ψηφιακή πύλη της Α.Α.Δ.Ε. που θα αναπτυχθεί για το σκοπό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μη συμπλήρωσης και υποβολής του ερωτηματολογίου εντός της προθεσμίας της προηγούμενης παραγράφου από τον φορολογούμενο, το δικαίωμα της παρ. 4 του άρθρου 28Α του ΚΦΕ περί αμφισβήτησης του ελάχιστου ποσού εισοδήματος από την άσκηση της επιχειρηματικής του δραστηριότητας που προσδιορίζεται με βάση τις διατάξεις του άρθρου 28Α του ΚΦΕ απόλλυται. Στην περίπτωση αυτή είναι δυνατή η υποβολή αιτήματος της παρ 3 του ίδιου άρθρου.</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 διενέργεια του φορολογικού ελέγχου ο φορολογούμενος υποχρεούται να προσκομίσει οποιοδήποτε διαθέσιμο αποδεικτικό στοιχείο για τη διακρίβωση της ορθότητας και της ακρίβειας των αναφερόμενων στο ερωτηματολόγιο.</w:t>
      </w:r>
    </w:p>
    <w:p>
      <w:pPr>
        <w:pStyle w:val="MainText"/>
        <w:spacing w:before="120" w:after="0"/>
        <w:rPr>
          <w:lang w:val="el" w:eastAsia="el"/>
        </w:rPr>
      </w:pPr>
      <w:r>
        <w:rPr>
          <w:b/>
          <w:bCs/>
          <w:lang w:val="el" w:eastAsia="el"/>
        </w:rPr>
        <w:t>5.</w:t>
      </w:r>
      <w:r>
        <w:rPr>
          <w:lang w:val="el" w:eastAsia="el"/>
        </w:rPr>
        <w:t xml:space="preserve"> </w:t>
      </w:r>
      <w:r>
        <w:rPr>
          <w:b/>
          <w:bCs/>
          <w:lang w:val="el" w:eastAsia="el"/>
        </w:rPr>
        <w:t>Εφόσον κατά την υποβολή της δήλωσης ο φορολογούμενος επιλέξει τη διενέργεια ελέγχου, ενημερώνεται με σχετικό μήνυμα για το δικαίωμα της Φορολογικής Διοίκησης: α) να προσδιορίσει το εισόδημά του με βάση κάθε διαθέσιμο στοιχείο ή με έμμεσες μεθόδους ελέγχου κατά τις ειδικότερες προβλέψεις του ΚΦΔ, σύμφωνα με τις διατάξεις του άρθρου 28 του ΚΦΕ, και</w:t>
      </w:r>
    </w:p>
    <w:p>
      <w:pPr>
        <w:pStyle w:val="StructureList1"/>
        <w:spacing w:before="120" w:after="0"/>
        <w:rPr>
          <w:lang w:val="el" w:eastAsia="el"/>
        </w:rPr>
      </w:pPr>
      <w:r>
        <w:rPr>
          <w:lang w:val="el" w:eastAsia="el"/>
        </w:rPr>
        <w:t>β)</w:t>
      </w:r>
      <w:r>
        <w:rPr>
          <w:lang w:val="en" w:eastAsia="en"/>
        </w:rPr>
        <w:tab/>
      </w:r>
      <w:r>
        <w:rPr>
          <w:b/>
          <w:bCs/>
          <w:lang w:val="el" w:eastAsia="el"/>
        </w:rPr>
        <w:t>να επεκτείνει τον έλεγχο σε προγενέστερα φορολογικά έτη ή/και λοιπές φορολογίες ή άλλα φορολογικά αντικείμενα ιδίως σε περίπτωση που οι παρεχόμενες πληροφορίες δεν ανταποκρίνονται στην πραγματική οικονομική του κατάσταση.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χρόνος διενέργειας και αποτελέσματα ελέγχου</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υποβολή της δήλωσης με αίτημα ελέγχου σύμφωνα με το άρθρο 4 η Φορολογική Διοίκηση εκδίδει εντολή μερικού ελέγχου φορολογίας εισοδήματος για το φορολογικό έτος στο οποίο αφορά η δήλωση. Ο έλεγχος διενεργείται εντός δώδεκα (12) μηνών από την κοινοποίηση της εντολής εφαρμοζομένων των σχετικών διατάξεων του ΚΦΔ. Με την ολοκλήρωση του φορολογικού ελέγχου εκδίδεται πράξη διορθωτικού προσδιορισμού φόρου και τυχόν επιπλέον ποσό φόρου βεβαιώνεται ή ο φόρος που έχει βεβαιωθεί κατά το ποσό που δεν οφείλεται, διαγράφεται ή επιστρέφεται κατά περίπτωση.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Ο έλεγχος δύναται να επαληθεύει και τα λοιπά δηλωθέντα εισοδήματα του ελεγχόμενου από κάθε πηγή ή αιτία προβαίνοντας σε οποιαδήποτε ενέργεια προβλέπεται στον ΚΦΔ.</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ΤΕΛΙΚΕΣ ΔΙΑΤΑΞΕΙΣ</w:t>
      </w:r>
      <w:r>
        <w:rPr>
          <w:lang w:val="el" w:eastAsia="el"/>
        </w:rPr>
        <w:t>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Τα Παραρτήματα A και B της παρούσας αποτελούν αναπόσπαστο μέρος αυτής.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b/>
          <w:bCs/>
          <w:lang w:val="el" w:eastAsia="el"/>
        </w:rPr>
        <w:t>ΠΑΡΑΡΤΗΜΑ Α: Υπόδειγμα απορριπτικής απόφασης αίτησης αμφισβήτησης για αντικειμενικούς λόγους του ελάχιστου τεκμαρτού εισοδήματος του άρθρου 28Α ΚΦΕ</w:t>
      </w:r>
    </w:p>
    <w:p>
      <w:pPr>
        <w:spacing w:before="240" w:after="240"/>
        <w:rPr>
          <w:lang w:val="el" w:eastAsia="el"/>
        </w:rPr>
      </w:pPr>
      <w:r>
        <w:rPr>
          <w:b/>
          <w:bCs/>
          <w:lang w:val="el" w:eastAsia="el"/>
        </w:rPr>
        <w:t>ΠΑΡΑΡΤΗΜΑ Β: Ερωτηματολόγιο της παρ. 1 του άρθρου 23 ΚΦΔ</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κου Γενικού Δ/ντή Φορολογίας</w:t>
      </w:r>
    </w:p>
    <w:p>
      <w:pPr>
        <w:spacing w:before="240" w:after="240"/>
        <w:rPr>
          <w:lang w:val="el" w:eastAsia="el"/>
        </w:rPr>
      </w:pPr>
      <w:r>
        <w:rPr>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lang w:val="el" w:eastAsia="el"/>
        </w:rPr>
        <w:t xml:space="preserve">8. </w:t>
      </w:r>
      <w:r>
        <w:rPr>
          <w:b/>
          <w:bCs/>
          <w:lang w:val="el" w:eastAsia="el"/>
        </w:rPr>
        <w:t>Διεύθυνση Ελεγκτικών Διαδικασιών</w:t>
      </w:r>
    </w:p>
    <w:p>
      <w:pPr>
        <w:spacing w:before="240" w:after="240"/>
        <w:rPr>
          <w:lang w:val="el" w:eastAsia="el"/>
        </w:rPr>
      </w:pPr>
      <w:r>
        <w:rPr>
          <w:lang w:val="el" w:eastAsia="el"/>
        </w:rPr>
        <w:t xml:space="preserve">9. </w:t>
      </w:r>
      <w:r>
        <w:rPr>
          <w:b/>
          <w:bCs/>
          <w:lang w:val="el" w:eastAsia="el"/>
        </w:rPr>
        <w:t>Διεύθυνση Επιχειρησιακών Διαδικασιών</w:t>
      </w:r>
    </w:p>
    <w:p>
      <w:pPr>
        <w:spacing w:before="240" w:after="240"/>
        <w:rPr>
          <w:lang w:val="el" w:eastAsia="el"/>
        </w:rPr>
      </w:pPr>
      <w:r>
        <w:rPr>
          <w:lang w:val="el" w:eastAsia="el"/>
        </w:rPr>
        <w:t xml:space="preserve">10.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ieldi@aade.gr" TargetMode="External" /><Relationship Id="rId6" Type="http://schemas.openxmlformats.org/officeDocument/2006/relationships/hyperlink" Target="http://www.aade.gr/" TargetMode="External" /><Relationship Id="rId7" Type="http://schemas.openxmlformats.org/officeDocument/2006/relationships/hyperlink" Target="mailto:dafe@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