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 &amp;</w:t>
      </w:r>
    </w:p>
    <w:p>
      <w:pPr>
        <w:pStyle w:val="PreambelText"/>
        <w:spacing w:before="240" w:after="240"/>
        <w:rPr>
          <w:lang w:val="el" w:eastAsia="el"/>
        </w:rPr>
      </w:pPr>
      <w:r>
        <w:rPr>
          <w:b/>
          <w:bCs/>
          <w:lang w:val="el" w:eastAsia="el"/>
        </w:rPr>
        <w:t>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ΨΘΑΧ46ΜΠ3Ζ-ΕΗΠ</w:t>
      </w:r>
    </w:p>
    <w:p>
      <w:pPr>
        <w:spacing w:before="240" w:after="240"/>
        <w:rPr>
          <w:lang w:val="el" w:eastAsia="el"/>
        </w:rPr>
      </w:pPr>
      <w:r>
        <w:rPr>
          <w:b/>
          <w:bCs/>
          <w:lang w:val="el" w:eastAsia="el"/>
        </w:rPr>
        <w:t>Αριθ. ΦΕΚ: Β΄2329/19-04-2024</w:t>
      </w:r>
    </w:p>
    <w:p>
      <w:pPr>
        <w:spacing w:before="240" w:after="240"/>
        <w:rPr>
          <w:lang w:val="el" w:eastAsia="el"/>
        </w:rPr>
      </w:pPr>
      <w:r>
        <w:rPr>
          <w:b/>
          <w:bCs/>
          <w:lang w:val="el" w:eastAsia="el"/>
        </w:rPr>
        <w:t>Αθήνα, 12 Απριλίου 2024</w:t>
      </w:r>
    </w:p>
    <w:p>
      <w:pPr>
        <w:spacing w:before="240" w:after="240"/>
        <w:rPr>
          <w:lang w:val="el" w:eastAsia="el"/>
        </w:rPr>
      </w:pPr>
      <w:r>
        <w:rPr>
          <w:b/>
          <w:bCs/>
          <w:lang w:val="el" w:eastAsia="el"/>
        </w:rPr>
        <w:t>Α. 1056</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2103635963,</w:t>
      </w:r>
    </w:p>
    <w:p>
      <w:pPr>
        <w:spacing w:before="240" w:after="240"/>
        <w:rPr>
          <w:lang w:val="el" w:eastAsia="el"/>
        </w:rPr>
      </w:pPr>
      <w:r>
        <w:rPr>
          <w:b/>
          <w:bCs/>
          <w:lang w:val="el" w:eastAsia="el"/>
        </w:rPr>
        <w:t>2103605159, 2103630573</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Α. 1143/2023 (Β΄5599) απόφασης Υφυπουργού Εθνικής Οικονομίας και Οικονομικών περί αναστολής είσπραξης βεβαιωμένων οφειλών»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lang w:val="el" w:eastAsia="el"/>
        </w:rPr>
        <w:t xml:space="preserve">2.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w:t>
      </w:r>
    </w:p>
    <w:p>
      <w:pPr>
        <w:spacing w:before="240" w:after="240"/>
        <w:rPr>
          <w:lang w:val="el" w:eastAsia="el"/>
        </w:rPr>
      </w:pPr>
      <w:r>
        <w:rPr>
          <w:lang w:val="el" w:eastAsia="el"/>
        </w:rPr>
        <w:t xml:space="preserve">3.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4. </w:t>
      </w:r>
      <w:r>
        <w:rPr>
          <w:b/>
          <w:bCs/>
          <w:lang w:val="el" w:eastAsia="el"/>
        </w:rPr>
        <w:t>Τον Κώδικα Φορολογικής Διαδικασίας (ν. 4987/2022, Α΄ 206).</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8. </w:t>
      </w:r>
      <w:r>
        <w:rPr>
          <w:b/>
          <w:bCs/>
          <w:lang w:val="el" w:eastAsia="el"/>
        </w:rPr>
        <w:t>Το π.δ. 79/2023 «Διορισμός Υπουργών, Αναπληρωτών Υπουργών και Υφυπουργών» (Α΄131).</w:t>
      </w:r>
    </w:p>
    <w:p>
      <w:pPr>
        <w:spacing w:before="240" w:after="240"/>
        <w:rPr>
          <w:lang w:val="el" w:eastAsia="el"/>
        </w:rPr>
      </w:pPr>
      <w:r>
        <w:rPr>
          <w:lang w:val="el" w:eastAsia="el"/>
        </w:rPr>
        <w:t xml:space="preserve">9. </w:t>
      </w:r>
      <w:r>
        <w:rPr>
          <w:b/>
          <w:bCs/>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lang w:val="el" w:eastAsia="el"/>
        </w:rPr>
        <w:t xml:space="preserve">10. </w:t>
      </w:r>
      <w:r>
        <w:rPr>
          <w:b/>
          <w:bCs/>
          <w:lang w:val="el" w:eastAsia="el"/>
        </w:rPr>
        <w:t>Την από 05.03.2024 Εισήγηση της Κυβερνητικής Επιτροπής Κρατικής Αρωγής του άρθρου 13 του ν. 4797/2021 (Α΄66) – υπ΄αρ. 3/29.03.2021 (Α΄ 56) Πράξη Υπουργικού Συμβουλίου.</w:t>
      </w:r>
    </w:p>
    <w:p>
      <w:pPr>
        <w:spacing w:before="240" w:after="240"/>
        <w:rPr>
          <w:lang w:val="el" w:eastAsia="el"/>
        </w:rPr>
      </w:pPr>
      <w:r>
        <w:rPr>
          <w:lang w:val="el" w:eastAsia="el"/>
        </w:rPr>
        <w:t xml:space="preserve">11. </w:t>
      </w:r>
      <w:r>
        <w:rPr>
          <w:b/>
          <w:bCs/>
          <w:lang w:val="el" w:eastAsia="el"/>
        </w:rPr>
        <w:t>Την υπό στοιχεία Α. 1143/21.9.2023 απόφαση Υφυπουργού Εθνικής Οικονομίας και Οικονομικών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πλημμύρες) που εκδηλώθηκαν το Σεπτέμβριο του 2023» (Β΄5599).</w:t>
      </w:r>
    </w:p>
    <w:p>
      <w:pPr>
        <w:spacing w:before="240" w:after="240"/>
        <w:rPr>
          <w:lang w:val="el" w:eastAsia="el"/>
        </w:rPr>
      </w:pPr>
      <w:r>
        <w:rPr>
          <w:lang w:val="el" w:eastAsia="el"/>
        </w:rPr>
        <w:t xml:space="preserve">12. </w:t>
      </w:r>
      <w:r>
        <w:rPr>
          <w:b/>
          <w:bCs/>
          <w:lang w:val="el" w:eastAsia="el"/>
        </w:rPr>
        <w:t>Την ανάγκη τροποποίησης της υπό στοιχεία Α. 1143/2023 (Β΄5599) απόφασης Υφυπουργού Εθνικής Οικονομίας και Οικονομικών όπως τροποποιήθηκε με τις υπό στοιχεία Α. 1188/2023 (Β΄6720) και Α. 1216/2023 (Β΄7465) όμοιες αποφάσεις, λόγω της ανάγκης συνεχόμενης στήριξης των πληγέντων.</w:t>
      </w:r>
    </w:p>
    <w:p>
      <w:pPr>
        <w:spacing w:before="240" w:after="240"/>
        <w:rPr>
          <w:lang w:val="el" w:eastAsia="el"/>
        </w:rPr>
      </w:pPr>
      <w:r>
        <w:rPr>
          <w:lang w:val="el" w:eastAsia="el"/>
        </w:rPr>
        <w:t xml:space="preserve">13.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Οι υποπερ. β., δ. και στ. της παρ. 5 του άρθρου 1 της υπό στοιχεία Α. 1143/21.9.2023 (Β΄5599) απόφασης του Υφυπουργού Εθνικής Οικονομίας και Οικονομικών τροποποιούνται σύμφωνα με την από 05.03.2024 Εισήγηση της Κυβερνητικής Επιτροπής Κρατικής Αρωγής του άρθρου 13 του ν. 4797/2021 (Α΄66), η οποία συστάθηκε με την υπ΄αρ. 3/29.03.2021 (Α΄ 56) Πράξη Υπουργικού Συμβουλίου, και η παρ. 5 του άρθρου 1 διαμορφώνεται αντίστοιχα ως εξής:</w:t>
      </w:r>
    </w:p>
    <w:p>
      <w:pPr>
        <w:spacing w:before="240" w:after="240"/>
        <w:rPr>
          <w:lang w:val="el" w:eastAsia="el"/>
        </w:rPr>
      </w:pPr>
      <w:r>
        <w:rPr>
          <w:b/>
          <w:bCs/>
          <w:lang w:val="el" w:eastAsia="el"/>
        </w:rPr>
        <w:t>«5. Αναστέλλεται μέχρι και την:</w:t>
      </w:r>
    </w:p>
    <w:p>
      <w:pPr>
        <w:spacing w:before="240" w:after="240"/>
        <w:rPr>
          <w:lang w:val="el" w:eastAsia="el"/>
        </w:rPr>
      </w:pPr>
      <w:r>
        <w:rPr>
          <w:b/>
          <w:bCs/>
          <w:lang w:val="el" w:eastAsia="el"/>
        </w:rPr>
        <w:t>α. 04.12.2023 η πληρωμή των βεβαιωμένων και ληξιπρόθεσμων την 04.09.2023 οφειλών των προσώπων και οντοτήτων της παρ. 1α. του παρόντος άρθρου.</w:t>
      </w:r>
    </w:p>
    <w:p>
      <w:pPr>
        <w:spacing w:before="240" w:after="240"/>
        <w:rPr>
          <w:lang w:val="el" w:eastAsia="el"/>
        </w:rPr>
      </w:pPr>
      <w:r>
        <w:rPr>
          <w:b/>
          <w:bCs/>
          <w:lang w:val="el" w:eastAsia="el"/>
        </w:rPr>
        <w:t>β. 04.09.2024 η πληρωμή των βεβαιωμένων και ληξιπρόθεσμων την 04.09.2023 οφειλών των προσώπων και οντοτήτων της παρ. 1β. του παρόντος άρθρου.</w:t>
      </w:r>
    </w:p>
    <w:p>
      <w:pPr>
        <w:spacing w:before="240" w:after="240"/>
        <w:rPr>
          <w:lang w:val="el" w:eastAsia="el"/>
        </w:rPr>
      </w:pPr>
      <w:r>
        <w:rPr>
          <w:b/>
          <w:bCs/>
          <w:lang w:val="el" w:eastAsia="el"/>
        </w:rPr>
        <w:t>γ. 05.12.2023 η πληρωμή των βεβαιωμένων και ληξιπρόθεσμων την 05.09.2023 οφειλών των προσώπων και οντοτήτων της παρ. 2α. του παρόντος άρθρου.</w:t>
      </w:r>
    </w:p>
    <w:p>
      <w:pPr>
        <w:spacing w:before="240" w:after="240"/>
        <w:rPr>
          <w:lang w:val="el" w:eastAsia="el"/>
        </w:rPr>
      </w:pPr>
      <w:r>
        <w:rPr>
          <w:b/>
          <w:bCs/>
          <w:lang w:val="el" w:eastAsia="el"/>
        </w:rPr>
        <w:t>δ. 05.09.2024 η πληρωμή των βεβαιωμένων και ληξιπρόθεσμων την 05.09.2023 οφειλών των προσώπων και οντοτήτων της παρ. 2β. του παρόντος άρθρου.</w:t>
      </w:r>
    </w:p>
    <w:p>
      <w:pPr>
        <w:spacing w:before="240" w:after="240"/>
        <w:rPr>
          <w:lang w:val="el" w:eastAsia="el"/>
        </w:rPr>
      </w:pPr>
      <w:r>
        <w:rPr>
          <w:b/>
          <w:bCs/>
          <w:lang w:val="el" w:eastAsia="el"/>
        </w:rPr>
        <w:t>ε. 06.12.2023 η πληρωμή των βεβαιωμένων και ληξιπρόθεσμων την 06.09.2023 οφειλών των προσώπων και οντοτήτων της παρ. 3α. του παρόντος άρθρου.</w:t>
      </w:r>
    </w:p>
    <w:p>
      <w:pPr>
        <w:spacing w:before="240" w:after="240"/>
        <w:rPr>
          <w:lang w:val="el" w:eastAsia="el"/>
        </w:rPr>
      </w:pPr>
      <w:r>
        <w:rPr>
          <w:b/>
          <w:bCs/>
          <w:lang w:val="el" w:eastAsia="el"/>
        </w:rPr>
        <w:t>στ. 06.09.2024 η πληρωμή των βεβαιωμένων και ληξιπρόθεσμων την 06.09.2023 οφειλών των προσώπων και οντοτήτων της παρ. 3β. του παρόντος άρθρου.»</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3 του άρθρου 2 της υπό στοιχεία Α. 1143/21.9.2023 (Β΄5599) απόφαση του Υφυπουργού Εθνικής Οικονομίας και Οικονομικών τροποποιείται και διαμορφώνεται αντίστοιχα σύμφωνα με την από 05.03.2024 Εισήγηση της Κυβερνητικής Επιτροπής Κρατικής Αρωγής του άρθρου 13 του ν. 4797/2021 (Α΄66), η οποία συστάθηκε με την υπ΄αρ. 3/29.03.2021 (Α΄ 56) Πράξη Υπουργικού Συμβουλίου. Πιο συγκεκριμένα:</w:t>
      </w:r>
    </w:p>
    <w:p>
      <w:pPr>
        <w:spacing w:before="240" w:after="240"/>
        <w:rPr>
          <w:lang w:val="el" w:eastAsia="el"/>
        </w:rPr>
      </w:pPr>
      <w:r>
        <w:rPr>
          <w:b/>
          <w:bCs/>
          <w:lang w:val="el" w:eastAsia="el"/>
        </w:rPr>
        <w:t>«3. Αναστέλλεται μέχρι και την 04.09.2024 η πληρωμή των βεβαιωμένων και ληξιπρόθεσμων την 04.09.2023 οφειλών των προσώπων και οντοτήτων της παρ. 1 του παρόντος άρθρου.»</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 3 του άρθρου 3 της υπό στοιχεία Α. 1143/21.9.2023 (Β΄5599) απόφασης Υφυπουργού Εθνικής Οικονομίας και Οικονομικών τροποποιείται και διαμορφώνεται αντίστοιχα σύμφωνα με την από 05.03.2024 Εισήγηση της Κυβερνητικής Επιτροπής Κρατικής Αρωγής του άρθρου 13 του ν. 4797/2021 (Α΄66), η οποία συστάθηκε με την υπ΄αρ. 3/29.03.2021 (Α΄ 56) Πράξη Υπουργικού Συμβουλίου. Πιο συγκεκριμένα:</w:t>
      </w:r>
    </w:p>
    <w:p>
      <w:pPr>
        <w:spacing w:before="240" w:after="240"/>
        <w:rPr>
          <w:lang w:val="el" w:eastAsia="el"/>
        </w:rPr>
      </w:pPr>
      <w:r>
        <w:rPr>
          <w:b/>
          <w:bCs/>
          <w:lang w:val="el" w:eastAsia="el"/>
        </w:rPr>
        <w:t>«3. Αναστέλλεται μέχρι και την 04.09.2024 η πληρωμή των βεβαιωμένων και ληξιπρόθεσμων την 04.09.2023 οφειλών των προσώπων και οντοτήτων της παρ. 1 του παρόντος άρθρου».</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 ΘΕΟΧΑΡΗΣ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