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Σίνα 2 – 4</w:t>
      </w:r>
    </w:p>
    <w:p>
      <w:pPr>
        <w:pStyle w:val="PreambelText"/>
        <w:spacing w:before="240" w:after="240"/>
        <w:rPr>
          <w:lang w:val="el" w:eastAsia="el"/>
        </w:rPr>
      </w:pPr>
      <w:r>
        <w:rPr>
          <w:b/>
          <w:bCs/>
          <w:lang w:val="el" w:eastAsia="el"/>
        </w:rPr>
        <w:t>: 10672 Αθήνα</w:t>
      </w:r>
    </w:p>
    <w:p>
      <w:pPr>
        <w:pStyle w:val="PreambelText"/>
        <w:spacing w:before="240" w:after="240"/>
        <w:rPr>
          <w:lang w:val="el" w:eastAsia="el"/>
        </w:rPr>
      </w:pPr>
      <w:r>
        <w:rPr>
          <w:b/>
          <w:bCs/>
          <w:lang w:val="el" w:eastAsia="el"/>
        </w:rPr>
        <w:t>: 2132122400:</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4. ΔΙΕΥΘΥΝΣΗ ΕΦΑΡΜΟΓΗΣ ΑΜΕΣΗΣ ΦΟΡΟΛΟΓΙΑΣ</w:t>
      </w:r>
    </w:p>
    <w:p>
      <w:pPr>
        <w:pStyle w:val="PreambelText"/>
        <w:spacing w:before="240" w:after="240"/>
        <w:rPr>
          <w:lang w:val="el" w:eastAsia="el"/>
        </w:rPr>
      </w:pPr>
      <w:r>
        <w:rPr>
          <w:b/>
          <w:bCs/>
          <w:lang w:val="el" w:eastAsia="el"/>
        </w:rPr>
        <w:t>III.ΓΕΝΙΚΗ ΔΙΕΥΘΥΝΣΗ ΗΛΕΚΤΡΟΝΙΚΗΣ ΔΙΑΚΥΒΕΡΝΗΣΗΣ (Γ.Δ.ΗΛΕ.Δ.)</w:t>
      </w:r>
    </w:p>
    <w:p>
      <w:pPr>
        <w:pStyle w:val="PreambelText"/>
        <w:spacing w:before="240" w:after="240"/>
        <w:rPr>
          <w:lang w:val="el" w:eastAsia="el"/>
        </w:rPr>
      </w:pPr>
      <w:r>
        <w:rPr>
          <w:b/>
          <w:bCs/>
          <w:lang w:val="el" w:eastAsia="el"/>
        </w:rPr>
        <w:t>1. ΔΙΕΥΘΥΝΣΗ ΕΠΙΧΕΙΡΗΣΙΑΚΩΝ ΔΙΑΔΙΚΑΣΙΩΝ (ΔΙ.ΕΠΙ.ΔΙ.)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2"/>
        <w:gridCol w:w="3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ΤΜΗΜΑΤΑ Α’ ΚΑΙ Β’</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2131356610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diepidi@aade.gr</w:t>
              </w:r>
            </w:hyperlink>
          </w:p>
        </w:tc>
      </w:tr>
    </w:tbl>
    <w:p>
      <w:pPr>
        <w:pStyle w:val="PreambelText"/>
        <w:spacing w:before="240" w:after="240"/>
        <w:rPr>
          <w:lang w:val="el" w:eastAsia="el"/>
        </w:rPr>
      </w:pPr>
      <w:r>
        <w:rPr>
          <w:b/>
          <w:bCs/>
          <w:lang w:val="el" w:eastAsia="el"/>
        </w:rPr>
        <w:t>2. ΔΙΕΥΘΥΝΣΗ ΑΝΑΠΤΥΞΗΣ ΦΟΡΟΛΟΓΙΚΩΝ ΕΦΑΡΜΟΓΩΝ (Δ.Α.Φ.Ε.)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12"/>
        <w:gridCol w:w="3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Γ’ Ταχ. Δ/νση 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rPr>
                <w:b w:val="0"/>
                <w:bCs w:val="0"/>
                <w:i w:val="0"/>
                <w:iCs w:val="0"/>
                <w:smallCaps w:val="0"/>
                <w:color w:val="000000"/>
                <w:lang w:val="el" w:eastAsia="el"/>
              </w:rPr>
            </w:pPr>
            <w:r>
              <w:rPr>
                <w:b/>
                <w:bCs/>
                <w:i w:val="0"/>
                <w:iCs w:val="0"/>
                <w:smallCaps w:val="0"/>
                <w:color w:val="000000"/>
                <w:lang w:val="el" w:eastAsia="el"/>
              </w:rPr>
              <w:t>: 18346 Μοσχάτο</w:t>
            </w:r>
          </w:p>
        </w:tc>
      </w:tr>
    </w:tbl>
    <w:p>
      <w:pPr>
        <w:pStyle w:val="PreambelText"/>
        <w:spacing w:before="240" w:after="240"/>
        <w:rPr>
          <w:lang w:val="el" w:eastAsia="el"/>
        </w:rPr>
      </w:pPr>
      <w:r>
        <w:rPr>
          <w:b/>
          <w:bCs/>
          <w:lang w:val="el" w:eastAsia="el"/>
        </w:rPr>
        <w:t>: 2131356210</w:t>
      </w:r>
    </w:p>
    <w:p>
      <w:pPr>
        <w:pStyle w:val="PreambelText"/>
        <w:spacing w:before="240" w:after="240"/>
        <w:rPr>
          <w:lang w:val="el" w:eastAsia="el"/>
        </w:rPr>
      </w:pPr>
      <w:r>
        <w:rPr>
          <w:b/>
          <w:bCs/>
          <w:lang w:val="el" w:eastAsia="el"/>
        </w:rPr>
        <w:t>:</w:t>
      </w:r>
      <w:hyperlink r:id="rId6" w:history="1">
        <w:r>
          <w:rPr>
            <w:rStyle w:val="Hyperlink"/>
            <w:b/>
            <w:bCs/>
            <w:color w:val="0000EE"/>
            <w:u w:color="0000EE"/>
            <w:lang w:val="el" w:eastAsia="el"/>
          </w:rPr>
          <w:t>dafe@aade.gr</w:t>
        </w:r>
      </w:hyperlink>
    </w:p>
    <w:p>
      <w:pPr>
        <w:pStyle w:val="PreambelText"/>
        <w:spacing w:before="240" w:after="240"/>
        <w:rPr>
          <w:lang w:val="el" w:eastAsia="el"/>
        </w:rPr>
      </w:pPr>
      <w:r>
        <w:rPr>
          <w:b/>
          <w:bCs/>
          <w:lang w:val="el" w:eastAsia="el"/>
        </w:rPr>
        <w:t>IV. ΔΙΕΥΘΥΝΣΗ ΕΠΙΛΥΣΗΣ ΔΙΑΦΟΡΩΝ ΥΠΟΔ/ΝΣΗ ΝΟΜΙΚΩΝ ΘΕΜΑΤΩΝ ΤΜΗΜΑ Β1 ΝΟΜΙΚΗΣ ΥΠΟΣΤΗΡΙΞΗΣ</w:t>
      </w:r>
    </w:p>
    <w:p>
      <w:pPr>
        <w:pStyle w:val="PreambelText"/>
        <w:spacing w:before="240" w:after="240"/>
        <w:rPr>
          <w:lang w:val="el" w:eastAsia="el"/>
        </w:rPr>
      </w:pPr>
      <w:r>
        <w:rPr>
          <w:b/>
          <w:bCs/>
          <w:lang w:val="el" w:eastAsia="el"/>
        </w:rPr>
        <w:t>: Φιλαδελφείας 8 : 10440, Αθήνα</w:t>
      </w:r>
    </w:p>
    <w:p>
      <w:pPr>
        <w:pStyle w:val="PreambelText"/>
        <w:spacing w:before="240" w:after="240"/>
        <w:rPr>
          <w:lang w:val="el" w:eastAsia="el"/>
        </w:rPr>
      </w:pPr>
      <w:r>
        <w:rPr>
          <w:b/>
          <w:bCs/>
          <w:lang w:val="el" w:eastAsia="el"/>
        </w:rPr>
        <w:t>: 2131604590</w:t>
      </w:r>
    </w:p>
    <w:p>
      <w:pPr>
        <w:pStyle w:val="PreambelText"/>
        <w:spacing w:before="240" w:after="240"/>
        <w:rPr>
          <w:lang w:val="el" w:eastAsia="el"/>
        </w:rPr>
      </w:pPr>
      <w:hyperlink r:id="rId7" w:history="1">
        <w:r>
          <w:rPr>
            <w:rStyle w:val="Hyperlink"/>
            <w:b/>
            <w:bCs/>
            <w:color w:val="0000EE"/>
            <w:u w:color="0000EE"/>
            <w:lang w:val="el" w:eastAsia="el"/>
          </w:rPr>
          <w:t>:</w:t>
        </w:r>
        <w:r>
          <w:rPr>
            <w:rStyle w:val="Hyperlink"/>
            <w:b/>
            <w:bCs/>
            <w:color w:val="0000EE"/>
            <w:u w:color="0000EE"/>
            <w:lang w:val="el" w:eastAsia="el"/>
          </w:rPr>
          <w:t>ded .ath @ aade .gr</w:t>
        </w:r>
      </w:hyperlink>
    </w:p>
    <w:p>
      <w:pPr>
        <w:pStyle w:val="PreambelText"/>
        <w:spacing w:before="240" w:after="240"/>
        <w:rPr>
          <w:lang w:val="el" w:eastAsia="el"/>
        </w:rPr>
      </w:pPr>
      <w:r>
        <w:rPr>
          <w:b/>
          <w:bCs/>
          <w:lang w:val="el" w:eastAsia="el"/>
        </w:rPr>
        <w:t>ΘΕΜΑ: Καθορισμός των προϋποθέσεων, της διαδικασίας και κάθε άλλου ειδικότερου θέματος εφαρμογής των διατάξεων του άρθρου 5 του ν. 5104/2024 (Α' 58) για την ψηφιακή κοινοποίηση πράξεων, αποφάσεων και λοιπών εγγράφων που εκδίδει η Φορολογική Διοίκηση.</w:t>
      </w:r>
    </w:p>
    <w:p>
      <w:pPr>
        <w:pStyle w:val="enacting"/>
        <w:spacing w:before="120" w:after="0"/>
        <w:rPr>
          <w:lang w:val="el" w:eastAsia="el"/>
        </w:rPr>
      </w:pPr>
      <w:r>
        <w:rPr>
          <w:b/>
          <w:bCs/>
          <w:lang w:val="el" w:eastAsia="el"/>
        </w:rPr>
        <w:t>Α Π Ο Φ Α Σ 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 Τις διατάξεις:</w:t>
      </w:r>
    </w:p>
    <w:p>
      <w:pPr>
        <w:pStyle w:val="PreambelText"/>
        <w:spacing w:before="240" w:after="240"/>
        <w:rPr>
          <w:lang w:val="el" w:eastAsia="el"/>
        </w:rPr>
      </w:pPr>
      <w:r>
        <w:rPr>
          <w:b/>
          <w:bCs/>
          <w:lang w:val="el" w:eastAsia="el"/>
        </w:rPr>
        <w:t>α)Της παρ. 1 του άρθρου 83 του ν. 5104/2024 «Κώδικας Φορολογικής Διαδικασίας και άλλες διατάξεις» (Α΄58), εφεξής ΚΦΔ, β) του άρθρου 5 του ΚΦΔ, γ) του Κώδικα Είσπραξης Δημοσίων Εσόδων (ν.4978/2022, Α΄190), δ) 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7,14, και 41 αυτού.</w:t>
      </w:r>
    </w:p>
    <w:p>
      <w:pPr>
        <w:pStyle w:val="PreambelText"/>
        <w:spacing w:before="240" w:after="240"/>
        <w:rPr>
          <w:lang w:val="el" w:eastAsia="el"/>
        </w:rPr>
      </w:pPr>
      <w:r>
        <w:rPr>
          <w:b/>
          <w:bCs/>
          <w:lang w:val="el" w:eastAsia="el"/>
        </w:rPr>
        <w:t xml:space="preserve">2 </w:t>
      </w:r>
      <w:r>
        <w:rPr>
          <w:b/>
          <w:bCs/>
          <w:lang w:val="el" w:eastAsia="el"/>
        </w:rPr>
        <w:t>. 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4 </w:t>
      </w:r>
      <w:r>
        <w:rPr>
          <w:b/>
          <w:bCs/>
          <w:lang w:val="el" w:eastAsia="el"/>
        </w:rPr>
        <w:t>. Την υπό στοιχεία Δ.ΟΡΓ.Α 1065199 ΕΞ 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pStyle w:val="PreambelText"/>
        <w:spacing w:before="240" w:after="240"/>
        <w:rPr>
          <w:lang w:val="el" w:eastAsia="el"/>
        </w:rPr>
      </w:pPr>
      <w:r>
        <w:rPr>
          <w:b/>
          <w:bCs/>
          <w:lang w:val="el" w:eastAsia="el"/>
        </w:rPr>
        <w:t xml:space="preserve">5 </w:t>
      </w:r>
      <w:r>
        <w:rPr>
          <w:b/>
          <w:bCs/>
          <w:lang w:val="el" w:eastAsia="el"/>
        </w:rPr>
        <w:t>.Την υπό στοιχεία Α.1025/15.2.2022 απόφαση του Διοικητή της Α.Α.Δ.Ε. «Επικαιροποίηση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 (Β΄765).</w:t>
      </w:r>
    </w:p>
    <w:p>
      <w:pPr>
        <w:pStyle w:val="PreambelText"/>
        <w:spacing w:before="240" w:after="240"/>
        <w:rPr>
          <w:lang w:val="el" w:eastAsia="el"/>
        </w:rPr>
      </w:pPr>
      <w:r>
        <w:rPr>
          <w:b/>
          <w:bCs/>
          <w:lang w:val="el" w:eastAsia="el"/>
        </w:rPr>
        <w:t xml:space="preserve">6 </w:t>
      </w:r>
      <w:r>
        <w:rPr>
          <w:b/>
          <w:bCs/>
          <w:lang w:val="el" w:eastAsia="el"/>
        </w:rPr>
        <w:t>.Την υπό στοιχεία ΠΟΛ.1178/07.12.2010 απόφαση του Υπουργού Οικονομικών «Εγγραφή νέων χρηστών στις ηλεκτρονικές υπηρεσίες TAXISnet» (Β΄1916).</w:t>
      </w:r>
    </w:p>
    <w:p>
      <w:pPr>
        <w:pStyle w:val="PreambelText"/>
        <w:spacing w:before="240" w:after="240"/>
        <w:rPr>
          <w:lang w:val="el" w:eastAsia="el"/>
        </w:rPr>
      </w:pPr>
      <w:r>
        <w:rPr>
          <w:b/>
          <w:bCs/>
          <w:lang w:val="el" w:eastAsia="el"/>
        </w:rPr>
        <w:t xml:space="preserve">7 </w:t>
      </w:r>
      <w:r>
        <w:rPr>
          <w:b/>
          <w:bCs/>
          <w:lang w:val="el" w:eastAsia="el"/>
        </w:rPr>
        <w:t>.Την υπό στοιχεία Α.1185/23.11.2023 απόφαση του Διοικητή της Α.Α.Δ.Ε. «Καθορισμός διαδικασίας ταυτόχρονης απόδοσης ΑΦΜ και κλειδαρίθμου σε φυσικά πρόσωπα» (Β’ 6708). 8 .Την υπό στοιχεία Α.1190/01.12.2023 απόφαση του Διοικητή της Α.Α.Δ.Ε. «Εγγραφή νέων χρηστών και επανεγγραφή χρηστών στις ηλεκτρονικές υπηρεσίες για τις οποίες απαιτείται η χρήση Κωδικών TAXISnet» (Β΄6801).</w:t>
      </w:r>
    </w:p>
    <w:p>
      <w:pPr>
        <w:pStyle w:val="PreambelText"/>
        <w:spacing w:before="240" w:after="240"/>
        <w:rPr>
          <w:lang w:val="el" w:eastAsia="el"/>
        </w:rPr>
      </w:pPr>
      <w:r>
        <w:rPr>
          <w:b/>
          <w:bCs/>
          <w:lang w:val="el" w:eastAsia="el"/>
        </w:rPr>
        <w:t xml:space="preserve">9 </w:t>
      </w:r>
      <w:r>
        <w:rPr>
          <w:b/>
          <w:bCs/>
          <w:lang w:val="el" w:eastAsia="el"/>
        </w:rPr>
        <w:t>.Την υπό στοιχεία Α. 1068/29.04.2024 απόφαση του Διοικητή της Α.Α.Δ.Ε. «Καθορισμός των τρόπων κοινοποίησης των πράξεων και εγγράφων της Φορολογικής Διοίκησης στις περιπτώσεις που δεν είναι δυνατή η κοινοποίηση αυτών με ψηφιακά μέσα, σύμφωνα με τις διατάξεις του άρθρου 5 του ν.5104/2024 (Α’ 58), της έκτασης εφαρμογής εκάστου τρόπου, καθώς και κάθε άλλου αναγκαίου θέματος» (Β’ 2534). 10 .Την υπό στοιχεία ΠΟΛ.1188/06.09.2011 απόφαση του Υπουργού Οικονομικών «Επίδοση καταλογιστικών πράξεων φορολογικών και τελωνειακών αρχών μέσω των Δικαστικών Επιμελητών» (Β΄1993).</w:t>
      </w:r>
    </w:p>
    <w:p>
      <w:pPr>
        <w:pStyle w:val="PreambelText"/>
        <w:spacing w:before="240" w:after="240"/>
        <w:rPr>
          <w:lang w:val="el" w:eastAsia="el"/>
        </w:rPr>
      </w:pPr>
      <w:r>
        <w:rPr>
          <w:b/>
          <w:bCs/>
          <w:lang w:val="el" w:eastAsia="el"/>
        </w:rPr>
        <w:t xml:space="preserve">11 </w:t>
      </w:r>
      <w:r>
        <w:rPr>
          <w:b/>
          <w:bCs/>
          <w:lang w:val="el" w:eastAsia="el"/>
        </w:rPr>
        <w:t>.Την υπό στοιχεία ΠΟΛ.1125/16.4.2014 απόφαση του Γενικού Γραμματέα Δημοσίων Εσόδων «Καθορισμός λεπτομερειών εφαρμογής των διατάξεων της παραγράφου 6 του άρθρου 5 του ν.4174/2013 (Α΄170), για την ηλεκτρονική κοινοποίηση πράξεων της Φορολογικής Διοίκησης» (Β΄1171).</w:t>
      </w:r>
    </w:p>
    <w:p>
      <w:pPr>
        <w:pStyle w:val="PreambelText"/>
        <w:spacing w:before="240" w:after="240"/>
        <w:rPr>
          <w:lang w:val="el" w:eastAsia="el"/>
        </w:rPr>
      </w:pPr>
      <w:r>
        <w:rPr>
          <w:b/>
          <w:bCs/>
          <w:lang w:val="el" w:eastAsia="el"/>
        </w:rPr>
        <w:t xml:space="preserve">12 </w:t>
      </w:r>
      <w:r>
        <w:rPr>
          <w:b/>
          <w:bCs/>
          <w:lang w:val="el" w:eastAsia="el"/>
        </w:rPr>
        <w:t>.Την υπό στοιχεία Α.1064/12.04.2017 απόφαση του Διοικητή της Α.Α.Δ.Ε. «Εφαρμογή των διατάξεων του άρθρου 63 του ν.</w:t>
      </w:r>
      <w:r>
        <w:rPr>
          <w:rStyle w:val="link"/>
          <w:b/>
          <w:bCs/>
          <w:lang w:val="el" w:eastAsia="el"/>
        </w:rPr>
        <w:t xml:space="preserve">4174/2013 </w:t>
      </w:r>
      <w:r>
        <w:rPr>
          <w:b/>
          <w:bCs/>
          <w:lang w:val="el" w:eastAsia="el"/>
        </w:rPr>
        <w:t>(Ειδική Διοικητική Διαδικασία – Ενδικοφανής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ενδικοφανούς προσφυγής» (Β΄ 1440).</w:t>
      </w:r>
    </w:p>
    <w:p>
      <w:pPr>
        <w:pStyle w:val="PreambelText"/>
        <w:spacing w:before="240" w:after="240"/>
        <w:rPr>
          <w:lang w:val="el" w:eastAsia="el"/>
        </w:rPr>
      </w:pPr>
      <w:r>
        <w:rPr>
          <w:b/>
          <w:bCs/>
          <w:lang w:val="el" w:eastAsia="el"/>
        </w:rPr>
        <w:t xml:space="preserve">13 </w:t>
      </w:r>
      <w:r>
        <w:rPr>
          <w:b/>
          <w:bCs/>
          <w:lang w:val="el" w:eastAsia="el"/>
        </w:rPr>
        <w:t>.Την ανάγκη καθορισμού της διαδικασίας κοινοποίησης των πράξεων, αποφάσεων και λοιπών εγγράφων που εκδίδει η Φορολογική Διοίκηση σύμφωνα με το άρθρο 5 του ΚΦΔ με ψηφιακά μέσα.</w:t>
      </w:r>
    </w:p>
    <w:p>
      <w:pPr>
        <w:pStyle w:val="PreambelText"/>
        <w:spacing w:before="240" w:after="240"/>
        <w:rPr>
          <w:lang w:val="el" w:eastAsia="el"/>
        </w:rPr>
      </w:pPr>
      <w:r>
        <w:rPr>
          <w:b/>
          <w:bCs/>
          <w:lang w:val="el" w:eastAsia="el"/>
        </w:rPr>
        <w:t xml:space="preserve">14 </w:t>
      </w:r>
      <w:r>
        <w:rPr>
          <w:b/>
          <w:bCs/>
          <w:lang w:val="el" w:eastAsia="el"/>
        </w:rPr>
        <w:t>. 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spacing w:before="240" w:after="240"/>
        <w:rPr>
          <w:lang w:val="el" w:eastAsia="el"/>
        </w:rPr>
      </w:pPr>
      <w:r>
        <w:rPr>
          <w:b/>
          <w:bCs/>
          <w:lang w:val="el" w:eastAsia="el"/>
        </w:rPr>
        <w:t>Οι διατάξεις της παρούσας απόφασης εφαρμόζονται για την κοινοποίηση με ψηφιακά μέσα, κατά το άρθρο 5 του ΚΦΔ, πράξεων προσδιορισμού φόρων, τελών, εισφορών και προστίμων, του προσωρινού διορθωτικού προσδιορισμού φόρου ή προστίμου και του σημειώματος διαπιστώσεων του άρθρου 33 του ΚΦΔ, των λοιπών πράξεων και εγγράφων που άπτονται των διαδικασιών του ελέγχου, όπως ιδίως των εκθέσεων ελέγχου, των ειδικών εκθέσεων ελέγχου της παρ. 5 του άρθρου 45 του ΚΦΔ, της εντολής ελέγχου, των αιτημάτων των άρθρων 14 και 15 του ΚΦΔ, της πράξης επιβολής μέτρων διασφάλισης των συμφερόντων του Δημοσίου των παρ. 5 και 6 του άρθρου 45 του ΚΦΔ, καθώς και της ατομικής ειδοποίησης καταβολής οφειλής – υπερημερίας του άρθρου 46 του ΚΦΔ, του άρθρου 7 του ν.4978/2022 (ΚΕΔΕ) και της ατομικής ειδοποίησης του άρθρου 4 του ν.4978/2022 (ΚΕΔΕ), των αποφάσεων που εκδίδει η Διεύθυνση Επίλυσης Διαφορών και λοιπών πράξεων, αποφάσεων ή εγγράφων που εκδίδει η Φορολογική Διοίκηση σύμφωνα με τον ΚΦΔ. Στην περίπτωση που δεν είναι δυνατή η κοινοποίηση με ψηφιακά μέσα σύμφωνα με το άρθρο 5 του ΚΦΔ, εφαρμόζονται οι διατάξεις της υπό στοιχεία Α. 1068/29.04.2024 (Β’ 2534) απόφασης του Διοικητή της Α.Α.Δ.Ε., με την οποία καθορίζονται οι λοιποί τρόποι κοινοποίησης των πράξεων, αποφάσεων ή εγγράφων της Φορολογικής Διοίκησης.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2Υποχρεώσεις Φορολογουμένων</w:t>
      </w:r>
    </w:p>
    <w:p>
      <w:pPr>
        <w:spacing w:before="240" w:after="240"/>
        <w:rPr>
          <w:lang w:val="el" w:eastAsia="el"/>
        </w:rPr>
      </w:pPr>
      <w:r>
        <w:rPr>
          <w:b/>
          <w:bCs/>
          <w:lang w:val="el" w:eastAsia="el"/>
        </w:rPr>
        <w:t>Οι φορολογούμενοι οφείλουν, εφόσον δεν το έχουν ήδη πράξει, να εγγραφούν ως νέοι χρήστες στις Ηλεκτρονικές Υπηρεσίες Δημοσίου και να αποκτήσουν κωδικούς TAXISnet υποβάλλοντας ηλεκτρονική αίτηση στην ψηφιακή πύλη myAADE. Εφόσον είναι εγγεγραμμένοι και έχουν προβεί σε μεταβολή στις διευθύνσεις ηλεκτρονικού ταχυδρομείου (e-mail) υποχρεούνται να τις επικαιροποιήσουν στην ψηφιακή πύλη myAADE, στην επιλογή «Μητρώο και Επικοινωνία» και στην ενότητα «Στοιχεία Επικοινωνίας». Η επικαιροποίηση των διευθύνσεων ηλεκτρονικού ταχυδρομείου (e-mail) πρέπει να πραγματοποιείται σε κάθε μεταβολή τους. Οι φορολογούμενοι δεν μπορούν να επικαλούνται τις μεταβολές των στοιχείων επικοινωνίας έναντι της Α.Α.Δ.Ε. έως την ημερομηνία πραγματοποίησης της επικαιροποίησής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ψηφιακής κοινοποίησης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ψηφιακή κοινοποίηση των πράξεων ή αποφάσεων ή εγγράφων ή ατομικών ειδοποιήσεων</w:t>
      </w:r>
      <w:r>
        <w:rPr>
          <w:b/>
          <w:bCs/>
          <w:lang w:val="el" w:eastAsia="el"/>
        </w:rPr>
        <w:t xml:space="preserve">, </w:t>
      </w:r>
      <w:r>
        <w:rPr>
          <w:b/>
          <w:bCs/>
          <w:lang w:val="el" w:eastAsia="el"/>
        </w:rPr>
        <w:t>που φέρουν ηλεκτρονική υπογραφή ή έχουν μορφή σαρωμένου (σκαναρισμένου) εγγράφου, με τα κατά νόμο συγκοινοποιούμενα, του άρθρου 1 συντελείται με την ανάρτηση τους:</w:t>
      </w:r>
    </w:p>
    <w:p>
      <w:pPr>
        <w:pStyle w:val="StructureList1"/>
        <w:spacing w:before="120" w:after="0"/>
        <w:rPr>
          <w:lang w:val="el" w:eastAsia="el"/>
        </w:rPr>
      </w:pPr>
      <w:r>
        <w:rPr>
          <w:b/>
          <w:bCs/>
          <w:lang w:val="el" w:eastAsia="el"/>
        </w:rPr>
        <w:t>α)</w:t>
      </w:r>
      <w:r>
        <w:rPr>
          <w:b/>
          <w:bCs/>
          <w:lang w:val="en" w:eastAsia="en"/>
        </w:rPr>
        <w:tab/>
      </w:r>
      <w:r>
        <w:rPr>
          <w:b/>
          <w:bCs/>
          <w:lang w:val="el" w:eastAsia="el"/>
        </w:rPr>
        <w:t>Eάν αφορούν φυσικό πρόσωπο στο λογαριασμό του εν λόγω προσώπου ή του νόμιμου αντιπροσώπου του ή του φορολογικού εκπροσώπου του ή του φορολογικού αντιπροσώπου του στην ψηφιακή πύλη myAADE στην οικεία ψηφιακή εφαρμογή για τις πράξεις που εκδίδονται κεντρικά ή σε οποιοδήποτε υποδειχθέν από την ηλεκτρονική ειδοποίηση σημείο του δικτυακού τόπου της Α.Α.Δ.Ε. ή στην εφαρμογή «Μητρώο και Επικοινωνία–Τα Μηνύματά μου»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εάν αφορούν νομικό πρόσωπο ή νομική οντότητα στο λογαριασμό του νομικού προσώπου ή της νομικής οντότητας ή του νόμιμου εκπροσώπου ή του φορολογικού εκπροσώπου ή του φορολογικού αντιπροσώπου του στην ψηφιακή πύλη myAADE στην οικεία ψηφιακή εφαρμογή για τις πράξεις που εκδίδονται κεντρικά ή σε οποιοδήποτε υποδειχθέν από την ηλεκτρονική ειδοποίηση σημείο του δικτυακού τόπου της Α.Α.Δ.Ε. ή στην εφαρμογή «Μητρώο και Επικοινωνία–Τα Μηνύματά μου», και αποστέλλεται ηλεκτρονική ειδοποίηση στη δηλωθείσα από τα ως άνω πρόσωπα διεύθυνση ηλεκτρονικού ταχυδρομείου (e-mail). Εφόσον έχει δηλωθεί διεύθυνση email Βοηθού Εκπλήρωσης, η ηλεκτρονική ειδοποίηση δύναται να αποστέλλεται και στη δηλωθείσα διεύθυνση ηλεκτρονικού ταχυδρομείου του Βοηθού Εκπλήρωσης κατά τα οριζόμενα στην υπό στοιχεία Α.1025/2022 απόφαση του Διοικητή της Α.Α.Δ.Ε.</w:t>
      </w:r>
    </w:p>
    <w:p>
      <w:pPr>
        <w:spacing w:before="240" w:after="240"/>
        <w:rPr>
          <w:lang w:val="el" w:eastAsia="el"/>
        </w:rPr>
      </w:pPr>
      <w:r>
        <w:rPr>
          <w:b/>
          <w:bCs/>
          <w:lang w:val="el" w:eastAsia="el"/>
        </w:rPr>
        <w:t>Για την περίπτωση των νομικών προσώπων ή νομικών οντοτήτων, η νομιμότητα της κοινοποίησης δεν θίγεται στην περίπτωση παραίτησης του νόμιμου εκπροσώπου ή του φορολογικού εκπροσώπου ή του φορολογικού αντιπροσώπου, εφόσον κατά τον χρόνο της κοινοποίησης δεν είχε γνωστοποιηθεί στη Φορολογική Διοίκηση ο διορισμός νέου νόμιμου εκπροσώπου ή φορολογικού εκπροσώπου ή φορολογικού αντιπροσώπου.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πράξεις, οι αποφάσεις, τα έγγραφα και οι ατομικές ειδοποιήσεις του άρθρου 1, θεωρείται ότι έχουν νομίμως κοινοποιηθεί μετά την παρέλευση δέκα (10) ημερών α) από την ανάρτησή τους στον λογαριασμό των προσώπων της παρ. 1 του παρόντος, στα οποία αφορά η κοινοποίηση, στην ψηφιακή πύλη myAADE στην οικεία ψηφιακή εφαρμογή για τις πράξεις που εκδίδονται κεντρικά ή σε οποιοδήποτε υποδειχθέν από την ηλεκτρονική ειδοποίηση σημείο του δικτυακού τόπου της Α.Α.Δ.Ε. ή στην εφαρμογή «Μητρώο και Επικοινωνία–Τα Μηνύματά μου» και την ηλεκτρονική ειδοποίησή τους στις δηλωθείσες από τα ως άνω πρόσωπα διευθύνσεις ηλεκτρονικού ταχυδρομείου, της προθεσμίας αυτής αρχομένης από οποιαδήποτε ενέργεια (ανάρτηση ή ηλεκτρονική ειδοποίηση) λάβει χώρα τελευταία, εφόσον δεν προκύπτει προγενέστερος χρόνος παραλαβής της κοινοποιούμενης πράξης ή του εγγράφου ή β) από την αποστολή τους στη δηλωθείσα διεύθυνση ηλεκτρονικού ταχυδρομείου, σε περίπτωση που το πρόσωπο που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Ειδικά, στην περίπτωση επιτόπιου ελέγχου κατά τη διενέργεια του οποίου χρησιμοποιείται φορητός υπολογιστής με ενσωματωμένη οθόνη αφής (tablet), οι πράξεις ή τα έγγραφα θεωρείται ότι έχουν νομίμως κοινοποιηθεί σύμφωνα με τα οριζόμενα στην παρ.6 του άρθρου 5 του ΚΦΔ.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4Πιστοποιητικό Παραλαβής – Στοιχεία Ηλεκτρονικής Κοινοποίησης</w:t>
      </w:r>
    </w:p>
    <w:p>
      <w:pPr>
        <w:spacing w:before="240" w:after="240"/>
        <w:rPr>
          <w:lang w:val="el" w:eastAsia="el"/>
        </w:rPr>
      </w:pPr>
      <w:r>
        <w:rPr>
          <w:b/>
          <w:bCs/>
          <w:lang w:val="el" w:eastAsia="el"/>
        </w:rPr>
        <w:t>Με την παραλαβή από τον φορολογούμενο στην ψηφιακή πύλη myAADE στην εφαρμογή «Μητρώο και Επικοινωνία–Τα Μηνύματά μου» ή στην οικεία ψηφιακή εφαρμογή για τις πράξεις που εκδίδονται κεντρικά ή σε οποιοδήποτε υποδειχθέν από την ηλεκτρονική ειδοποίηση σημείο του δικτυακού τόπου της Α.Α.Δ.Ε. της κοινοποιούμενης πράξης, ή απόφασης ή ατομικής ειδοποίησης ή εγγράφου του άρθρου 1, διατίθεται από το σύστημα ψηφιακό πιστοποιητικό παραλαβής, που φέρει μοναδικό αριθμό και περιλαμβάνει υποχρεωτικά τον Αριθμό Φορολογικό Μητρώου του φορολογούμενου, το είδος, τον αριθμό, την ημερομηνία και το όργανο έκδοσης της πράξης, της απόφασης, της ατομικής ειδοποίησης ή του εγγράφου του άρθρου 1 και των συγκοινοποιούμενων, την ημερομηνία και την ώρα παραλαβής στην ψηφιακή πύλη myAADE στην εφαρμογή «Μητρώο και Επικοινωνία– Τα Μηνύματά μου» ή στην οικεία ψηφιακή εφαρμογή για τις πράξεις που εκδίδονται κεντρικά ή σε οποιοδήποτε υποδειχθέν από την ηλεκτρονική ειδοποίηση σημείο του δικτυακού τόπου της Α.Α.Δ.Ε. καθώς και τα ηλεκτρονικά ίχνη ανάρτησης.</w:t>
      </w:r>
    </w:p>
    <w:p>
      <w:pPr>
        <w:spacing w:before="240" w:after="240"/>
        <w:rPr>
          <w:lang w:val="el" w:eastAsia="el"/>
        </w:rPr>
      </w:pPr>
      <w:r>
        <w:rPr>
          <w:b/>
          <w:bCs/>
          <w:lang w:val="el" w:eastAsia="el"/>
        </w:rPr>
        <w:t>Το ψηφιακό πιστοποιητικό παραλαβής καταχωρίζεται στο πληροφοριακό σύστημα της Φορολογικής Διοίκησης και είναι διαθέσιμο σε κάθε περίπτωση που τυχόν απαιτηθεί.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5Στοιχεία ηλεκτρονικής ειδοποίησης</w:t>
      </w:r>
    </w:p>
    <w:p>
      <w:pPr>
        <w:spacing w:before="240" w:after="240"/>
        <w:rPr>
          <w:lang w:val="el" w:eastAsia="el"/>
        </w:rPr>
      </w:pPr>
      <w:r>
        <w:rPr>
          <w:b/>
          <w:bCs/>
          <w:lang w:val="el" w:eastAsia="el"/>
        </w:rPr>
        <w:t>Στην ηλεκτρονική ειδοποίηση που αποστέλλεται στη διεύθυνση ηλεκτρονικού ταχυδρομείου που έχει δηλωθεί από τον φορολογούμενο, με την ανάρτηση της πράξης, της απόφασης, της ατομικής ειδοποίησης ή του εγγράφου του άρθρου 1, αναφέρεται κατά περίπτωση ο Α.Φ.Μ., το username, τα στοιχεία του φορολογούμενου (όνομα, επώνυμο, πατρώνυμο) εμφανιζόμενα μερικώς με την υπόδειξη να μεταβεί στην ψηφιακή πύλη myAADE στην οικεία ψηφιακή εφαρμογή για τις πράξεις που εκδίδονται κεντρικά ή σε οποιοδήποτε υποδειχθέν από την ηλεκτρονική ειδοποίηση σημείο του δικτυακού τόπου της Α.Α.Δ.Ε. ή στην εφαρμογή «Μητρώο</w:t>
      </w:r>
    </w:p>
    <w:p>
      <w:pPr>
        <w:spacing w:before="240" w:after="240"/>
        <w:rPr>
          <w:lang w:val="el" w:eastAsia="el"/>
        </w:rPr>
      </w:pPr>
      <w:r>
        <w:rPr>
          <w:b/>
          <w:bCs/>
          <w:lang w:val="el" w:eastAsia="el"/>
        </w:rPr>
        <w:t>και Επικοινωνία–Τα Μηνύματά μου» προκειμένου να ενημερωθεί για πράξη ή απόφαση ή ατομική ειδοποίηση ή εγγράφου του άρθρου 1 της Φορολογικής Διοίκησης που τον αφορά.</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Από την έναρξη ισχύος της παρούσας παύει να ισχύει η υπό στοιχεία ΠΟΛ.1125/16.4.2014 απόφαση του Γενικού Γραμματέα Δημοσίων Εσόδων και δεν εφαρμόζονται οι διατάξεις της υπό στοιχεία ΠΟΛ 1064/12.4.2017 απόφασης του Διοικητή της Ανεξάρτητης Αρχής Δημοσίων Εσόδων (Α.Α.Δ.Ε.) που αφορούν τη διαδικασία κοινοποίησης των αποφάσεων της Διεύθυνσης Επίλυσης Διαφορών.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την έναρξη ισχύος της παρούσας, η υπό στοιχεία ΠΟΛ.1188/06.09.2011 (Β’ 1993) απόφαση του Υπουργού Οικονομικών δεν έχει εφαρμογή για καταλογιστικές πράξεις φόρου, τέλους, εισφοράς ή προστίμου της Φορολογικής Διοίκησης.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απόφαση αυτή ισχύει από τη δημοσίευσή της στην Εφημερίδα της Κυβερνήσεως, με εξαίρεση το άρθρο 4, το οποίο ισχύει από 9.9.2024.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spacing w:before="240" w:after="240"/>
        <w:rPr>
          <w:lang w:val="el" w:eastAsia="el"/>
        </w:rPr>
      </w:pPr>
      <w:r>
        <w:rPr>
          <w:b/>
          <w:bCs/>
          <w:lang w:val="el" w:eastAsia="el"/>
        </w:rPr>
        <w:t xml:space="preserve">1. </w:t>
      </w:r>
      <w:r>
        <w:rPr>
          <w:b/>
          <w:bCs/>
          <w:lang w:val="el" w:eastAsia="el"/>
        </w:rPr>
        <w:t>Όλες οι Δ.Ο.Υ.</w:t>
      </w:r>
    </w:p>
    <w:p>
      <w:pPr>
        <w:spacing w:before="240" w:after="240"/>
        <w:rPr>
          <w:lang w:val="el" w:eastAsia="el"/>
        </w:rPr>
      </w:pPr>
      <w:r>
        <w:rPr>
          <w:b/>
          <w:bCs/>
          <w:lang w:val="el" w:eastAsia="el"/>
        </w:rPr>
        <w:t xml:space="preserve">2. </w:t>
      </w:r>
      <w:r>
        <w:rPr>
          <w:b/>
          <w:bCs/>
          <w:lang w:val="el" w:eastAsia="el"/>
        </w:rPr>
        <w:t>Όλα τα Ελεγκτικά Κέντρα (ΕΛ.ΚΕ.)</w:t>
      </w:r>
    </w:p>
    <w:p>
      <w:pPr>
        <w:spacing w:before="240" w:after="240"/>
        <w:rPr>
          <w:lang w:val="el" w:eastAsia="el"/>
        </w:rPr>
      </w:pPr>
      <w:r>
        <w:rPr>
          <w:b/>
          <w:bCs/>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b/>
          <w:bCs/>
          <w:lang w:val="el" w:eastAsia="el"/>
        </w:rPr>
        <w:t xml:space="preserve">5. </w:t>
      </w:r>
      <w:r>
        <w:rPr>
          <w:b/>
          <w:bCs/>
          <w:lang w:val="el" w:eastAsia="el"/>
        </w:rPr>
        <w:t>Όλες τις Υπηρεσίες Ερευνών και Διασφάλισης Δημοσίων Εσόδων (Υ.Ε.Δ.Δ.Ε.)</w:t>
      </w:r>
    </w:p>
    <w:p>
      <w:pPr>
        <w:spacing w:before="240" w:after="240"/>
        <w:rPr>
          <w:lang w:val="el" w:eastAsia="el"/>
        </w:rPr>
      </w:pPr>
      <w:r>
        <w:rPr>
          <w:b/>
          <w:bCs/>
          <w:lang w:val="el" w:eastAsia="el"/>
        </w:rPr>
        <w:t xml:space="preserve">6. </w:t>
      </w:r>
      <w:r>
        <w:rPr>
          <w:b/>
          <w:bCs/>
          <w:lang w:val="el" w:eastAsia="el"/>
        </w:rPr>
        <w:t>Κέντρα Βεβαίωσης και Είσπραξης (ΚΕ.Β.ΕΙΣ.)</w:t>
      </w:r>
    </w:p>
    <w:p>
      <w:pPr>
        <w:spacing w:before="240" w:after="240"/>
        <w:rPr>
          <w:lang w:val="el" w:eastAsia="el"/>
        </w:rPr>
      </w:pPr>
      <w:r>
        <w:rPr>
          <w:b/>
          <w:bCs/>
          <w:lang w:val="el" w:eastAsia="el"/>
        </w:rPr>
        <w:t xml:space="preserve">7. </w:t>
      </w:r>
      <w:r>
        <w:rPr>
          <w:b/>
          <w:bCs/>
          <w:lang w:val="el" w:eastAsia="el"/>
        </w:rPr>
        <w:t>Επιχειρησιακή Μονάδα Είσπραξης (Ε.Μ.ΕΙΣ.)</w:t>
      </w:r>
    </w:p>
    <w:p>
      <w:pPr>
        <w:spacing w:before="240" w:after="240"/>
        <w:rPr>
          <w:lang w:val="el" w:eastAsia="el"/>
        </w:rPr>
      </w:pPr>
      <w:r>
        <w:rPr>
          <w:b/>
          <w:bCs/>
          <w:lang w:val="el" w:eastAsia="el"/>
        </w:rPr>
        <w:t xml:space="preserve">8. </w:t>
      </w:r>
      <w:r>
        <w:rPr>
          <w:b/>
          <w:bCs/>
          <w:lang w:val="el" w:eastAsia="el"/>
        </w:rPr>
        <w:t>Κέντρα Φορολογίας Κεφαλαίου (ΚΕ.ΦΟ.Κ.)</w:t>
      </w:r>
    </w:p>
    <w:p>
      <w:pPr>
        <w:spacing w:before="240" w:after="240"/>
        <w:rPr>
          <w:lang w:val="el" w:eastAsia="el"/>
        </w:rPr>
      </w:pPr>
      <w:r>
        <w:rPr>
          <w:b/>
          <w:bCs/>
          <w:lang w:val="el" w:eastAsia="el"/>
        </w:rPr>
        <w:t xml:space="preserve">9. </w:t>
      </w:r>
      <w:r>
        <w:rPr>
          <w:b/>
          <w:bCs/>
          <w:lang w:val="el" w:eastAsia="el"/>
        </w:rPr>
        <w:t>Εθνικό Τυπογραφείο (για δημοσίευση)</w:t>
      </w:r>
    </w:p>
    <w:p>
      <w:pPr>
        <w:spacing w:before="240" w:after="240"/>
        <w:rPr>
          <w:lang w:val="el" w:eastAsia="el"/>
        </w:rPr>
      </w:pPr>
      <w:r>
        <w:rPr>
          <w:b/>
          <w:bCs/>
          <w:lang w:val="el" w:eastAsia="el"/>
        </w:rPr>
        <w:t xml:space="preserve">10.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Διεύθυνση Επιχειρησιακού Σχεδιασμού Ελέγχων (ΔΙ.Ε.Σ.ΕΛ.)</w:t>
      </w:r>
    </w:p>
    <w:p>
      <w:pPr>
        <w:spacing w:before="240" w:after="240"/>
        <w:rPr>
          <w:lang w:val="el" w:eastAsia="el"/>
        </w:rPr>
      </w:pPr>
      <w:r>
        <w:rPr>
          <w:b/>
          <w:bCs/>
          <w:lang w:val="el" w:eastAsia="el"/>
        </w:rPr>
        <w:t xml:space="preserve">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b/>
          <w:bCs/>
          <w:lang w:val="el" w:eastAsia="el"/>
        </w:rPr>
        <w:t xml:space="preserve">6. </w:t>
      </w:r>
      <w:r>
        <w:rPr>
          <w:b/>
          <w:bCs/>
          <w:lang w:val="el" w:eastAsia="el"/>
        </w:rPr>
        <w:t>Όλες οι Φορολογικές Περιφέρειες</w:t>
      </w:r>
    </w:p>
    <w:p>
      <w:pPr>
        <w:spacing w:before="240" w:after="240"/>
        <w:rPr>
          <w:lang w:val="el" w:eastAsia="el"/>
        </w:rPr>
      </w:pPr>
      <w:r>
        <w:rPr>
          <w:b/>
          <w:bCs/>
          <w:lang w:val="el" w:eastAsia="el"/>
        </w:rPr>
        <w:t xml:space="preserve">7. </w:t>
      </w:r>
      <w:r>
        <w:rPr>
          <w:b/>
          <w:bCs/>
          <w:lang w:val="el" w:eastAsia="el"/>
        </w:rPr>
        <w:t>Αποδέκτες Πινάκα Β’ (αριθ. 1, 2, 3, 4)</w:t>
      </w:r>
    </w:p>
    <w:p>
      <w:pPr>
        <w:spacing w:before="240" w:after="240"/>
        <w:rPr>
          <w:lang w:val="el" w:eastAsia="el"/>
        </w:rPr>
      </w:pPr>
      <w:r>
        <w:rPr>
          <w:b/>
          <w:bCs/>
          <w:lang w:val="el" w:eastAsia="el"/>
        </w:rPr>
        <w:t xml:space="preserve">8. </w:t>
      </w:r>
      <w:r>
        <w:rPr>
          <w:b/>
          <w:bCs/>
          <w:lang w:val="el" w:eastAsia="el"/>
        </w:rPr>
        <w:t>Αποδέκτες Πινάκα Ζ’ (οι αριθ. 1 και 7)</w:t>
      </w:r>
    </w:p>
    <w:p>
      <w:pPr>
        <w:spacing w:before="240" w:after="240"/>
        <w:rPr>
          <w:lang w:val="el" w:eastAsia="el"/>
        </w:rPr>
      </w:pPr>
      <w:r>
        <w:rPr>
          <w:b/>
          <w:bCs/>
          <w:lang w:val="el" w:eastAsia="el"/>
        </w:rPr>
        <w:t xml:space="preserve">9. </w:t>
      </w:r>
      <w:r>
        <w:rPr>
          <w:b/>
          <w:bCs/>
          <w:lang w:val="el" w:eastAsia="el"/>
        </w:rPr>
        <w:t>Αποδέκτες Πινάκα Η’ (εκτός των αριθ. 4, 10 και 11)</w:t>
      </w:r>
    </w:p>
    <w:p>
      <w:pPr>
        <w:spacing w:before="240" w:after="240"/>
        <w:rPr>
          <w:lang w:val="el" w:eastAsia="el"/>
        </w:rPr>
      </w:pPr>
      <w:r>
        <w:rPr>
          <w:b/>
          <w:bCs/>
          <w:lang w:val="el" w:eastAsia="el"/>
        </w:rPr>
        <w:t xml:space="preserve">9. </w:t>
      </w:r>
      <w:r>
        <w:rPr>
          <w:b/>
          <w:bCs/>
          <w:lang w:val="el" w:eastAsia="el"/>
        </w:rPr>
        <w:t>Αποδέκτες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b/>
          <w:bCs/>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Γραφείο Προϊσταμένου της Γενικής Διεύθυνσης Τελωνείων &amp; Ειδικών Φόρων Κατανάλωσης</w:t>
      </w:r>
    </w:p>
    <w:p>
      <w:pPr>
        <w:spacing w:before="240" w:after="240"/>
        <w:rPr>
          <w:lang w:val="el" w:eastAsia="el"/>
        </w:rPr>
      </w:pPr>
      <w:r>
        <w:rPr>
          <w:b/>
          <w:bCs/>
          <w:lang w:val="el" w:eastAsia="el"/>
        </w:rPr>
        <w:t xml:space="preserve">5. </w:t>
      </w:r>
      <w:r>
        <w:rPr>
          <w:b/>
          <w:bCs/>
          <w:lang w:val="el" w:eastAsia="el"/>
        </w:rPr>
        <w:t>Γραφείο Προϊσταμένου της Γενικής Διεύθυνσης Ανθρώπινου Δυναμικού και Οργάνωσης</w:t>
      </w:r>
    </w:p>
    <w:p>
      <w:pPr>
        <w:spacing w:before="240" w:after="240"/>
        <w:rPr>
          <w:lang w:val="el" w:eastAsia="el"/>
        </w:rPr>
      </w:pPr>
      <w:r>
        <w:rPr>
          <w:b/>
          <w:bCs/>
          <w:lang w:val="el" w:eastAsia="el"/>
        </w:rPr>
        <w:t xml:space="preserve">6.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w:t>
      </w:r>
    </w:p>
    <w:p>
      <w:pPr>
        <w:spacing w:before="240" w:after="240"/>
        <w:rPr>
          <w:lang w:val="el" w:eastAsia="el"/>
        </w:rPr>
      </w:pPr>
      <w:r>
        <w:rPr>
          <w:b/>
          <w:bCs/>
          <w:lang w:val="el" w:eastAsia="el"/>
        </w:rPr>
        <w:t xml:space="preserve">8.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b/>
          <w:bCs/>
          <w:lang w:val="el" w:eastAsia="el"/>
        </w:rPr>
        <w:t xml:space="preserve">10. </w:t>
      </w:r>
      <w:r>
        <w:rPr>
          <w:b/>
          <w:bCs/>
          <w:lang w:val="el" w:eastAsia="el"/>
        </w:rPr>
        <w:t>Διεύθυνση Νομικής Υποστήριξης</w:t>
      </w:r>
    </w:p>
    <w:p>
      <w:pPr>
        <w:spacing w:before="240" w:after="240"/>
        <w:rPr>
          <w:lang w:val="el" w:eastAsia="el"/>
        </w:rPr>
      </w:pPr>
      <w:r>
        <w:rPr>
          <w:b/>
          <w:bCs/>
          <w:lang w:val="el" w:eastAsia="el"/>
        </w:rPr>
        <w:t xml:space="preserve">11. </w:t>
      </w:r>
      <w:r>
        <w:rPr>
          <w:b/>
          <w:bCs/>
          <w:lang w:val="el" w:eastAsia="el"/>
        </w:rPr>
        <w:t>Φορολογική και Τελωνειακή Ακαδημία</w:t>
      </w:r>
    </w:p>
    <w:p>
      <w:pPr>
        <w:spacing w:before="240" w:after="240"/>
        <w:rPr>
          <w:lang w:val="el" w:eastAsia="el"/>
        </w:rPr>
      </w:pPr>
      <w:r>
        <w:rPr>
          <w:b/>
          <w:bCs/>
          <w:lang w:val="el" w:eastAsia="el"/>
        </w:rPr>
        <w:t xml:space="preserve">12. </w:t>
      </w:r>
      <w:r>
        <w:rPr>
          <w:b/>
          <w:bCs/>
          <w:lang w:val="el" w:eastAsia="el"/>
        </w:rPr>
        <w:t>Διεύθυνση Ελεγκτικών Διαδικασιών–όλα τα Τμήματα</w:t>
      </w:r>
    </w:p>
    <w:p>
      <w:pPr>
        <w:spacing w:before="240" w:after="240"/>
        <w:rPr>
          <w:lang w:val="el" w:eastAsia="el"/>
        </w:rPr>
      </w:pPr>
      <w:r>
        <w:rPr>
          <w:b/>
          <w:bCs/>
          <w:lang w:val="el" w:eastAsia="el"/>
        </w:rPr>
        <w:t xml:space="preserve">13. </w:t>
      </w:r>
      <w:r>
        <w:rPr>
          <w:b/>
          <w:bCs/>
          <w:lang w:val="el" w:eastAsia="el"/>
        </w:rPr>
        <w:t>Διεύθυνση Διαδικασιών Εισπράξεων και Επιστροφών – όλα τα Τμήματα</w:t>
      </w:r>
    </w:p>
    <w:p>
      <w:pPr>
        <w:spacing w:before="240" w:after="240"/>
        <w:rPr>
          <w:lang w:val="el" w:eastAsia="el"/>
        </w:rPr>
      </w:pPr>
      <w:r>
        <w:rPr>
          <w:b/>
          <w:bCs/>
          <w:lang w:val="el" w:eastAsia="el"/>
        </w:rPr>
        <w:t xml:space="preserve">14. </w:t>
      </w:r>
      <w:r>
        <w:rPr>
          <w:b/>
          <w:bCs/>
          <w:lang w:val="el" w:eastAsia="el"/>
        </w:rPr>
        <w:t>Διεύθυνση Επιχειρησιακών Διαδικασιών</w:t>
      </w:r>
    </w:p>
    <w:p>
      <w:pPr>
        <w:spacing w:before="240" w:after="240"/>
        <w:rPr>
          <w:lang w:val="el" w:eastAsia="el"/>
        </w:rPr>
      </w:pPr>
      <w:r>
        <w:rPr>
          <w:b/>
          <w:bCs/>
          <w:lang w:val="el" w:eastAsia="el"/>
        </w:rPr>
        <w:t xml:space="preserve">15.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16. </w:t>
      </w:r>
      <w:r>
        <w:rPr>
          <w:b/>
          <w:bCs/>
          <w:lang w:val="el" w:eastAsia="el"/>
        </w:rPr>
        <w:t>Διεύθυνση Οργάνωσης</w:t>
      </w:r>
    </w:p>
    <w:p>
      <w:pPr>
        <w:spacing w:before="240" w:after="240"/>
        <w:rPr>
          <w:lang w:val="el" w:eastAsia="el"/>
        </w:rPr>
      </w:pPr>
      <w:r>
        <w:rPr>
          <w:b/>
          <w:bCs/>
          <w:lang w:val="el" w:eastAsia="el"/>
        </w:rPr>
        <w:t xml:space="preserve">17. </w:t>
      </w:r>
      <w:r>
        <w:rPr>
          <w:b/>
          <w:bCs/>
          <w:lang w:val="el" w:eastAsia="el"/>
        </w:rPr>
        <w:t>Διεύθυνση Εξυπηρέτησης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iepidi@aade.gr" TargetMode="External" /><Relationship Id="rId6" Type="http://schemas.openxmlformats.org/officeDocument/2006/relationships/hyperlink" Target="mailto:dafe@aade.gr" TargetMode="External" /><Relationship Id="rId7" Type="http://schemas.openxmlformats.org/officeDocument/2006/relationships/hyperlink" Target="mailto:ded.ath@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