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ΨΤΤΙ46Μ</w:t>
      </w:r>
    </w:p>
    <w:p>
      <w:pPr>
        <w:pStyle w:val="Title"/>
        <w:spacing w:before="120" w:after="360"/>
        <w:rPr>
          <w:lang w:val="el" w:eastAsia="el"/>
        </w:rPr>
      </w:pPr>
      <w:r>
        <w:rPr>
          <w:b/>
          <w:bCs/>
          <w:lang w:val="el" w:eastAsia="el"/>
        </w:rPr>
        <w:t>ΑΡΙΘ. ΦΕΚ: Β’ 3</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Αθήνα, 7 Ιουνίου 2024</w:t>
      </w:r>
    </w:p>
    <w:p>
      <w:pPr>
        <w:pStyle w:val="PreambelText"/>
        <w:spacing w:before="240" w:after="240"/>
        <w:rPr>
          <w:lang w:val="el" w:eastAsia="el"/>
        </w:rPr>
      </w:pPr>
      <w:r>
        <w:rPr>
          <w:b/>
          <w:bCs/>
          <w:lang w:val="el" w:eastAsia="el"/>
        </w:rPr>
        <w:t>Αρ. Πρωτ.: Α.1090</w:t>
      </w:r>
    </w:p>
    <w:p>
      <w:pPr>
        <w:pStyle w:val="PreambelText"/>
        <w:spacing w:before="240" w:after="240"/>
        <w:rPr>
          <w:lang w:val="el" w:eastAsia="el"/>
        </w:rPr>
      </w:pPr>
      <w:r>
        <w:rPr>
          <w:b/>
          <w:bCs/>
          <w:lang w:val="el" w:eastAsia="el"/>
        </w:rPr>
        <w:t>Δ/ΝΣΗ ΕΦΑΡΜΟΓΗΣ ΑΜΕΣΗΣ ΦΟΡΟΛΟΓΙΑΣ</w:t>
      </w:r>
    </w:p>
    <w:p>
      <w:pPr>
        <w:pStyle w:val="PreambelText"/>
        <w:spacing w:before="240" w:after="240"/>
        <w:rPr>
          <w:lang w:val="el" w:eastAsia="el"/>
        </w:rPr>
      </w:pPr>
      <w:r>
        <w:rPr>
          <w:b/>
          <w:bCs/>
          <w:lang w:val="el" w:eastAsia="el"/>
        </w:rPr>
        <w:t>Καρ. Σερβίας 10</w:t>
      </w:r>
    </w:p>
    <w:p>
      <w:pPr>
        <w:pStyle w:val="PreambelText"/>
        <w:spacing w:before="240" w:after="240"/>
        <w:rPr>
          <w:lang w:val="el" w:eastAsia="el"/>
        </w:rPr>
      </w:pPr>
      <w:r>
        <w:rPr>
          <w:b/>
          <w:bCs/>
          <w:lang w:val="el" w:eastAsia="el"/>
        </w:rPr>
        <w:t xml:space="preserve">10184 Αθήνα 210.3375315-8 </w:t>
      </w:r>
      <w:hyperlink r:id="rId4" w:history="1">
        <w:r>
          <w:rPr>
            <w:rStyle w:val="Hyperlink"/>
            <w:b/>
            <w:bCs/>
            <w:color w:val="0000EE"/>
            <w:u w:color="0000EE"/>
            <w:lang w:val="el" w:eastAsia="el"/>
          </w:rPr>
          <w:t>deaf@aade.gr</w:t>
        </w:r>
      </w:hyperlink>
      <w:hyperlink r:id="rId5" w:history="1">
        <w:r>
          <w:rPr>
            <w:rStyle w:val="Hyperlink"/>
            <w:b/>
            <w:bCs/>
            <w:color w:val="0000EE"/>
            <w:u w:color="0000EE"/>
            <w:lang w:val="el" w:eastAsia="el"/>
          </w:rPr>
          <w:t>www.aade.gr</w:t>
        </w:r>
      </w:hyperlink>
    </w:p>
    <w:p>
      <w:pPr>
        <w:pStyle w:val="PreambelText"/>
        <w:spacing w:before="240" w:after="240"/>
        <w:rPr>
          <w:lang w:val="el" w:eastAsia="el"/>
        </w:rPr>
      </w:pPr>
      <w:r>
        <w:rPr>
          <w:u w:val="single"/>
          <w:lang w:val="el" w:eastAsia="el"/>
        </w:rPr>
        <w:t xml:space="preserve">II. </w:t>
      </w:r>
      <w:r>
        <w:rPr>
          <w:b/>
          <w:bCs/>
          <w:u w:val="single"/>
          <w:lang w:val="el" w:eastAsia="el"/>
        </w:rPr>
        <w:t>ΓΕΝ. Δ/ΝΣΗ ΗΛΕΚΤΡ. ΔΙΑΚΥΒΕΡΝΗΣΗΣ</w:t>
      </w:r>
    </w:p>
    <w:p>
      <w:pPr>
        <w:pStyle w:val="PreambelText"/>
        <w:spacing w:before="240" w:after="240"/>
        <w:rPr>
          <w:lang w:val="el" w:eastAsia="el"/>
        </w:rPr>
      </w:pPr>
      <w:r>
        <w:rPr>
          <w:u w:val="single"/>
          <w:lang w:val="el" w:eastAsia="el"/>
        </w:rPr>
        <w:t xml:space="preserve">1. </w:t>
      </w:r>
      <w:r>
        <w:rPr>
          <w:b/>
          <w:bCs/>
          <w:u w:val="single"/>
          <w:lang w:val="el" w:eastAsia="el"/>
        </w:rPr>
        <w:t>Δ/ΝΣΗ ΕΠΙΧΕΙΡΗΣΙΑΚΩΝ ΔΙΑΔΙΚΑΣΙΩΝ ΥΠΟΔΙΕΥΘΥΝΣΗ Α΄ ΑΠΑΙΤΗΣΕΩΝ ΚΑΙ ΕΛΕΓΧΟΥ</w:t>
      </w:r>
    </w:p>
    <w:p>
      <w:pPr>
        <w:pStyle w:val="PreambelText"/>
        <w:spacing w:before="240" w:after="240"/>
        <w:rPr>
          <w:lang w:val="el" w:eastAsia="el"/>
        </w:rPr>
      </w:pPr>
      <w:r>
        <w:rPr>
          <w:b/>
          <w:bCs/>
          <w:u w:val="single"/>
          <w:lang w:val="el" w:eastAsia="el"/>
        </w:rPr>
        <w:t>ΕΦΑΡΜΟΓΩΝ ΦΟΡΟΛΟΓΙΑΣ</w:t>
      </w:r>
    </w:p>
    <w:p>
      <w:pPr>
        <w:pStyle w:val="Heading1"/>
        <w:spacing w:before="240" w:after="240"/>
        <w:rPr>
          <w:lang w:val="el" w:eastAsia="el"/>
        </w:rPr>
      </w:pPr>
      <w:r>
        <w:rPr>
          <w:b/>
          <w:bCs/>
          <w:u w:val="single"/>
          <w:lang w:val="el" w:eastAsia="el"/>
        </w:rPr>
        <w:t>ΤΜΗΜΑ Α΄</w:t>
      </w:r>
      <w:r>
        <w:rPr>
          <w:u w:val="single"/>
          <w:lang w:val="el" w:eastAsia="el"/>
        </w:rPr>
        <w:t xml:space="preserve"> </w:t>
      </w:r>
    </w:p>
    <w:p>
      <w:pPr>
        <w:pStyle w:val="Heading1"/>
        <w:spacing w:before="240" w:after="240"/>
        <w:rPr>
          <w:lang w:val="el" w:eastAsia="el"/>
        </w:rPr>
      </w:pPr>
      <w:r>
        <w:rPr>
          <w:u w:val="single"/>
          <w:lang w:val="el" w:eastAsia="el"/>
        </w:rPr>
        <w:t xml:space="preserve">2. </w:t>
      </w:r>
      <w:r>
        <w:rPr>
          <w:b/>
          <w:bCs/>
          <w:u w:val="single"/>
          <w:lang w:val="el" w:eastAsia="el"/>
        </w:rPr>
        <w:t>Δ/ΝΣΗ ΑΝΑΠΤΥΞΗΣ ΦΟΡΟΛΟΓΙΚΩΝ ΕΦΑΡΜΟΓΩΝ ΤΜΗΜΑ Α΄</w:t>
      </w:r>
    </w:p>
    <w:p>
      <w:pPr>
        <w:spacing w:before="240" w:after="240"/>
        <w:rPr>
          <w:lang w:val="el" w:eastAsia="el"/>
        </w:rPr>
      </w:pPr>
      <w:r>
        <w:rPr>
          <w:b/>
          <w:bCs/>
          <w:u w:val="single"/>
          <w:lang w:val="el" w:eastAsia="el"/>
        </w:rPr>
        <w:t>ΘΕΜΑ: Τροποποίηση της υπό στοιχεία Α.1061/22.4.2024 απόφασης του Διοικητή της Ανεξάρτητης Αρχής Δημοσίων Εσόδων (Α.Α.Δ.Ε.) «Τύπος και περιεχόμενο της δήλωσης φορολογίας εισοδήματος φυσικών προσώπων φορολογικού έτους 2023, των λοιπών εντύπων και των δικαιολογητικών εγγράφων που συνυποβάλλονται με αυτή. Τύπος και περιεχόμενο της πράξης διοικητικού/διορθωτικού προσδιορισμού φόρου φορολογικών ετών 2023 και εφεξής» (Β΄2436).</w:t>
      </w:r>
    </w:p>
    <w:p>
      <w:pPr>
        <w:spacing w:before="240" w:after="240"/>
        <w:rPr>
          <w:lang w:val="el" w:eastAsia="el"/>
        </w:rPr>
      </w:pPr>
      <w:r>
        <w:rPr>
          <w:b/>
          <w:bCs/>
          <w:u w:val="single"/>
          <w:lang w:val="el" w:eastAsia="el"/>
        </w:rPr>
        <w:t>ΑΠΟΦΑΣΗ</w:t>
      </w:r>
    </w:p>
    <w:p>
      <w:pPr>
        <w:spacing w:before="240" w:after="240"/>
        <w:rPr>
          <w:lang w:val="el" w:eastAsia="el"/>
        </w:rPr>
      </w:pPr>
      <w:r>
        <w:rPr>
          <w:b/>
          <w:bCs/>
          <w:u w:val="single"/>
          <w:lang w:val="el" w:eastAsia="el"/>
        </w:rPr>
        <w:t>Ο ΔΙΟΙΚΗΤΗΣ ΤΗΣ ΑΝΕΞΑΡΤΗΤΗΣ ΑΡΧΗΣ ΔΗΜΟΣΙΩΝ ΕΣΟΔΩΝ</w:t>
      </w:r>
    </w:p>
    <w:p>
      <w:pPr>
        <w:spacing w:before="240" w:after="240"/>
        <w:rPr>
          <w:lang w:val="el" w:eastAsia="el"/>
        </w:rPr>
      </w:pPr>
      <w:r>
        <w:rPr>
          <w:b/>
          <w:bCs/>
          <w:u w:val="single"/>
          <w:lang w:val="el" w:eastAsia="el"/>
        </w:rPr>
        <w:t>Έχοντας υπόψη:</w:t>
      </w:r>
    </w:p>
    <w:p>
      <w:pPr>
        <w:spacing w:before="240" w:after="240"/>
        <w:rPr>
          <w:lang w:val="el" w:eastAsia="el"/>
        </w:rPr>
      </w:pPr>
      <w:r>
        <w:rPr>
          <w:u w:val="single"/>
          <w:lang w:val="el" w:eastAsia="el"/>
        </w:rPr>
        <w:t xml:space="preserve">1. </w:t>
      </w:r>
      <w:r>
        <w:rPr>
          <w:b/>
          <w:bCs/>
          <w:u w:val="single"/>
          <w:lang w:val="el" w:eastAsia="el"/>
        </w:rPr>
        <w:t>Τις διατάξεις: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Της παρ. 7 του άρθρου 67 του ν. 4172/2013 (Α΄167),</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του Κεφαλαίου Α΄ «Σύσταση Ανεξάρτητης Αρχής Δημοσίων Εσόδων» του ν. 4389/2016 (Α΄ 94) και ειδικότερα της περ. δ) της παρ. 2 του άρθρου 2, του άρθρου 7, των παρ. 1 και 5 του άρθρου 14 και του άρθρου 41,</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των άρθρων 4, 5, 6, 10, 11, 14, 15, 22, 23, 24, 36, 37, 38, 41, 44 και 83 του ν.5104/2024 Κώδικας Φορολογικής Διαδικασίας και άλλες διατάξεις» (Α΄ 58), εφεξής ΚΦΔ,</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του ν.4172/2013 (Α΄167), ε) της υπό στοιχεία Δ. ΟΡΓ. Α 1125859 ΕΞ 2020/23.10.2020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u w:val="single"/>
          <w:lang w:val="el" w:eastAsia="el"/>
        </w:rPr>
        <w:t xml:space="preserve">2. </w:t>
      </w:r>
      <w:r>
        <w:rPr>
          <w:b/>
          <w:bCs/>
          <w:u w:val="single"/>
          <w:lang w:val="el" w:eastAsia="el"/>
        </w:rPr>
        <w:t>Την υπό στοιχεία Δ6Α 1015213 ΕΞ2013/28.1.2013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διόρθωση σφάλματος Β’ 372), σε συνδυασμό με τις διατάξεις της υποπαρ. α) της παρ. 3 του άρθρου 41 του ν. 4389/2016.</w:t>
      </w:r>
    </w:p>
    <w:p>
      <w:pPr>
        <w:spacing w:before="240" w:after="240"/>
        <w:rPr>
          <w:lang w:val="el" w:eastAsia="el"/>
        </w:rPr>
      </w:pPr>
      <w:r>
        <w:rPr>
          <w:u w:val="single"/>
          <w:lang w:val="el" w:eastAsia="el"/>
        </w:rPr>
        <w:t xml:space="preserve">3. </w:t>
      </w:r>
      <w:r>
        <w:rPr>
          <w:b/>
          <w:bCs/>
          <w:u w:val="single"/>
          <w:lang w:val="el" w:eastAsia="el"/>
        </w:rPr>
        <w:t>Την υπ’ αρ. 1/20.1.2016 Πράξη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την υπ’ αρ. 39/3/30.11.2017 (Υ.Ο.Δ.Δ. 689) απόφαση του Συμβουλίου Διοίκησης της Α.Α.Δ.Ε και την υπ’ αρ. 5294/17.1.2020 απόφαση του Υπουργού Οικονομικών με θέμα «Ανανέωση της θητείας του Διοικητή της Α.Α.Δ.Ε.» (Υ.Ο.Δ.Δ. 27).</w:t>
      </w:r>
    </w:p>
    <w:p>
      <w:pPr>
        <w:spacing w:before="240" w:after="240"/>
        <w:rPr>
          <w:lang w:val="el" w:eastAsia="el"/>
        </w:rPr>
      </w:pPr>
      <w:r>
        <w:rPr>
          <w:u w:val="single"/>
          <w:lang w:val="el" w:eastAsia="el"/>
        </w:rPr>
        <w:t xml:space="preserve">4. </w:t>
      </w:r>
      <w:r>
        <w:rPr>
          <w:b/>
          <w:bCs/>
          <w:u w:val="single"/>
          <w:lang w:val="el" w:eastAsia="el"/>
        </w:rPr>
        <w:t>Την υπό στοιχεία Α.1054/21.04.2022 απόφαση του Διοικητή της Α.Α.Δ.Ε. «Καθορισμός της διαδικασίας και λοιπών ζητημάτων για την ψηφιακή υποβολή αιτημάτων μέσω της Εφαρμογής Ψηφιακής Υποδοχής και Διαχείρισης Αιτημάτων της Ανεξάρτητης Αρχής Δημοσίων Εσόδων “Τα Αιτήματά μου”» (Β΄2154).</w:t>
      </w:r>
    </w:p>
    <w:p>
      <w:pPr>
        <w:spacing w:before="240" w:after="240"/>
        <w:rPr>
          <w:lang w:val="el" w:eastAsia="el"/>
        </w:rPr>
      </w:pPr>
      <w:r>
        <w:rPr>
          <w:u w:val="single"/>
          <w:lang w:val="el" w:eastAsia="el"/>
        </w:rPr>
        <w:t xml:space="preserve">5. </w:t>
      </w:r>
      <w:r>
        <w:rPr>
          <w:b/>
          <w:bCs/>
          <w:u w:val="single"/>
          <w:lang w:val="el" w:eastAsia="el"/>
        </w:rPr>
        <w:t>Την υπό στοιχεία Δ.ΟΡΓ.Α 1065199 ΕΞ2022/20.07.2022 απόφαση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 (Β΄3886).</w:t>
      </w:r>
    </w:p>
    <w:p>
      <w:pPr>
        <w:spacing w:before="240" w:after="240"/>
        <w:rPr>
          <w:lang w:val="el" w:eastAsia="el"/>
        </w:rPr>
      </w:pPr>
      <w:r>
        <w:rPr>
          <w:u w:val="single"/>
          <w:lang w:val="el" w:eastAsia="el"/>
        </w:rPr>
        <w:t xml:space="preserve">6. </w:t>
      </w:r>
      <w:r>
        <w:rPr>
          <w:b/>
          <w:bCs/>
          <w:u w:val="single"/>
          <w:lang w:val="el" w:eastAsia="el"/>
        </w:rPr>
        <w:t>Την υπό στοιχεία Α.1061/22.4.2024 (Β΄2436) απόφαση του Διοικητή της Α.Α.Δ.Ε.</w:t>
      </w:r>
    </w:p>
    <w:p>
      <w:pPr>
        <w:spacing w:before="240" w:after="240"/>
        <w:rPr>
          <w:lang w:val="el" w:eastAsia="el"/>
        </w:rPr>
      </w:pPr>
      <w:r>
        <w:rPr>
          <w:u w:val="single"/>
          <w:lang w:val="el" w:eastAsia="el"/>
        </w:rPr>
        <w:t xml:space="preserve">7. </w:t>
      </w:r>
      <w:r>
        <w:rPr>
          <w:b/>
          <w:bCs/>
          <w:u w:val="single"/>
          <w:lang w:val="el" w:eastAsia="el"/>
        </w:rPr>
        <w:t>Την ανάγκη για ομοιόμορφη εκπλήρωση των φορολογικών υποχρεώσεων των φορολογούμενων, όπως αυτές ορίζονται στην παρ. 1 του άρθρου 67 του ν.4172/2013.</w:t>
      </w:r>
    </w:p>
    <w:p>
      <w:pPr>
        <w:spacing w:before="240" w:after="240"/>
        <w:rPr>
          <w:lang w:val="el" w:eastAsia="el"/>
        </w:rPr>
      </w:pPr>
      <w:r>
        <w:rPr>
          <w:u w:val="single"/>
          <w:lang w:val="el" w:eastAsia="el"/>
        </w:rPr>
        <w:t xml:space="preserve">8. </w:t>
      </w:r>
      <w:r>
        <w:rPr>
          <w:b/>
          <w:bCs/>
          <w:u w:val="single"/>
          <w:lang w:val="el" w:eastAsia="el"/>
        </w:rPr>
        <w:t>Την ανάγκη εξόφλησης τίτλων πληρωμής που εκκρεμούν στην Α.Α.Δ.Ε.</w:t>
      </w:r>
    </w:p>
    <w:p>
      <w:pPr>
        <w:spacing w:before="240" w:after="240"/>
        <w:rPr>
          <w:lang w:val="el" w:eastAsia="el"/>
        </w:rPr>
      </w:pPr>
      <w:r>
        <w:rPr>
          <w:u w:val="single"/>
          <w:lang w:val="el" w:eastAsia="el"/>
        </w:rPr>
        <w:t xml:space="preserve">9. </w:t>
      </w:r>
      <w:r>
        <w:rPr>
          <w:b/>
          <w:bCs/>
          <w:u w:val="single"/>
          <w:lang w:val="el" w:eastAsia="el"/>
        </w:rPr>
        <w:t>Το γεγονός ότι με την απόφαση αυτή δεν προκαλείται δαπάνη σε βάρος του προϋπολογισμού της Ανεξάρτητης Αρχής Δημοσίων Εσόδων.</w:t>
      </w:r>
    </w:p>
    <w:p>
      <w:pPr>
        <w:spacing w:before="240" w:after="240"/>
        <w:rPr>
          <w:lang w:val="el" w:eastAsia="el"/>
        </w:rPr>
      </w:pPr>
      <w:r>
        <w:rPr>
          <w:b/>
          <w:bCs/>
          <w:u w:val="single"/>
          <w:lang w:val="el" w:eastAsia="el"/>
        </w:rPr>
        <w:t>Α Π Ο Φ Α Σ Ι Ζ Ο Υ Μ Ε</w:t>
      </w:r>
    </w:p>
    <w:p>
      <w:pPr>
        <w:pStyle w:val="Heading6"/>
        <w:spacing w:before="240" w:after="240"/>
        <w:rPr>
          <w:lang w:val="el" w:eastAsia="el"/>
        </w:rPr>
      </w:pPr>
      <w:r>
        <w:rPr>
          <w:b/>
          <w:bCs/>
          <w:u w:val="single"/>
          <w:lang w:val="el" w:eastAsia="el"/>
        </w:rPr>
        <w:t>Άρθρο 1</w:t>
      </w:r>
      <w:r>
        <w:rPr>
          <w:u w:val="single"/>
          <w:lang w:val="el" w:eastAsia="el"/>
        </w:rPr>
        <w:t xml:space="preserve"> </w:t>
      </w:r>
    </w:p>
    <w:p>
      <w:pPr>
        <w:pStyle w:val="Heading6"/>
        <w:spacing w:before="240" w:after="240"/>
        <w:rPr>
          <w:lang w:val="el" w:eastAsia="el"/>
        </w:rPr>
      </w:pPr>
      <w:r>
        <w:rPr>
          <w:b/>
          <w:bCs/>
          <w:u w:val="single"/>
          <w:lang w:val="el" w:eastAsia="el"/>
        </w:rPr>
        <w:t>Τροποποιούμε την υπό στοιχεία Α. 1061/22.04.2024 απόφαση του Διοικητή της Α.Α.Δ.Ε «Τύπος και περιεχόμενο της δήλωσης φορολογίας εισοδήματος φυσικών προσώπων φορολογικού έτους 2023, των λοιπών εντύπων και των δικαιολογητικών εγγράφων που συνυποβάλλονται με αυτή. Τύπος και περιεχόμενο της πράξης διοικητικού/διορθωτικού προσδιορισμού φόρου φορολογικών ετών 2023 και εφεξής» (Β΄2436), ως ακολούθως:</w:t>
      </w:r>
    </w:p>
    <w:p>
      <w:pPr>
        <w:spacing w:before="240" w:after="240"/>
        <w:rPr>
          <w:lang w:val="el" w:eastAsia="el"/>
        </w:rPr>
      </w:pPr>
      <w:r>
        <w:rPr>
          <w:b/>
          <w:bCs/>
          <w:u w:val="single"/>
          <w:lang w:val="el" w:eastAsia="el"/>
        </w:rPr>
        <w:t>Το τρίτο εδάφιο της παρ. 1 του άρθρου 7, αντικαθίσταται ως εξής: « Ειδικά για τους φορολογικούς κατοίκους αλλοδαπής, τους ανήλικους, όσους έχουν συμπληρώσει το εξηκοστό πέμπτο (65ο) έτος της ηλικίας τους, ήτοι όσοι γεννήθηκαν έως και την 31.12.1958, καθώς και τα πρόσωπα με αναπηρία τουλάχιστον εξήντα επτά τοις εκατό (67%), όπως αυτή πιστοποιείται με τα δικαιολογητικά του άρθρου 6 της παρούσας, η υποχρέωση γνωστοποίησης αριθμού ΙΒΑΝ υφίσταται στην περίπτωση που με βάση τη δήλωση προσδιορίζεται πιστωτικό υπόλοιπο και εκδίδεται πράξη με την οποία συνίσταται και βεβαιώνεται απαίτηση για επιστροφή φόρου καθώς και στις περιπτώσεις που εκκρεμούν προς εξόφληση τίτλοι επιστροφής από οποιαδήποτε αιτία.».</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2Ισχύς</w:t>
      </w:r>
    </w:p>
    <w:p>
      <w:pPr>
        <w:spacing w:before="240" w:after="240"/>
        <w:rPr>
          <w:lang w:val="el" w:eastAsia="el"/>
        </w:rPr>
      </w:pPr>
      <w:r>
        <w:rPr>
          <w:b/>
          <w:bCs/>
          <w:u w:val="single"/>
          <w:lang w:val="el" w:eastAsia="el"/>
        </w:rPr>
        <w:t>Η απόφαση αυτή ισχύει από την επομένη της δημοσίευσής της στην Εφημερίδα της Κυβερνήσεως.</w:t>
      </w:r>
    </w:p>
    <w:p>
      <w:pPr>
        <w:spacing w:before="240" w:after="240"/>
        <w:rPr>
          <w:lang w:val="el" w:eastAsia="el"/>
        </w:rPr>
      </w:pPr>
      <w:r>
        <w:rPr>
          <w:b/>
          <w:bCs/>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Ο ΔΙΟΙΚΗΤΗΣ ΤΗΣ ΑΑΔΕ</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 xml:space="preserve">Ι. </w:t>
      </w:r>
      <w:r>
        <w:rPr>
          <w:b/>
          <w:bCs/>
          <w:u w:val="single"/>
          <w:lang w:val="el" w:eastAsia="el"/>
        </w:rPr>
        <w:t>ΑΠΟΔΕΚΤΕΣ ΓΙΑ ΕΝΕΡΓΕΙΑ:</w:t>
      </w:r>
    </w:p>
    <w:p>
      <w:pPr>
        <w:spacing w:before="240" w:after="240"/>
        <w:rPr>
          <w:lang w:val="el" w:eastAsia="el"/>
        </w:rPr>
      </w:pPr>
      <w:r>
        <w:rPr>
          <w:u w:val="single"/>
          <w:lang w:val="el" w:eastAsia="el"/>
        </w:rPr>
        <w:t xml:space="preserve">1. </w:t>
      </w:r>
      <w:r>
        <w:rPr>
          <w:b/>
          <w:bCs/>
          <w:u w:val="single"/>
          <w:lang w:val="el" w:eastAsia="el"/>
        </w:rPr>
        <w:t>Αποδέκτες Πίνακα Γ’</w:t>
      </w:r>
    </w:p>
    <w:p>
      <w:pPr>
        <w:spacing w:before="240" w:after="240"/>
        <w:rPr>
          <w:lang w:val="el" w:eastAsia="el"/>
        </w:rPr>
      </w:pPr>
      <w:r>
        <w:rPr>
          <w:u w:val="single"/>
          <w:lang w:val="el" w:eastAsia="el"/>
        </w:rPr>
        <w:t xml:space="preserve">2. </w:t>
      </w:r>
      <w:r>
        <w:rPr>
          <w:b/>
          <w:bCs/>
          <w:u w:val="single"/>
          <w:lang w:val="el" w:eastAsia="el"/>
        </w:rPr>
        <w:t>Επιχειρησιακή Δ/νση ΣΔΟΕ Αττικής &amp; Επιχειρησιακή Δ/νση ΣΔΟΕ Μακεδονίας</w:t>
      </w:r>
    </w:p>
    <w:p>
      <w:pPr>
        <w:spacing w:before="240" w:after="240"/>
        <w:rPr>
          <w:lang w:val="el" w:eastAsia="el"/>
        </w:rPr>
      </w:pPr>
      <w:r>
        <w:rPr>
          <w:u w:val="single"/>
          <w:lang w:val="el" w:eastAsia="el"/>
        </w:rPr>
        <w:t xml:space="preserve">3. </w:t>
      </w:r>
      <w:r>
        <w:rPr>
          <w:b/>
          <w:bCs/>
          <w:u w:val="single"/>
          <w:lang w:val="el" w:eastAsia="el"/>
        </w:rPr>
        <w:t>Διεύθυνση Στρατηγικής Τεχνολογιών Πληροφορικής (για ανάρτηση στην Ηλεκτρονική Βιβλιοθήκη)</w:t>
      </w:r>
    </w:p>
    <w:p>
      <w:pPr>
        <w:spacing w:before="240" w:after="240"/>
        <w:rPr>
          <w:lang w:val="el" w:eastAsia="el"/>
        </w:rPr>
      </w:pPr>
      <w:r>
        <w:rPr>
          <w:u w:val="single"/>
          <w:lang w:val="el" w:eastAsia="el"/>
        </w:rPr>
        <w:t xml:space="preserve">4. </w:t>
      </w:r>
      <w:r>
        <w:rPr>
          <w:b/>
          <w:bCs/>
          <w:u w:val="single"/>
          <w:lang w:val="el" w:eastAsia="el"/>
        </w:rPr>
        <w:t>Εθνικό Τυπογραφείο, με την παράκληση για τη δημοσίευση αυτής της Απόφασης στην Εφημερίδα της Κυβερνήσεως.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u w:val="single"/>
          <w:lang w:val="el" w:eastAsia="el"/>
        </w:rPr>
        <w:t xml:space="preserve">1. </w:t>
      </w:r>
      <w:r>
        <w:rPr>
          <w:b/>
          <w:bCs/>
          <w:u w:val="single"/>
          <w:lang w:val="el" w:eastAsia="el"/>
        </w:rPr>
        <w:t>Αποδέκτες πινάκων Α΄, Β΄(εκτός των αριθ. 1 και 2), Ζ’, Η’ (εκτός αριθ. 4, 10, και 11) Θ’, Ι’, ΙΒ’, ΙΓ’, ΙΔ’, ΙΕ’, ΙΣΤ’, ΙΖ’, ΙΗ’, ΙΘ’, Κ’, ΚΑ’, ΚΒ’, ΚΓ’</w:t>
      </w:r>
    </w:p>
    <w:p>
      <w:pPr>
        <w:spacing w:before="240" w:after="240"/>
        <w:rPr>
          <w:lang w:val="el" w:eastAsia="el"/>
        </w:rPr>
      </w:pPr>
      <w:r>
        <w:rPr>
          <w:u w:val="single"/>
          <w:lang w:val="el" w:eastAsia="el"/>
        </w:rPr>
        <w:t xml:space="preserve">2. </w:t>
      </w:r>
      <w:r>
        <w:rPr>
          <w:b/>
          <w:bCs/>
          <w:u w:val="single"/>
          <w:lang w:val="el" w:eastAsia="el"/>
        </w:rPr>
        <w:t>Γραφείο κου Υπουργού Εθνικής Οικονομίας και Οικονομικών</w:t>
      </w:r>
    </w:p>
    <w:p>
      <w:pPr>
        <w:spacing w:before="240" w:after="240"/>
        <w:rPr>
          <w:lang w:val="el" w:eastAsia="el"/>
        </w:rPr>
      </w:pPr>
      <w:r>
        <w:rPr>
          <w:u w:val="single"/>
          <w:lang w:val="el" w:eastAsia="el"/>
        </w:rPr>
        <w:t xml:space="preserve">3. </w:t>
      </w:r>
      <w:r>
        <w:rPr>
          <w:b/>
          <w:bCs/>
          <w:u w:val="single"/>
          <w:lang w:val="el" w:eastAsia="el"/>
        </w:rPr>
        <w:t>Γραφείο κου Υφυπουργού Εθνικής Οικονομίας και Οικονομικών</w:t>
      </w:r>
    </w:p>
    <w:p>
      <w:pPr>
        <w:spacing w:before="240" w:after="240"/>
        <w:rPr>
          <w:lang w:val="el" w:eastAsia="el"/>
        </w:rPr>
      </w:pPr>
      <w:r>
        <w:rPr>
          <w:u w:val="single"/>
          <w:lang w:val="el" w:eastAsia="el"/>
        </w:rPr>
        <w:t xml:space="preserve">4. </w:t>
      </w:r>
      <w:r>
        <w:rPr>
          <w:b/>
          <w:bCs/>
          <w:u w:val="single"/>
          <w:lang w:val="el" w:eastAsia="el"/>
        </w:rPr>
        <w:t>Γραφείο Γενικής Γραμματέως Φορολογικής Πολιτικής</w:t>
      </w:r>
    </w:p>
    <w:p>
      <w:pPr>
        <w:spacing w:before="240" w:after="240"/>
        <w:rPr>
          <w:lang w:val="el" w:eastAsia="el"/>
        </w:rPr>
      </w:pPr>
      <w:r>
        <w:rPr>
          <w:u w:val="single"/>
          <w:lang w:val="el" w:eastAsia="el"/>
        </w:rPr>
        <w:t xml:space="preserve">5. </w:t>
      </w:r>
      <w:r>
        <w:rPr>
          <w:b/>
          <w:bCs/>
          <w:u w:val="single"/>
          <w:lang w:val="el" w:eastAsia="el"/>
        </w:rPr>
        <w:t>Κ.Ε.ΦΟ.ΜΕ.Π.</w:t>
      </w:r>
    </w:p>
    <w:p>
      <w:pPr>
        <w:spacing w:before="240" w:after="240"/>
        <w:rPr>
          <w:lang w:val="el" w:eastAsia="el"/>
        </w:rPr>
      </w:pPr>
      <w:r>
        <w:rPr>
          <w:u w:val="single"/>
          <w:lang w:val="el" w:eastAsia="el"/>
        </w:rPr>
        <w:t xml:space="preserve">6. </w:t>
      </w:r>
      <w:r>
        <w:rPr>
          <w:b/>
          <w:bCs/>
          <w:u w:val="single"/>
          <w:lang w:val="el" w:eastAsia="el"/>
        </w:rPr>
        <w:t>Κ.Ε.ΜΕ.ΕΠ.</w:t>
      </w:r>
    </w:p>
    <w:p>
      <w:pPr>
        <w:spacing w:before="240" w:after="240"/>
        <w:rPr>
          <w:lang w:val="el" w:eastAsia="el"/>
        </w:rPr>
      </w:pPr>
      <w:r>
        <w:rPr>
          <w:u w:val="single"/>
          <w:lang w:val="el" w:eastAsia="el"/>
        </w:rPr>
        <w:t xml:space="preserve">7. </w:t>
      </w:r>
      <w:r>
        <w:rPr>
          <w:b/>
          <w:bCs/>
          <w:u w:val="single"/>
          <w:lang w:val="el" w:eastAsia="el"/>
        </w:rPr>
        <w:t>Επιτροπή Λογιστικής &amp; Τυποποίησης Ελέγχων</w:t>
      </w:r>
    </w:p>
    <w:p>
      <w:pPr>
        <w:spacing w:before="240" w:after="240"/>
        <w:rPr>
          <w:lang w:val="el" w:eastAsia="el"/>
        </w:rPr>
      </w:pPr>
      <w:r>
        <w:rPr>
          <w:u w:val="single"/>
          <w:lang w:val="el" w:eastAsia="el"/>
        </w:rPr>
        <w:t xml:space="preserve">8. </w:t>
      </w:r>
      <w:r>
        <w:rPr>
          <w:b/>
          <w:bCs/>
          <w:u w:val="single"/>
          <w:lang w:val="el" w:eastAsia="el"/>
        </w:rPr>
        <w:t>Υπουργείο Ανάπτυξης, Γενική Γραμματεία Εμπορίου, Γενική Δ/νση Αγοράς &amp; Προστασίας Καταναλωτή, Δ/νση Εταιρειών, Πλ. Κάνιγγος Τ.Κ. 10181 ΑΘΗΝΑ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u w:val="single"/>
          <w:lang w:val="el" w:eastAsia="el"/>
        </w:rPr>
        <w:t xml:space="preserve">1. </w:t>
      </w:r>
      <w:r>
        <w:rPr>
          <w:b/>
          <w:bCs/>
          <w:u w:val="single"/>
          <w:lang w:val="el" w:eastAsia="el"/>
        </w:rPr>
        <w:t>Γραφείο κου Διοικητή Ανεξάρτητης Αρχής Δημοσίων Εσόδων</w:t>
      </w:r>
    </w:p>
    <w:p>
      <w:pPr>
        <w:spacing w:before="240" w:after="240"/>
        <w:rPr>
          <w:lang w:val="el" w:eastAsia="el"/>
        </w:rPr>
      </w:pPr>
      <w:r>
        <w:rPr>
          <w:u w:val="single"/>
          <w:lang w:val="el" w:eastAsia="el"/>
        </w:rPr>
        <w:t xml:space="preserve">2. </w:t>
      </w:r>
      <w:r>
        <w:rPr>
          <w:b/>
          <w:bCs/>
          <w:u w:val="single"/>
          <w:lang w:val="el" w:eastAsia="el"/>
        </w:rPr>
        <w:t>Γραφείο κου Γενικού Δ/ντή Φορολογίας</w:t>
      </w:r>
    </w:p>
    <w:p>
      <w:pPr>
        <w:spacing w:before="240" w:after="240"/>
        <w:rPr>
          <w:lang w:val="el" w:eastAsia="el"/>
        </w:rPr>
      </w:pPr>
      <w:r>
        <w:rPr>
          <w:u w:val="single"/>
          <w:lang w:val="el" w:eastAsia="el"/>
        </w:rPr>
        <w:t xml:space="preserve">3. </w:t>
      </w:r>
      <w:r>
        <w:rPr>
          <w:b/>
          <w:bCs/>
          <w:u w:val="single"/>
          <w:lang w:val="el" w:eastAsia="el"/>
        </w:rPr>
        <w:t>Γραφείο κας Γενικής Δ/ντριας Ηλεκτρονικής Διακυβέρνησης</w:t>
      </w:r>
    </w:p>
    <w:p>
      <w:pPr>
        <w:spacing w:before="240" w:after="240"/>
        <w:rPr>
          <w:lang w:val="el" w:eastAsia="el"/>
        </w:rPr>
      </w:pPr>
      <w:r>
        <w:rPr>
          <w:u w:val="single"/>
          <w:lang w:val="el" w:eastAsia="el"/>
        </w:rPr>
        <w:t xml:space="preserve">4. </w:t>
      </w:r>
      <w:r>
        <w:rPr>
          <w:b/>
          <w:bCs/>
          <w:u w:val="single"/>
          <w:lang w:val="el" w:eastAsia="el"/>
        </w:rPr>
        <w:t>Γραφεία κ.κ. Γενικών Διευθυντών</w:t>
      </w:r>
    </w:p>
    <w:p>
      <w:pPr>
        <w:spacing w:before="240" w:after="240"/>
        <w:rPr>
          <w:lang w:val="el" w:eastAsia="el"/>
        </w:rPr>
      </w:pPr>
      <w:r>
        <w:rPr>
          <w:u w:val="single"/>
          <w:lang w:val="el" w:eastAsia="el"/>
        </w:rPr>
        <w:t xml:space="preserve">5. </w:t>
      </w:r>
      <w:r>
        <w:rPr>
          <w:b/>
          <w:bCs/>
          <w:u w:val="single"/>
          <w:lang w:val="el" w:eastAsia="el"/>
        </w:rPr>
        <w:t>Δ/νση Νομικής Υποστήριξης</w:t>
      </w:r>
    </w:p>
    <w:p>
      <w:pPr>
        <w:spacing w:before="240" w:after="240"/>
        <w:rPr>
          <w:lang w:val="el" w:eastAsia="el"/>
        </w:rPr>
      </w:pPr>
      <w:r>
        <w:rPr>
          <w:u w:val="single"/>
          <w:lang w:val="el" w:eastAsia="el"/>
        </w:rPr>
        <w:t xml:space="preserve">6. </w:t>
      </w:r>
      <w:r>
        <w:rPr>
          <w:b/>
          <w:bCs/>
          <w:u w:val="single"/>
          <w:lang w:val="el" w:eastAsia="el"/>
        </w:rPr>
        <w:t>Αυτοτελές Τμήμα Συντονισμού Μεταρρυθμιστικών Δράσεων και Επικοινωνίας</w:t>
      </w:r>
    </w:p>
    <w:p>
      <w:pPr>
        <w:spacing w:before="240" w:after="240"/>
        <w:rPr>
          <w:lang w:val="el" w:eastAsia="el"/>
        </w:rPr>
      </w:pPr>
      <w:r>
        <w:rPr>
          <w:u w:val="single"/>
          <w:lang w:val="el" w:eastAsia="el"/>
        </w:rPr>
        <w:t xml:space="preserve">7. </w:t>
      </w:r>
      <w:r>
        <w:rPr>
          <w:b/>
          <w:bCs/>
          <w:u w:val="single"/>
          <w:lang w:val="el" w:eastAsia="el"/>
        </w:rPr>
        <w:t>Διεύθυνση Εφαρμογής Άμεσης Φορολογίας-Τμήμα Α΄</w:t>
      </w:r>
    </w:p>
    <w:p>
      <w:pPr>
        <w:spacing w:before="240" w:after="240"/>
        <w:rPr>
          <w:lang w:val="el" w:eastAsia="el"/>
        </w:rPr>
      </w:pPr>
      <w:r>
        <w:rPr>
          <w:u w:val="single"/>
          <w:lang w:val="el" w:eastAsia="el"/>
        </w:rPr>
        <w:t xml:space="preserve">8. </w:t>
      </w:r>
      <w:r>
        <w:rPr>
          <w:b/>
          <w:bCs/>
          <w:u w:val="single"/>
          <w:lang w:val="el" w:eastAsia="el"/>
        </w:rPr>
        <w:t>Διεύθυνση Επιχειρησιακών Διαδικασιών</w:t>
      </w:r>
    </w:p>
    <w:p>
      <w:pPr>
        <w:spacing w:before="240" w:after="240"/>
        <w:rPr>
          <w:lang w:val="el" w:eastAsia="el"/>
        </w:rPr>
      </w:pPr>
      <w:r>
        <w:rPr>
          <w:u w:val="single"/>
          <w:lang w:val="el" w:eastAsia="el"/>
        </w:rPr>
        <w:t xml:space="preserve">9. </w:t>
      </w:r>
      <w:r>
        <w:rPr>
          <w:b/>
          <w:bCs/>
          <w:u w:val="single"/>
          <w:lang w:val="el" w:eastAsia="el"/>
        </w:rPr>
        <w:t>Διεύθυνση Ανάπτυξης Φορολογικών Εφαρμογών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