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u w:val="single"/>
          <w:lang w:val="el" w:eastAsia="el"/>
        </w:rPr>
        <w:t>Αριθμ. ΥΠΕΝ/ΥΔ ΕΝ/6</w:t>
      </w:r>
      <w:r>
        <w:rPr>
          <w:lang w:val="el" w:eastAsia="el"/>
        </w:rPr>
        <w:t>2391/399</w:t>
      </w:r>
    </w:p>
    <w:p>
      <w:pPr>
        <w:spacing w:before="240" w:after="240"/>
        <w:rPr>
          <w:lang w:val="el" w:eastAsia="el"/>
        </w:rPr>
      </w:pPr>
      <w:r>
        <w:rPr>
          <w:b/>
          <w:bCs/>
          <w:lang w:val="el" w:eastAsia="el"/>
        </w:rPr>
        <w:t>3η τροποποίηση της προκήρυξης της Δράσης με τίτλο «Παραγωγικές Επενδύσεις Πράσινης Οικονομίας -Produc-E Green», που θα υλοποιηθεί με την υποστήριξη του Ταμείου Ανάκαμψης και Ανθεκτικότητας.</w:t>
      </w:r>
    </w:p>
    <w:p>
      <w:pPr>
        <w:spacing w:before="240" w:after="240"/>
        <w:rPr>
          <w:lang w:val="el" w:eastAsia="el"/>
        </w:rPr>
      </w:pPr>
      <w:r>
        <w:rPr>
          <w:b/>
          <w:bCs/>
          <w:lang w:val="el" w:eastAsia="el"/>
        </w:rPr>
        <w:t>ΟΙ ΥΠΟΥΡΓΟΙ</w:t>
      </w:r>
    </w:p>
    <w:p>
      <w:pPr>
        <w:spacing w:before="240" w:after="240"/>
        <w:rPr>
          <w:lang w:val="el" w:eastAsia="el"/>
        </w:rPr>
      </w:pPr>
      <w:r>
        <w:rPr>
          <w:b/>
          <w:bCs/>
          <w:lang w:val="el" w:eastAsia="el"/>
        </w:rPr>
        <w:t>ΕΘΝΙΚΗΣ ΟΙΚΟΝΟΜΙΑΣ ΚΑΙ ΟΙΚΟΝΟΜΙΚΩΝ - ΠΕΡΙΒΑΛΛΟΝΤΟΣ ΚΑΙ ΕΝΕΡΓΕΙΑΣ</w:t>
      </w:r>
    </w:p>
    <w:p>
      <w:pPr>
        <w:spacing w:before="240" w:after="240"/>
        <w:rPr>
          <w:lang w:val="el" w:eastAsia="el"/>
        </w:rPr>
      </w:pPr>
      <w:r>
        <w:rPr>
          <w:lang w:val="el" w:eastAsia="el"/>
        </w:rPr>
        <w:t>Έχοντας υπόψη:</w:t>
      </w:r>
    </w:p>
    <w:p>
      <w:pPr>
        <w:spacing w:before="240" w:after="240"/>
        <w:rPr>
          <w:lang w:val="el" w:eastAsia="el"/>
        </w:rPr>
      </w:pPr>
      <w:r>
        <w:rPr>
          <w:lang w:val="el" w:eastAsia="el"/>
        </w:rPr>
        <w:t>1. Το άρθρο 90 του Κώδικα νομοθεσίας για την Κυβέρνηση και τα κυβερνητικά όργανα, (π.δ. 63/2005, Α’ 98), όπως διατηρήθηκε σε ισχύ με την περ. 22 του άρθρου 119 του ν. 4622/2019 (Α’ 133).</w:t>
      </w:r>
    </w:p>
    <w:p>
      <w:pPr>
        <w:spacing w:before="240" w:after="240"/>
        <w:rPr>
          <w:lang w:val="el" w:eastAsia="el"/>
        </w:rPr>
      </w:pPr>
      <w:r>
        <w:rPr>
          <w:lang w:val="el" w:eastAsia="el"/>
        </w:rPr>
        <w:t>2. Τον ν. 4622/2019 «Επιτελικό Κράτος: οργάνωση, λειτουργία και διαφάνεια της Κυβέρνησης, των κυβερνητικών οργάνων και της κεντρικής δημόσιας διοίκησης» (Α’ 133).</w:t>
      </w:r>
    </w:p>
    <w:p>
      <w:pPr>
        <w:spacing w:before="240" w:after="240"/>
        <w:rPr>
          <w:lang w:val="el" w:eastAsia="el"/>
        </w:rPr>
      </w:pPr>
      <w:r>
        <w:rPr>
          <w:lang w:val="el" w:eastAsia="el"/>
        </w:rPr>
        <w:t>3. Το π.δ. 132/2017 «Οργανισμός του Υπουργείου Περιβάλλοντος και Ενέργειας (Υ.Π.ΕΝ.)» (Α’ 160).</w:t>
      </w:r>
    </w:p>
    <w:p>
      <w:pPr>
        <w:spacing w:before="240" w:after="240"/>
        <w:rPr>
          <w:lang w:val="el" w:eastAsia="el"/>
        </w:rPr>
      </w:pPr>
      <w:r>
        <w:rPr>
          <w:lang w:val="el" w:eastAsia="el"/>
        </w:rPr>
        <w:t>4. Το π.δ. 142/2017 «Οργανισμός Υπουργείου Οικονομικών» (Α’ 181).</w:t>
      </w:r>
    </w:p>
    <w:p>
      <w:pPr>
        <w:spacing w:before="240" w:after="240"/>
        <w:rPr>
          <w:lang w:val="el" w:eastAsia="el"/>
        </w:rPr>
      </w:pPr>
      <w:r>
        <w:rPr>
          <w:lang w:val="el" w:eastAsia="el"/>
        </w:rPr>
        <w:t>5. Το π.δ. 77/2023 «Σύσταση Υπουργείου και μετονομασία Υπουργείων - Σύσταση, κατάργηση και μετονομασία Γενικών και Ειδικών Γραμματειών - Μεταφορά αρμοδιοτήτων, υπηρεσιακών μονάδων, θέσεων προσωπικού και εποπτευομένων φορέων» (Α’ 130).</w:t>
      </w:r>
    </w:p>
    <w:p>
      <w:pPr>
        <w:spacing w:before="240" w:after="240"/>
        <w:rPr>
          <w:lang w:val="el" w:eastAsia="el"/>
        </w:rPr>
      </w:pPr>
      <w:r>
        <w:rPr>
          <w:lang w:val="el" w:eastAsia="el"/>
        </w:rPr>
        <w:t>6. Το π.δ. 79/2023 «Διορισμός Υπουργών, Αναπληρωτών Υπουργών και Υφυπουργών» (Α’ 131).</w:t>
      </w:r>
    </w:p>
    <w:p>
      <w:pPr>
        <w:spacing w:before="240" w:after="240"/>
        <w:rPr>
          <w:lang w:val="el" w:eastAsia="el"/>
        </w:rPr>
      </w:pPr>
      <w:r>
        <w:rPr>
          <w:lang w:val="el" w:eastAsia="el"/>
        </w:rPr>
        <w:t>7. Το π.δ. 82/2023 «Μετονομασία Υπουργείου - Σύσταση και μετονομασία Γενικών Γραμματειών - Μεταφορά αρμοδιοτήτων, υπηρεσιακών μονάδων, θέσεων προσωπικού- Τροποποίηση και συμπλήρωση του π.δ. 77/2023 (Α’ 130) - Μεταβατικές διατάξεις» (Α’ 139).</w:t>
      </w:r>
    </w:p>
    <w:p>
      <w:pPr>
        <w:spacing w:before="240" w:after="240"/>
        <w:rPr>
          <w:lang w:val="el" w:eastAsia="el"/>
        </w:rPr>
      </w:pPr>
      <w:r>
        <w:rPr>
          <w:lang w:val="el" w:eastAsia="el"/>
        </w:rPr>
        <w:t>8. Την υπό στοιχεία Υ12/07.07.2023 απόφαση του Πρωθυπουργού «Ανάθεση αρμοδιοτήτων στον Αναπληρωτή Υπουργό Οικονομικών, Νικόλαο Παπαθανάση» (Β’ 4403).</w:t>
      </w:r>
    </w:p>
    <w:p>
      <w:pPr>
        <w:spacing w:before="240" w:after="240"/>
        <w:rPr>
          <w:lang w:val="el" w:eastAsia="el"/>
        </w:rPr>
      </w:pPr>
      <w:r>
        <w:rPr>
          <w:lang w:val="el" w:eastAsia="el"/>
        </w:rPr>
        <w:t>9. Την παρ. 4 του άρθρου 28 του ν. 4314/2014 (Α’ 265).</w:t>
      </w:r>
    </w:p>
    <w:p>
      <w:pPr>
        <w:spacing w:before="240" w:after="240"/>
        <w:rPr>
          <w:lang w:val="el" w:eastAsia="el"/>
        </w:rPr>
      </w:pPr>
      <w:r>
        <w:rPr>
          <w:lang w:val="el" w:eastAsia="el"/>
        </w:rPr>
        <w:t>10. Την υπ’ αρ. 28385/28.03.2023 κοινή απόφαση των Υπουργών Ανάπτυξης και Επενδύσεων και Περιβάλλοντος και Ενέργειας «Σκοπός, αρμοδιότητες και εσωτερική διάρθρωση της Ειδικής Υπηρεσίας “Επιτελική Δομή ΕΣΠΑ Υπουργείου Περιβάλλοντος και Ενέργειας” και κατάργηση των υπό στοιχεία 100008/ΕΥΘΥ 936/28.09.2016 (Β’ 3296) και 88238/ΕΥΘΥ811/29.08.2016 (Β’ 2733) κοινών υπουργικών αποφάσεων» (Β’ 2142).</w:t>
      </w:r>
    </w:p>
    <w:p>
      <w:pPr>
        <w:spacing w:before="240" w:after="240"/>
        <w:rPr>
          <w:lang w:val="el" w:eastAsia="el"/>
        </w:rPr>
      </w:pPr>
      <w:r>
        <w:rPr>
          <w:lang w:val="el" w:eastAsia="el"/>
        </w:rPr>
        <w:t>11. Την υπ’ αρ. 37076/21.04.2023 απόφαση του Υπουργού και του Υφυπουργού Ανάπτυξης και Επενδύσεων «Τοποθέτηση προϊσταμένων στην Ειδική Υπηρεσία “Επιτελική Δομή ΕΣΠΑ Υπουργείου Περιβάλλοντος και Ενέργειας”».</w:t>
      </w:r>
    </w:p>
    <w:p>
      <w:pPr>
        <w:spacing w:before="240" w:after="240"/>
        <w:rPr>
          <w:lang w:val="el" w:eastAsia="el"/>
        </w:rPr>
      </w:pPr>
      <w:r>
        <w:rPr>
          <w:lang w:val="el" w:eastAsia="el"/>
        </w:rPr>
        <w:t>12. Την υπ’ αρ. 134453/23.12.2015 κοινή υπουργική απόφαση «Ρυθμίσεις για τις πληρωμές των δαπανών του Προγράμματος Δημοσίων Επενδύσεων ΠΔΕ (Τροποποίηση και αντικατάσταση της κοινής υπουργικής απόφασης 46274/26.09.2014 (Β’ 2573)» (Β’ 2857).</w:t>
      </w:r>
    </w:p>
    <w:p>
      <w:pPr>
        <w:spacing w:before="240" w:after="240"/>
        <w:rPr>
          <w:lang w:val="el" w:eastAsia="el"/>
        </w:rPr>
      </w:pPr>
      <w:r>
        <w:rPr>
          <w:lang w:val="el" w:eastAsia="el"/>
        </w:rPr>
        <w:t>13. Tον ν. 4624/2019 «Αρχή Προστασίας Δεδομένων Προσωπικού Χαρακτήρα, μέτρα εφαρμογής του Κανονισμού (ΕΕ) 2016/679 του Ευρωπαϊκού Κοινοβουλίου και του Συμβουλίου της 27ης Απριλίου 2016 για την προστασία των φυσικών προσώπων έναντι της επεξεργασίας δεδομένων προσωπικού χαρακτήρα και ενσωμάτωση στην εθνική νομοθεσία της Οδηγίας (ΕΕ) 2016/680 του Ευρωπαϊκού Κοινοβουλίου και του Συμβουλίου της 27ης Απριλίου 2016 και άλλες διατάξεις» (Α’ 137).</w:t>
      </w:r>
    </w:p>
    <w:p>
      <w:pPr>
        <w:spacing w:before="240" w:after="240"/>
        <w:rPr>
          <w:lang w:val="el" w:eastAsia="el"/>
        </w:rPr>
      </w:pPr>
      <w:r>
        <w:rPr>
          <w:lang w:val="el" w:eastAsia="el"/>
        </w:rPr>
        <w:t>14. Τον ν. 4738/2020 «Ρύθμιση οφειλών και παροχή δεύτερης ευκαιρίας και άλλες διατάξεις» (Α’ 207) και ιδίως το άρθρο 272 για τη σύσταση στο Υπουργείο Οικονομικών της αυτοτελούς Ειδικής Υπηρεσίας Συντονισμού Ταμείου Ανάκαμψης.</w:t>
      </w:r>
    </w:p>
    <w:p>
      <w:pPr>
        <w:spacing w:before="240" w:after="240"/>
        <w:rPr>
          <w:lang w:val="el" w:eastAsia="el"/>
        </w:rPr>
      </w:pPr>
      <w:r>
        <w:rPr>
          <w:lang w:val="el" w:eastAsia="el"/>
        </w:rPr>
        <w:t>15. Τον Κανονισμό (ΕΕ) 2021/241 του Ευρωπαϊκού Κοινοβουλίου και του Συμβουλίου, της 12ης Φεβρουαρίου 2021, για τη θέσπιση του μηχανισμού ανάκαμψης και ανθεκτικότητας.</w:t>
      </w:r>
    </w:p>
    <w:p>
      <w:pPr>
        <w:spacing w:before="240" w:after="240"/>
        <w:rPr>
          <w:lang w:val="el" w:eastAsia="el"/>
        </w:rPr>
      </w:pPr>
      <w:r>
        <w:rPr>
          <w:lang w:val="el" w:eastAsia="el"/>
        </w:rPr>
        <w:t>16. Τον ν. 4822/2021 «Κύρωση της Σύμβασης Χρηματοδότησης μεταξύ της Ευρωπαϊκής Επιτροπής και της Ελληνικής Δημοκρατίας, της Δανειακής Σύμβασης μεταξύ της Ευρωπαϊκής Επιτροπής και της Ελληνικής Δημοκρατίας και των Παραρτημάτων τους και άλλες διατάξεις για το Ταμείο Ανάκαμψης και Ανθεκτικότητας» (Α’ 135).</w:t>
      </w:r>
    </w:p>
    <w:p>
      <w:pPr>
        <w:spacing w:before="240" w:after="240"/>
        <w:rPr>
          <w:lang w:val="el" w:eastAsia="el"/>
        </w:rPr>
      </w:pPr>
      <w:r>
        <w:rPr>
          <w:lang w:val="el" w:eastAsia="el"/>
        </w:rPr>
        <w:t>17. Τον Κανονισμό (ΕΕ, Ευρατόμ) αριθ. 2018/1046 του Ευρωπαϊκού Κοινοβουλίου και του Συμβουλίου της 18ης Ιουλίου 2018 σχετικά με τους δημοσιονομικούς κανόνες που εφαρμόζονται στον γενικό προϋπολογισμό της Ένωσης, την τροποποίηση των κανονισμών (ΕΕ) αριθ. 1296/2013, (ΕΕ) αριθ. 1301/2013, (ΕΕ) αριθ. 1303/2013, (ΕΕ) αριθ. 1304/2013, (ΕΕ) αριθ. 1309/2013, (ΕΕ) αριθ. 1316/2013, (ΕΕ) αριθ. 223/2014, (ΕΕ) αριθ. 283/2014 και της απόφασης αριθ. 541/2014/ΕΕ και για την κατάργηση του κανονισμού (ΕΕ, Ευρατόμ) αριθ. 966/2012 (L 193/1).</w:t>
      </w:r>
    </w:p>
    <w:p>
      <w:pPr>
        <w:spacing w:before="240" w:after="240"/>
        <w:rPr>
          <w:lang w:val="el" w:eastAsia="el"/>
        </w:rPr>
      </w:pPr>
      <w:r>
        <w:rPr>
          <w:lang w:val="el" w:eastAsia="el"/>
        </w:rPr>
        <w:t>18. Την από 13 Ιουλίου 2021 εκτελεστική απόφαση του Συμβουλίου της Ευρωπαϊκής Ένωσης, για την έγκριση της αξιολόγησης του σχεδίου ανάκαμψης και ανθεκτικότητας για την Ελλάδα (ST 10152/21, ST 10152/21 ADD 1).</w:t>
      </w:r>
    </w:p>
    <w:p>
      <w:pPr>
        <w:spacing w:before="240" w:after="240"/>
        <w:rPr>
          <w:lang w:val="el" w:eastAsia="el"/>
        </w:rPr>
      </w:pPr>
      <w:r>
        <w:rPr>
          <w:lang w:val="el" w:eastAsia="el"/>
        </w:rPr>
        <w:t>19. Την από 7 Δεκεμβρίου 2023 εκτελεστική απόφαση του Συμβουλίου της Ε.Ε. για την έγκριση της αξιολόγησης του αναθεωρημένου ΣΑΑ για την Ελλάδα (ST 15831/23, ST 15831/23 ADD 1).</w:t>
      </w:r>
    </w:p>
    <w:p>
      <w:pPr>
        <w:spacing w:before="240" w:after="240"/>
        <w:rPr>
          <w:lang w:val="el" w:eastAsia="el"/>
        </w:rPr>
      </w:pPr>
      <w:r>
        <w:rPr>
          <w:lang w:val="el" w:eastAsia="el"/>
        </w:rPr>
        <w:t>20. Tην από 21 Δεκεμβρίου 2021 Συμφωνία Επιχειρησιακών Ρυθμίσεων C (2021) 9754.</w:t>
      </w:r>
    </w:p>
    <w:p>
      <w:pPr>
        <w:spacing w:before="240" w:after="240"/>
        <w:rPr>
          <w:lang w:val="el" w:eastAsia="el"/>
        </w:rPr>
      </w:pPr>
      <w:r>
        <w:rPr>
          <w:lang w:val="el" w:eastAsia="el"/>
        </w:rPr>
        <w:t>21. Την υπό στοιχεία 119126 ΕΞ 2021/28.09.2021 απόφαση του Αναπληρωτή Υπουργού Οικονομικών «Σύστημα διαχείρισης και ελέγχου των Δράσεων και των Έργων του Ταμείου Ανάκαμψης και Ανθεκτικότητας» (Β’ 4498).</w:t>
      </w:r>
    </w:p>
    <w:p>
      <w:pPr>
        <w:spacing w:before="240" w:after="240"/>
        <w:rPr>
          <w:lang w:val="el" w:eastAsia="el"/>
        </w:rPr>
      </w:pPr>
      <w:r>
        <w:rPr>
          <w:lang w:val="el" w:eastAsia="el"/>
        </w:rPr>
        <w:t>22. Την υπό στοιχεία 120141 ΕΞ 2021/30.09.2021 (ΑΔΑ: 6ΝΞ3Η-ΨΘ0) απόφαση του Διοικητή της Ειδικής Υπηρεσίας Συντονισμού Ταμείου Ανάκαμψης, με την οποία εγκρίθηκε το Εγχειρίδιο διαδικασιών του Συστήματος Διαχείρισης και Ελέγχου Ταμείου Ανάκαμψης.</w:t>
      </w:r>
    </w:p>
    <w:p>
      <w:pPr>
        <w:spacing w:before="240" w:after="240"/>
        <w:rPr>
          <w:lang w:val="el" w:eastAsia="el"/>
        </w:rPr>
      </w:pPr>
      <w:r>
        <w:rPr>
          <w:lang w:val="el" w:eastAsia="el"/>
        </w:rPr>
        <w:t>23. Τον ν. 4270/2014 «Αρχές δημοσιονομικής διαχείρισης και εποπτείας (ενσωμάτωση της οδηγίας 2011/85/ ΕΕ) - δημόσιο λογιστικό και άλλες διατάξεις» (Α’ 143).</w:t>
      </w:r>
    </w:p>
    <w:p>
      <w:pPr>
        <w:spacing w:before="240" w:after="240"/>
        <w:rPr>
          <w:lang w:val="el" w:eastAsia="el"/>
        </w:rPr>
      </w:pPr>
      <w:r>
        <w:rPr>
          <w:lang w:val="el" w:eastAsia="el"/>
        </w:rPr>
        <w:t>24. Τον ν. 5027/2023 «Σύστημα Καινοτομίας στον δημόσιο τομέα - Ρυθμίσεις Γενικής Γραμματείας Ανθρωπίνου Δυναμικού Δημοσίου Τομέα - Ρυθμίσεις για τη λειτουργία των Ο.Τ.Α. α’ και β’ βαθμού και των αποκεντρωμένων διοικήσεων και για την ευζωία των ζώων συντροφιάς - Λοιπές επείγουσες ρυθμίσεις του Υπουργείου Εσωτερικών και άλλες διατάξεις» (Α’ 48) και ειδικότερα το άρθρο 94 αυτού.</w:t>
      </w:r>
    </w:p>
    <w:p>
      <w:pPr>
        <w:spacing w:before="240" w:after="240"/>
        <w:rPr>
          <w:lang w:val="el" w:eastAsia="el"/>
        </w:rPr>
      </w:pPr>
      <w:r>
        <w:rPr>
          <w:lang w:val="el" w:eastAsia="el"/>
        </w:rPr>
        <w:t>25. Τον ν. 4449/2017 «Υποχρεωτικός έλεγχος των ετήσιων και των ενοποιημένων χρηματοοικονομικών καταστάσεων, δημόσια εποπτεία επί του ελεγκτικού έργου και λοιπές διατάξεις» (Α’ 7).</w:t>
      </w:r>
    </w:p>
    <w:p>
      <w:pPr>
        <w:spacing w:before="240" w:after="240"/>
        <w:rPr>
          <w:lang w:val="el" w:eastAsia="el"/>
        </w:rPr>
      </w:pPr>
      <w:r>
        <w:rPr>
          <w:lang w:val="el" w:eastAsia="el"/>
        </w:rPr>
        <w:t>26. Την υπό στοιχεία 71251 ΕΞ 2023/8.5.2023 (ΑΔΑ: 6Σ75Η-Μ2Χ) απόφαση ένταξης του έργου με τίτλο «SUB1. Παραγωγικές Επενδύσεις Πράσινης Οικονομίας και R&amp;D-Produce-E Green» (κωδικός ΟΠΣ ΤΑ 5203128) στο Ταμείο Ανάκαμψης και Ανθεκτικότητας.</w:t>
      </w:r>
    </w:p>
    <w:p>
      <w:pPr>
        <w:spacing w:before="240" w:after="240"/>
        <w:rPr>
          <w:lang w:val="el" w:eastAsia="el"/>
        </w:rPr>
      </w:pPr>
      <w:r>
        <w:rPr>
          <w:lang w:val="el" w:eastAsia="el"/>
        </w:rPr>
        <w:t>27. Την υπό στοιχεία 2016/C 262/01 ανακοίνωση της Ευρωπαϊκής Επιτροπής σχετικά με την έννοια της κρατικής ενίσχυσης, όπως αναφέρεται στην παρ. 1 του άρθρου 107 της Συνθήκης για τη λειτουργία της Ευρωπαϊκής Ένωσης (Επίσημη Εφημερίδα C262, 19.07.2016).</w:t>
      </w:r>
    </w:p>
    <w:p>
      <w:pPr>
        <w:spacing w:before="240" w:after="240"/>
        <w:rPr>
          <w:lang w:val="el" w:eastAsia="el"/>
        </w:rPr>
      </w:pPr>
      <w:r>
        <w:rPr>
          <w:lang w:val="el" w:eastAsia="el"/>
        </w:rPr>
        <w:t>28. Την ανακοίνωση της Ευρωπαϊκής Επιτροπής για τις κρατικές ενισχύσεις στους τομείς του κλίματος, της προστασίας του περιβάλλοντος και της ενέργειας (2022/C 80/01).</w:t>
      </w:r>
    </w:p>
    <w:p>
      <w:pPr>
        <w:spacing w:before="240" w:after="240"/>
        <w:rPr>
          <w:lang w:val="el" w:eastAsia="el"/>
        </w:rPr>
      </w:pPr>
      <w:r>
        <w:rPr>
          <w:lang w:val="el" w:eastAsia="el"/>
        </w:rPr>
        <w:t>29. Τον Κανονισμό 651/2014 της Ευρωπαϊκής Επιτροπής για την κήρυξη ορισμένων κατηγοριών ενισχύσεων ως συμβατών με την εσωτερική αγορά κατ’ εφαρμογή των άρθρων 107 και 108 της Συνθήκης, όπως τροποποιήθηκε με τον κανονισμό (ΕΕ) 2023/1315 και ισχύει.</w:t>
      </w:r>
    </w:p>
    <w:p>
      <w:pPr>
        <w:spacing w:before="240" w:after="240"/>
        <w:rPr>
          <w:lang w:val="el" w:eastAsia="el"/>
        </w:rPr>
      </w:pPr>
      <w:r>
        <w:rPr>
          <w:lang w:val="el" w:eastAsia="el"/>
        </w:rPr>
        <w:t>30. Την υπ’ αρ. 17/15.09.2023 Πράξη Υπουργικού Συμβουλίου «Τροποποίηση της υπ’ αρ. 3/29.3.2021 Πράξης Υπουργικού Συμβουλίου “Σύσταση, συγκρότηση και λειτουργία Κυβερνητικής Επιτροπής Κρατικής Αρωγής” (Α’ 56)» (Α’ 155).</w:t>
      </w:r>
    </w:p>
    <w:p>
      <w:pPr>
        <w:spacing w:before="240" w:after="240"/>
        <w:rPr>
          <w:lang w:val="el" w:eastAsia="el"/>
        </w:rPr>
      </w:pPr>
      <w:r>
        <w:rPr>
          <w:lang w:val="el" w:eastAsia="el"/>
        </w:rPr>
        <w:t>31. Την υπό στοιχεία ΥΠΕΝ/ΥΔΕΝ/52385/774/12.05.2023 κοινή απόφαση του Αναπληρωτή Υπουργού Οικονομικών, του Υφυπουργού Ανάπτυξης και Επενδύσεων και του Υπουργού Περιβάλλοντος και Ενέργειας «Προκήρυξη της Δράσης “Παραγωγικές Επενδύσεις Οικονομίας Produc-E Green”, που θα υλοποιηθεί με την υποστήριξη του Ταμείου Ανάκαμψης και Ανθεκτικότητας» (Β’ 3156), όπως τροποποιήθηκε με τις υπό στοιχεία ΥΠΕΝ/ΥΔΕΝ/129793/1531/8.12.2023 (Β’ 6974) και ΥΠΕΝ/ΥΔΕΝ/21188/149/26.02.2024 (Β’ 1370) κοινές υπουργικές αποφάσεις.</w:t>
      </w:r>
    </w:p>
    <w:p>
      <w:pPr>
        <w:spacing w:before="240" w:after="240"/>
        <w:rPr>
          <w:lang w:val="el" w:eastAsia="el"/>
        </w:rPr>
      </w:pPr>
      <w:r>
        <w:rPr>
          <w:lang w:val="el" w:eastAsia="el"/>
        </w:rPr>
        <w:t>32. Τις από 06.06.2024 απόψεις της Κεντρικής Μονάδας Κρατικών Ενισχύσεων της Γενικής Γραμματείας Οικονομικής Πολιτικής του Υπουργείου Οικονομικών σχετικά με την 3η τροποποίηση της προκήρυξης της δράσης (εισερχόμενο Α.Π. ΥΠΕΝ/ΕΔΕΣΠΑ/6197/662/07.06.2024).</w:t>
      </w:r>
    </w:p>
    <w:p>
      <w:pPr>
        <w:spacing w:before="240" w:after="240"/>
        <w:rPr>
          <w:lang w:val="el" w:eastAsia="el"/>
        </w:rPr>
      </w:pPr>
      <w:r>
        <w:rPr>
          <w:lang w:val="el" w:eastAsia="el"/>
        </w:rPr>
        <w:t>33. Την υπό στοιχεία ΥΠΟΙΚ/80738 ΕΞ 2024/07.06.2024 σύμφωνη γνώμη της Ειδικής Υπηρεσίας Συντονισμού Ταμείου Ανάκαμψης.</w:t>
      </w:r>
    </w:p>
    <w:p>
      <w:pPr>
        <w:spacing w:before="240" w:after="240"/>
        <w:rPr>
          <w:lang w:val="el" w:eastAsia="el"/>
        </w:rPr>
      </w:pPr>
      <w:r>
        <w:rPr>
          <w:lang w:val="el" w:eastAsia="el"/>
        </w:rPr>
        <w:t>34. Την υπό στοιχεία ΥΠΕΝ/ΔΠΔΑ/60758/1320/ 05.06.2024 εισήγηση της περ. ε’ της παρ. 5 του άρθρου 24 του ν. 4270/2014, (Α’ 143).</w:t>
      </w:r>
    </w:p>
    <w:p>
      <w:pPr>
        <w:spacing w:before="240" w:after="240"/>
        <w:rPr>
          <w:lang w:val="el" w:eastAsia="el"/>
        </w:rPr>
      </w:pPr>
      <w:r>
        <w:rPr>
          <w:lang w:val="el" w:eastAsia="el"/>
        </w:rPr>
        <w:t>35. Το γεγονός ότι από τις διατάξεις της παρούσας δεν προκαλείται πρόσθετη δαπάνη στον κρατικό προϋπολογισμό πέραν αυτής που προβλέπεται στο πλαίσιο της απόφασης του στοιχείου 26 του σκεπτικού, αποφασίζουμε:</w:t>
      </w:r>
    </w:p>
    <w:p>
      <w:pPr>
        <w:spacing w:before="240" w:after="240"/>
        <w:rPr>
          <w:lang w:val="el" w:eastAsia="el"/>
        </w:rPr>
      </w:pPr>
      <w:r>
        <w:rPr>
          <w:lang w:val="el" w:eastAsia="el"/>
        </w:rPr>
        <w:t>Την 3η τροποποίηση της υπό στοιχεία ΥΠΕΝ/ΥΔΕΝ/ 52385/774/12.05.2023 κοινής υπουργικής απόφασης (Β’ 3156), όπως ισχύει (ανωτέρω 31 σχετικό) προκήρυξης της δράσης «Παραγωγικές Επενδύσεις Πράσινης Οικονομίας - Produc-E Green» ως ακολούθως:</w:t>
      </w:r>
    </w:p>
    <w:p>
      <w:pPr>
        <w:spacing w:before="240" w:after="240"/>
        <w:rPr>
          <w:lang w:val="el" w:eastAsia="el"/>
        </w:rPr>
      </w:pPr>
      <w:r>
        <w:rPr>
          <w:lang w:val="el" w:eastAsia="el"/>
        </w:rPr>
        <w:t>Α. Η παρ. 18.4 του άρθρου 18 αντικαθίσταται ως εξής: «18.4 Διαδικασία αξιολόγησης αιτήσεων ενίσχυσης</w:t>
      </w:r>
    </w:p>
    <w:p>
      <w:pPr>
        <w:spacing w:before="240" w:after="240"/>
        <w:rPr>
          <w:lang w:val="el" w:eastAsia="el"/>
        </w:rPr>
      </w:pPr>
      <w:r>
        <w:rPr>
          <w:lang w:val="el" w:eastAsia="el"/>
        </w:rPr>
        <w:t>Η διαδικασία αξιολόγησης περιλαμβάνει τον έλεγχο πληρότητας της αίτησης ενίσχυσης και την αξιολόγησή της και διενεργείται μέχρι εξαντλήσεως των διαθέσιμων πόρων.</w:t>
      </w:r>
    </w:p>
    <w:p>
      <w:pPr>
        <w:spacing w:before="240" w:after="240"/>
        <w:rPr>
          <w:lang w:val="el" w:eastAsia="el"/>
        </w:rPr>
      </w:pPr>
      <w:r>
        <w:rPr>
          <w:lang w:val="el" w:eastAsia="el"/>
        </w:rPr>
        <w:t>Ο έλεγχος πληρότητας των αιτήσεων ενίσχυσης διενεργείται από τους αξιολογητές με κατάλληλη λίστα ελέγχου, διαμορφωμένη σύμφωνα με τους όρους της πρόσκλησης με σκοπό τη διασφάλιση:</w:t>
      </w:r>
    </w:p>
    <w:p>
      <w:pPr>
        <w:spacing w:before="240" w:after="240"/>
        <w:rPr>
          <w:lang w:val="el" w:eastAsia="el"/>
        </w:rPr>
      </w:pPr>
      <w:r>
        <w:rPr>
          <w:lang w:val="el" w:eastAsia="el"/>
        </w:rPr>
        <w:t>1) Της προσήκουσας συμπλήρωσης/σύνταξης και υποβολής της αίτησης ενίσχυσης,</w:t>
      </w:r>
    </w:p>
    <w:p>
      <w:pPr>
        <w:spacing w:before="240" w:after="240"/>
        <w:rPr>
          <w:lang w:val="el" w:eastAsia="el"/>
        </w:rPr>
      </w:pPr>
      <w:r>
        <w:rPr>
          <w:lang w:val="el" w:eastAsia="el"/>
        </w:rPr>
        <w:t>2) της ορθής υποβολής/καταχώρισης όλων των στοιχείων, δικαιολογητικών και μελετών του παραρτήματος ΙΙ και</w:t>
      </w:r>
    </w:p>
    <w:p>
      <w:pPr>
        <w:spacing w:before="240" w:after="240"/>
        <w:rPr>
          <w:lang w:val="el" w:eastAsia="el"/>
        </w:rPr>
      </w:pPr>
      <w:r>
        <w:rPr>
          <w:lang w:val="el" w:eastAsia="el"/>
        </w:rPr>
        <w:t>3) της κατάλληλα υπογεγραμμένης αίτησης ενίσχυσης και εγγράφων.</w:t>
      </w:r>
    </w:p>
    <w:p>
      <w:pPr>
        <w:spacing w:before="240" w:after="240"/>
        <w:rPr>
          <w:lang w:val="el" w:eastAsia="el"/>
        </w:rPr>
      </w:pPr>
      <w:r>
        <w:rPr>
          <w:lang w:val="el" w:eastAsia="el"/>
        </w:rPr>
        <w:t>Η αξιολόγηση του επενδυτικού σχεδίου περιλαμβάνει τον έλεγχο νομιμότητας και την αξιολόγηση του εύλογου του κόστους της επενδυτικής πρότασης.</w:t>
      </w:r>
    </w:p>
    <w:p>
      <w:pPr>
        <w:spacing w:before="240" w:after="240"/>
        <w:rPr>
          <w:lang w:val="el" w:eastAsia="el"/>
        </w:rPr>
      </w:pPr>
      <w:r>
        <w:rPr>
          <w:lang w:val="el" w:eastAsia="el"/>
        </w:rPr>
        <w:t>Ο έλεγχος νομιμότητας, για κάθε επενδυτικό σχέδιο, περιλαμβάνει, με ποινή αποκλεισμού, τα εξής:</w:t>
      </w:r>
    </w:p>
    <w:p>
      <w:pPr>
        <w:spacing w:before="240" w:after="240"/>
        <w:rPr>
          <w:lang w:val="el" w:eastAsia="el"/>
        </w:rPr>
      </w:pPr>
      <w:r>
        <w:rPr>
          <w:lang w:val="el" w:eastAsia="el"/>
        </w:rPr>
        <w:t>1. Πλήρη συμμόρφωση της αίτησης υπαγωγής και του υπό έγκριση επενδυτικού σχεδίου με τους όρους της παρούσας,</w:t>
      </w:r>
    </w:p>
    <w:p>
      <w:pPr>
        <w:spacing w:before="240" w:after="240"/>
        <w:rPr>
          <w:lang w:val="el" w:eastAsia="el"/>
        </w:rPr>
      </w:pPr>
      <w:r>
        <w:rPr>
          <w:lang w:val="el" w:eastAsia="el"/>
        </w:rPr>
        <w:t>2. τεκμηρίωση της φερεγγυότητας του φορέα του επενδυτικού σχεδίου, με την προσκόμιση των σχετικών πιστοποιητικών, ιδίως φορολογικής και ασφαλιστικής ενημερότητας, καθώς και κάθε άλλου εγγράφου που ορίζεται στην παρούσα,</w:t>
      </w:r>
    </w:p>
    <w:p>
      <w:pPr>
        <w:spacing w:before="240" w:after="240"/>
        <w:rPr>
          <w:lang w:val="el" w:eastAsia="el"/>
        </w:rPr>
      </w:pPr>
      <w:r>
        <w:rPr>
          <w:lang w:val="el" w:eastAsia="el"/>
        </w:rPr>
        <w:t>3. τεκμηρίωση της δυνατότητας χρηματοδότησης του κόστους του επενδυτικού σχεδίου μέσω είτε εξωτερικής χρηματοδότησης είτε συνδυασμού ιδίων κεφαλαίων με εξωτερική χρηματοδότηση, σύμφωνα με τους όρους που ορίζονται στην παρούσα.</w:t>
      </w:r>
    </w:p>
    <w:p>
      <w:pPr>
        <w:spacing w:before="240" w:after="240"/>
        <w:rPr>
          <w:lang w:val="el" w:eastAsia="el"/>
        </w:rPr>
      </w:pPr>
      <w:r>
        <w:rPr>
          <w:lang w:val="el" w:eastAsia="el"/>
        </w:rPr>
        <w:t>Ελλείψεις δικαιολογητικών, που εκ παραδρομής δεν συμπεριελήφθησαν στον υποβληθέντα φάκελο των δικαιολογητικών και που δεν επηρεάζουν τη διαδικασία ελέγχου των στοιχείων της αίτησης ενίσχυσης ή και επιπλέον διευκρινίσεις που ζητούνται από τον αξιολογητή σε ήδη προσκομισθέντα δικαιολογητικά, θα προσκομίζονται από τον δυνητικό δικαιούχο εντός επτά (7) ημερολογιακών ημερών από την ημερομηνία ηλεκτρονικής ενημέρωσής του.</w:t>
      </w:r>
    </w:p>
    <w:p>
      <w:pPr>
        <w:spacing w:before="240" w:after="240"/>
        <w:rPr>
          <w:lang w:val="el" w:eastAsia="el"/>
        </w:rPr>
      </w:pPr>
      <w:r>
        <w:rPr>
          <w:lang w:val="el" w:eastAsia="el"/>
        </w:rPr>
        <w:t>Οι αξιολογητές εξετάζουν το σύνολο του περιεχομένου της αίτησης ενίσχυσης ανεξάρτητα από την τελική έκβαση της αξιολόγησης.</w:t>
      </w:r>
    </w:p>
    <w:p>
      <w:pPr>
        <w:spacing w:before="240" w:after="240"/>
        <w:rPr>
          <w:lang w:val="el" w:eastAsia="el"/>
        </w:rPr>
      </w:pPr>
      <w:r>
        <w:rPr>
          <w:lang w:val="el" w:eastAsia="el"/>
        </w:rPr>
        <w:t>Η αξιολόγηση ολοκληρώνεται με τη συμπλήρωση της έκθεσης αξιολόγησης και υποβάλλεται από τον αξιολογητή, μέσω του πληροφοριακού συστήματος, ως εισήγηση του προς τη Γνωμοδοτική Επιτροπή.</w:t>
      </w:r>
    </w:p>
    <w:p>
      <w:pPr>
        <w:spacing w:before="240" w:after="240"/>
        <w:rPr>
          <w:lang w:val="el" w:eastAsia="el"/>
        </w:rPr>
      </w:pPr>
      <w:r>
        <w:rPr>
          <w:lang w:val="el" w:eastAsia="el"/>
        </w:rPr>
        <w:t>Η Γνωμοδοτική Επιτροπή:</w:t>
      </w:r>
    </w:p>
    <w:p>
      <w:pPr>
        <w:pStyle w:val="StructureList1"/>
        <w:spacing w:before="120" w:after="0"/>
        <w:rPr>
          <w:lang w:val="el" w:eastAsia="el"/>
        </w:rPr>
      </w:pPr>
      <w:r>
        <w:rPr>
          <w:lang w:val="el" w:eastAsia="el"/>
        </w:rPr>
        <w:t>α)</w:t>
      </w:r>
      <w:r>
        <w:rPr>
          <w:lang w:val="en" w:eastAsia="en"/>
        </w:rPr>
        <w:tab/>
      </w:r>
      <w:r>
        <w:rPr>
          <w:lang w:val="el" w:eastAsia="el"/>
        </w:rPr>
        <w:t>Είτε αποδέχεται αιτιολογημένα την έκθεση αξιολόγησης και διαβιβάζει τη θέση της στον Φορέα Υλοποίησης,</w:t>
      </w:r>
    </w:p>
    <w:p>
      <w:pPr>
        <w:pStyle w:val="StructureList1"/>
        <w:spacing w:before="120" w:after="0"/>
        <w:rPr>
          <w:lang w:val="el" w:eastAsia="el"/>
        </w:rPr>
      </w:pPr>
      <w:r>
        <w:rPr>
          <w:lang w:val="el" w:eastAsia="el"/>
        </w:rPr>
        <w:t>β)</w:t>
      </w:r>
      <w:r>
        <w:rPr>
          <w:lang w:val="en" w:eastAsia="en"/>
        </w:rPr>
        <w:tab/>
      </w:r>
      <w:r>
        <w:rPr>
          <w:lang w:val="el" w:eastAsia="el"/>
        </w:rPr>
        <w:t>είτε δεν αποδέχεται αιτιολογημένα, μερικώς ή εξ’ ολοκλήρου, την έκθεση αξιολόγησης. Στην περίπτωση αυτή, η Γνωμοδοτική Επιτροπή δύναται να αιτηθεί, μέσω του Φορέα Υλοποίησης, προς τον δυνητικό δικαιούχο να υποβάλλει τα ελλείποντα δικαιολογητικά ή/και να συμπληρώσει τα ήδη υποβληθέντα ή/και να παράσχει διευκρινίσεις. Ο Φορέας Υλοποίησης ενημερώνει με ηλεκτρονικό μήνυμα τον δυνητικό δικαιούχο και παρέχεται χρονικό διάστημα επτά (7) εργάσιμων ημερών για την υποβολή των όποιων δικαιολογητικών ή/και διευκρινίσεων απαιτηθούν. Στη συνέχεια, ο Φορέας υλοποίησης διαβιβάζει προς τη Γνωμοδοτική Επιτροπή τα δικαιολογητικά ή/και διευκρινίσεις που έχουν ληφθεί και αυτή αποφαίνεται οριστικά σχετικά με το αίτημα υπαγωγής προς τον Φορέα Υλοποίησης.</w:t>
      </w:r>
    </w:p>
    <w:p>
      <w:pPr>
        <w:spacing w:before="240" w:after="240"/>
        <w:rPr>
          <w:lang w:val="el" w:eastAsia="el"/>
        </w:rPr>
      </w:pPr>
      <w:r>
        <w:rPr>
          <w:lang w:val="el" w:eastAsia="el"/>
        </w:rPr>
        <w:t>Δεδομένης της υποχρεωτικής προέγκρισης χρηματοδότησης του επενδυτικού σχεδίου από χρηματοπιστωτικό οργανισμό, διαδικασία μέσω της οποίας τεκμαίρεται ότι έχει ελεγχθεί η βιωσιμότητά του, ο Φορέας Υλοποίησης και η Γνωμοδοτική Επιτροπή θεωρούν άνευ ετέρου όλα τα υποβληθέντα επενδυτικά σχέδια οικονομικά βιώσιμα.</w:t>
      </w:r>
    </w:p>
    <w:p>
      <w:pPr>
        <w:spacing w:before="240" w:after="240"/>
        <w:rPr>
          <w:lang w:val="el" w:eastAsia="el"/>
        </w:rPr>
      </w:pPr>
      <w:r>
        <w:rPr>
          <w:lang w:val="el" w:eastAsia="el"/>
        </w:rPr>
        <w:t>Ο Φορέας Υλοποίησης έχει δέσμια αρμοδιότητα να αποδεχτεί την εισήγηση της Γνωμοδοτικής Επιτροπής.</w:t>
      </w:r>
    </w:p>
    <w:p>
      <w:pPr>
        <w:spacing w:before="240" w:after="240"/>
        <w:rPr>
          <w:lang w:val="el" w:eastAsia="el"/>
        </w:rPr>
      </w:pPr>
      <w:r>
        <w:rPr>
          <w:lang w:val="el" w:eastAsia="el"/>
        </w:rPr>
        <w:t>Ακολούθως εκδίδεται πράξη από τον Φορέα Υλοποίησης, με την οποία απορρίπτεται ή γίνεται δεκτή η υποβληθείσα αίτηση. Η πράξη αυτή κοινοποιείται στον φορέα του επενδυτικού σχεδίου, ούτως ώστε να δοθεί η δυνατότητα σε αυτόν να υποβάλει ένσταση σύμφωνα με το επόμενο άρθρο.</w:t>
      </w:r>
    </w:p>
    <w:p>
      <w:pPr>
        <w:spacing w:before="240" w:after="240"/>
        <w:rPr>
          <w:lang w:val="el" w:eastAsia="el"/>
        </w:rPr>
      </w:pPr>
      <w:r>
        <w:rPr>
          <w:lang w:val="el" w:eastAsia="el"/>
        </w:rPr>
        <w:t>Για τον σκοπό της αξιολόγησης εγκρίνεται, με απόφαση του Υπουργού Περιβάλλοντος και Ενέργειας κατόπιν εισήγησης του Φορέα Υλοποίησης, “Οδηγός Αξιολόγησης”».</w:t>
      </w:r>
    </w:p>
    <w:p>
      <w:pPr>
        <w:spacing w:before="240" w:after="240"/>
        <w:rPr>
          <w:lang w:val="el" w:eastAsia="el"/>
        </w:rPr>
      </w:pPr>
      <w:r>
        <w:rPr>
          <w:lang w:val="el" w:eastAsia="el"/>
        </w:rPr>
        <w:t>Β. Κατά τα λοιπά ισχύει η υπό στοιχεία ΥΠΕΝ/ΥΔΕΝ/ 52385/774/12.05.2023 (Β’ 3156) κοινή υπουργική απόφαση, όπως τροποποιήθηκε με τις υπό στοιχεία ΥΠΕΝ/ ΥΔΕΝ/129793/1531/8.12.2023 (Β’ 6974) και ΥΠΕΝ/ΥΔΕΝ/ 21188/149/26.02.2024 (Β’ 1370) όμοιες αποφάσεις.</w:t>
      </w:r>
    </w:p>
    <w:p>
      <w:pPr>
        <w:spacing w:before="240" w:after="240"/>
        <w:rPr>
          <w:lang w:val="el" w:eastAsia="el"/>
        </w:rPr>
      </w:pPr>
      <w:r>
        <w:rPr>
          <w:lang w:val="el" w:eastAsia="el"/>
        </w:rPr>
        <w:t>Η απόφαση αυτή να δημοσιευθεί στην Εφημερίδα της Κυβερνήσεως.</w:t>
      </w:r>
    </w:p>
    <w:p>
      <w:pPr>
        <w:spacing w:before="240" w:after="240"/>
        <w:rPr>
          <w:lang w:val="el" w:eastAsia="el"/>
        </w:rPr>
      </w:pPr>
      <w:r>
        <w:rPr>
          <w:lang w:val="el" w:eastAsia="el"/>
        </w:rPr>
        <w:t>Αθήνα, 7 Ιουνίου 2024</w:t>
      </w:r>
    </w:p>
    <w:p>
      <w:pPr>
        <w:spacing w:before="240" w:after="240"/>
        <w:rPr>
          <w:lang w:val="el" w:eastAsia="el"/>
        </w:rPr>
      </w:pPr>
      <w:r>
        <w:rPr>
          <w:lang w:val="el" w:eastAsia="el"/>
        </w:rPr>
        <w:t>Οι Υπουργοί</w:t>
      </w:r>
    </w:p>
    <w:p>
      <w:pPr>
        <w:spacing w:before="240" w:after="240"/>
        <w:rPr>
          <w:lang w:val="el" w:eastAsia="el"/>
        </w:rPr>
      </w:pPr>
      <w:r>
        <w:rPr>
          <w:lang w:val="el" w:eastAsia="el"/>
        </w:rPr>
        <w:t>Αναπληρωτής</w:t>
      </w:r>
    </w:p>
    <w:p>
      <w:pPr>
        <w:spacing w:before="240" w:after="240"/>
        <w:rPr>
          <w:lang w:val="el" w:eastAsia="el"/>
        </w:rPr>
      </w:pPr>
      <w:r>
        <w:rPr>
          <w:lang w:val="el" w:eastAsia="el"/>
        </w:rPr>
        <w:t>Υπουργός Εθνικής</w:t>
      </w:r>
    </w:p>
    <w:p>
      <w:pPr>
        <w:spacing w:before="240" w:after="240"/>
        <w:rPr>
          <w:lang w:val="el" w:eastAsia="el"/>
        </w:rPr>
      </w:pPr>
      <w:r>
        <w:rPr>
          <w:lang w:val="el" w:eastAsia="el"/>
        </w:rPr>
        <w:t>Οικονομίας</w:t>
      </w:r>
    </w:p>
    <w:p>
      <w:pPr>
        <w:spacing w:before="240" w:after="240"/>
        <w:rPr>
          <w:lang w:val="el" w:eastAsia="el"/>
        </w:rPr>
      </w:pPr>
      <w:r>
        <w:rPr>
          <w:lang w:val="el" w:eastAsia="el"/>
        </w:rPr>
        <w:t>και Οικονομικών Περιβάλλοντος και Ενέργειας</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listitem-1">
    <w:name w:val="listitem-1"/>
    <w:basedOn w:val="Normal"/>
    <w:pPr>
      <w:spacing w:line="240" w:lineRule="auto"/>
      <w:jc w:val="left"/>
    </w:pPr>
    <w:rPr>
      <w:rFonts w:ascii="Times New Roman" w:eastAsia="Times New Roman" w:hAnsi="Times New Roman" w:cs="Times New Roman"/>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numbering" Target="numbering.xml" /><Relationship Id="rId6"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