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ΔΗΜ</w:t>
      </w:r>
    </w:p>
    <w:p>
      <w:pPr>
        <w:pStyle w:val="PreambelText"/>
        <w:spacing w:before="240" w:after="240"/>
        <w:rPr>
          <w:lang w:val="el" w:eastAsia="el"/>
        </w:rPr>
      </w:pPr>
      <w:r>
        <w:rPr>
          <w:b/>
          <w:bCs/>
          <w:lang w:val="el" w:eastAsia="el"/>
        </w:rPr>
        <w:t>I. ΔΙΕΥΘΥΝΣΗ ΕΞΥΠΗΡΕΤΗΣΗΣ</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b/>
          <w:bCs/>
          <w:lang w:val="el" w:eastAsia="el"/>
        </w:rPr>
        <w:t>ΑΔΑ: ΨΖ0Τ46ΜΠ3Ζ-ΡΔΧ</w:t>
      </w:r>
    </w:p>
    <w:p>
      <w:pPr>
        <w:spacing w:before="240" w:after="240"/>
        <w:rPr>
          <w:lang w:val="el" w:eastAsia="el"/>
        </w:rPr>
      </w:pPr>
      <w:r>
        <w:rPr>
          <w:b/>
          <w:bCs/>
          <w:lang w:val="el" w:eastAsia="el"/>
        </w:rPr>
        <w:t>Αριθ. ΦΕΚ: 3633/Β’/25-06-2024</w:t>
      </w:r>
    </w:p>
    <w:p>
      <w:pPr>
        <w:spacing w:before="240" w:after="240"/>
        <w:rPr>
          <w:lang w:val="el" w:eastAsia="el"/>
        </w:rPr>
      </w:pPr>
      <w:r>
        <w:rPr>
          <w:b/>
          <w:bCs/>
          <w:lang w:val="el" w:eastAsia="el"/>
        </w:rPr>
        <w:t>Αθήνα, 11 Ιουνίου 2024</w:t>
      </w:r>
    </w:p>
    <w:p>
      <w:pPr>
        <w:spacing w:before="240" w:after="240"/>
        <w:rPr>
          <w:lang w:val="el" w:eastAsia="el"/>
        </w:rPr>
      </w:pPr>
      <w:r>
        <w:rPr>
          <w:b/>
          <w:bCs/>
          <w:lang w:val="el" w:eastAsia="el"/>
        </w:rPr>
        <w:t>A.1091</w:t>
      </w:r>
    </w:p>
    <w:p>
      <w:pPr>
        <w:spacing w:before="240" w:after="240"/>
        <w:rPr>
          <w:lang w:val="el" w:eastAsia="el"/>
        </w:rPr>
      </w:pPr>
      <w:r>
        <w:rPr>
          <w:lang w:val="el" w:eastAsia="el"/>
        </w:rPr>
        <w:t xml:space="preserve">1. </w:t>
      </w:r>
      <w:r>
        <w:rPr>
          <w:b/>
          <w:bCs/>
          <w:lang w:val="el" w:eastAsia="el"/>
        </w:rPr>
        <w:t>ΔΙΕΥΘΥΝΣΗ ΥΠΗΡΕΣΙΩΝ ΔΕΔΟΜΕΝΩΝ ΤΜΗΜΑ Γ΄</w:t>
      </w:r>
    </w:p>
    <w:p>
      <w:pPr>
        <w:spacing w:before="240" w:after="240"/>
        <w:rPr>
          <w:lang w:val="el" w:eastAsia="el"/>
        </w:rPr>
      </w:pPr>
      <w:r>
        <w:rPr>
          <w:lang w:val="el" w:eastAsia="el"/>
        </w:rPr>
        <w:t xml:space="preserve">2.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Ταχ. Δ/νση : Αμφιαράου 119 &amp;</w:t>
      </w:r>
    </w:p>
    <w:p>
      <w:pPr>
        <w:spacing w:before="240" w:after="240"/>
        <w:rPr>
          <w:lang w:val="el" w:eastAsia="el"/>
        </w:rPr>
      </w:pPr>
      <w:r>
        <w:rPr>
          <w:b/>
          <w:bCs/>
          <w:lang w:val="el" w:eastAsia="el"/>
        </w:rPr>
        <w:t>Κλεομήδους</w:t>
      </w:r>
    </w:p>
    <w:p>
      <w:pPr>
        <w:spacing w:before="240" w:after="240"/>
        <w:rPr>
          <w:lang w:val="el" w:eastAsia="el"/>
        </w:rPr>
      </w:pPr>
      <w:r>
        <w:rPr>
          <w:b/>
          <w:bCs/>
          <w:lang w:val="el" w:eastAsia="el"/>
        </w:rPr>
        <w:t>Ταχ. Κώδ. : 104 43, Αθήνα</w:t>
      </w:r>
    </w:p>
    <w:p>
      <w:pPr>
        <w:spacing w:before="240" w:after="240"/>
        <w:rPr>
          <w:lang w:val="el" w:eastAsia="el"/>
        </w:rPr>
      </w:pPr>
      <w:r>
        <w:rPr>
          <w:b/>
          <w:bCs/>
          <w:lang w:val="el" w:eastAsia="el"/>
        </w:rPr>
        <w:t>Τηλέφωνα : 213 1390 352 έως 356,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registry@aade.gr</w:t>
        </w:r>
      </w:hyperlink>
    </w:p>
    <w:p>
      <w:pPr>
        <w:spacing w:before="240" w:after="240"/>
        <w:rPr>
          <w:lang w:val="el" w:eastAsia="el"/>
        </w:rPr>
      </w:pPr>
      <w:r>
        <w:rPr>
          <w:b/>
          <w:bCs/>
          <w:lang w:val="el" w:eastAsia="el"/>
        </w:rPr>
        <w:t xml:space="preserve">Ιστοσελίδα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και συμπλήρωση της υπό στοιχεία 1100330 / 1954 / ΔΜ / ΠΟΛ 1133 / 06-10-2008 απόφασης του Υπουργού Οικονομίας και Οικονομικών</w:t>
      </w:r>
    </w:p>
    <w:p>
      <w:pPr>
        <w:spacing w:before="240" w:after="240"/>
        <w:rPr>
          <w:lang w:val="el" w:eastAsia="el"/>
        </w:rPr>
      </w:pPr>
      <w:r>
        <w:rPr>
          <w:b/>
          <w:bCs/>
          <w:lang w:val="el" w:eastAsia="el"/>
        </w:rPr>
        <w:t>«Καθορισμός νέας Εθνικής Ονοματολογίας Οικονομικών Δραστηριοτήτων (Κ.Α.Δ. 2008)» (Β΄2149).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 10, 11 και 15, της παρ. 1 του άρθρου 22 και της παρ. 3 του άρθρου 23 και του άρθρου 83 του ν. 5104/2024 «Κώδικα Φορολογικής Διαδικασίας και άλλες διατάξεις» (Α΄58),</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γ)</w:t>
      </w:r>
      <w:r>
        <w:rPr>
          <w:lang w:val="en" w:eastAsia="en"/>
        </w:rPr>
        <w:tab/>
      </w:r>
      <w:r>
        <w:rPr>
          <w:b/>
          <w:bCs/>
          <w:lang w:val="el" w:eastAsia="el"/>
        </w:rPr>
        <w:t>των παρ. 1 και 2 του άρθρου 36 του Κώδικα Φόρου Προστιθεμένης Αξίας (ν.2859/2000, Α΄248),</w:t>
      </w:r>
    </w:p>
    <w:p>
      <w:pPr>
        <w:pStyle w:val="StructureList1"/>
        <w:spacing w:before="120" w:after="0"/>
        <w:rPr>
          <w:lang w:val="el" w:eastAsia="el"/>
        </w:rPr>
      </w:pPr>
      <w:r>
        <w:rPr>
          <w:lang w:val="el" w:eastAsia="el"/>
        </w:rPr>
        <w:t>δ)</w:t>
      </w:r>
      <w:r>
        <w:rPr>
          <w:lang w:val="en" w:eastAsia="en"/>
        </w:rPr>
        <w:tab/>
      </w:r>
      <w:r>
        <w:rPr>
          <w:b/>
          <w:bCs/>
          <w:lang w:val="el" w:eastAsia="el"/>
        </w:rPr>
        <w:t>του ν.4172/2013 «Φορολογία Εισοδήματος, επείγοντα μέτρα εφαρμογής του ν.4046/2012, του ν.4093/2012 και του ν.4127/2013 και άλλες διατάξεις» (Α΄167),</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(Β΄19/2014),</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1100330/1954/ΔΜ/ΠΟΛ1133/06-10-2008 απόφαση του Υπουργού Οικονομίας και Οικονομικών «Καθορισμός νέας Εθνικής Ονοματολογίας Οικονομικών Δραστηριοτήτων (Κ.Α.Δ. 2008)» (Β΄2149).</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(Υ.Ο.Δ.Δ. 689) απόφαση του Συμβουλίου Διοίκησης της ΑΑΔΕ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επικαιροποίησης της Εθνικής Ονοματολογίας Οικονομικών Δραστηριοτήτων.</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Ο πίνακας της αναθεωρημένης έκδοσης «Κωδικοί Αριθμοί Δραστηριότητας (Κ.Α.Δ.) 2008» της υπό στοιχεία 1100330/1954/ΔΜ/ΠΟΛ1133/06-10-2008 (Β΄2149) απόφασης, τροποποιείται ως κάτωθι: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Προσθήκη νέων Κ.Α.Δ.</w:t>
      </w:r>
    </w:p>
    <w:p>
      <w:pPr>
        <w:spacing w:before="240" w:after="240"/>
        <w:rPr>
          <w:lang w:val="el" w:eastAsia="el"/>
        </w:rPr>
      </w:pPr>
      <w:r>
        <w:rPr>
          <w:b/>
          <w:bCs/>
          <w:lang w:val="el" w:eastAsia="el"/>
        </w:rPr>
        <w:t>Προστίθενται οι ακόλουθοι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3"/>
        <w:gridCol w:w="7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ξύλινων παραδοσιακών αλιευτικών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ξύλινων παραδοσιακών σκαφών αναψυχής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ξύλινων παραδοσιακών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πιλότου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51.10.13.02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αεροσυνοδού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87.90.11.02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Επαγγελματιών Αναδόχων Γονέων</w:t>
            </w:r>
          </w:p>
        </w:tc>
      </w:tr>
    </w:tbl>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την επόμενη εργάσιμη ημέρα από τη δημοσίευσή της στην Εφημερίδα της Κυβερνήσεως.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Αναδοχής και Υιοθεσίας</w:t>
      </w:r>
    </w:p>
    <w:p>
      <w:pPr>
        <w:spacing w:before="240" w:after="240"/>
        <w:rPr>
          <w:lang w:val="el" w:eastAsia="el"/>
        </w:rPr>
      </w:pPr>
      <w:r>
        <w:rPr>
          <w:b/>
          <w:bCs/>
          <w:lang w:val="el" w:eastAsia="el"/>
        </w:rPr>
        <w:t>Email:</w:t>
      </w:r>
      <w:hyperlink r:id="rId6" w:history="1">
        <w:r>
          <w:rPr>
            <w:rStyle w:val="Hyperlink"/>
            <w:b/>
            <w:bCs/>
            <w:color w:val="0000EE"/>
            <w:u w:color="0000EE"/>
            <w:lang w:val="el" w:eastAsia="el"/>
          </w:rPr>
          <w:t>mvouvou@ypakp.gr</w:t>
        </w:r>
      </w:hyperlink>
      <w:r>
        <w:rPr>
          <w:b/>
          <w:bCs/>
          <w:lang w:val="el" w:eastAsia="el"/>
        </w:rPr>
        <w:t>,</w:t>
      </w:r>
      <w:hyperlink r:id="rId7" w:history="1">
        <w:r>
          <w:rPr>
            <w:rStyle w:val="Hyperlink"/>
            <w:b/>
            <w:bCs/>
            <w:color w:val="0000EE"/>
            <w:u w:color="0000EE"/>
            <w:lang w:val="el" w:eastAsia="el"/>
          </w:rPr>
          <w:t>kady@yeka.gr</w:t>
        </w:r>
      </w:hyperlink>
    </w:p>
    <w:p>
      <w:pPr>
        <w:spacing w:before="240" w:after="240"/>
        <w:rPr>
          <w:lang w:val="el" w:eastAsia="el"/>
        </w:rPr>
      </w:pPr>
      <w:r>
        <w:rPr>
          <w:b/>
          <w:bCs/>
          <w:lang w:val="el" w:eastAsia="el"/>
        </w:rPr>
        <w:t xml:space="preserve">12. </w:t>
      </w:r>
      <w:r>
        <w:rPr>
          <w:b/>
          <w:bCs/>
          <w:lang w:val="el" w:eastAsia="el"/>
        </w:rPr>
        <w:t>Υπουργείο Ναυτιλίας &amp; Νησιωτικής Πολιτικής</w:t>
      </w:r>
    </w:p>
    <w:p>
      <w:pPr>
        <w:spacing w:before="240" w:after="240"/>
        <w:rPr>
          <w:lang w:val="el" w:eastAsia="el"/>
        </w:rPr>
      </w:pPr>
      <w:r>
        <w:rPr>
          <w:b/>
          <w:bCs/>
          <w:lang w:val="el" w:eastAsia="el"/>
        </w:rPr>
        <w:t>Γενική Γραμματεία Λιμένων, Λιμενικής Πολιτικής &amp; Ναυτιλιακών Επενδύσεων Γενική Δ/νση Λιμένων, Λιμενικής Πολιτικής &amp; Ναυτιλιακών Επενδύσεων Δ/νση Ναυπηγοεπισκευαστικών Δραστηριοτήτων</w:t>
      </w:r>
    </w:p>
    <w:p>
      <w:pPr>
        <w:spacing w:before="240" w:after="240"/>
        <w:rPr>
          <w:lang w:val="el" w:eastAsia="el"/>
        </w:rPr>
      </w:pPr>
      <w:r>
        <w:rPr>
          <w:b/>
          <w:bCs/>
          <w:lang w:val="el" w:eastAsia="el"/>
        </w:rPr>
        <w:t>Email:</w:t>
      </w:r>
      <w:hyperlink r:id="rId8" w:history="1">
        <w:r>
          <w:rPr>
            <w:rStyle w:val="Hyperlink"/>
            <w:b/>
            <w:bCs/>
            <w:color w:val="0000EE"/>
            <w:u w:color="0000EE"/>
            <w:lang w:val="el" w:eastAsia="el"/>
          </w:rPr>
          <w:t>dined@yna.gov.gr</w:t>
        </w:r>
        <w:r>
          <w:rPr>
            <w:rStyle w:val="Hyperlink"/>
            <w:b/>
            <w:bCs/>
            <w:color w:val="0000EE"/>
            <w:u w:color="0000EE"/>
            <w:lang w:val="el" w:eastAsia="el"/>
          </w:rPr>
          <w:t>,</w:t>
        </w:r>
      </w:hyperlink>
      <w:hyperlink r:id="rId9" w:history="1">
        <w:r>
          <w:rPr>
            <w:rStyle w:val="Hyperlink"/>
            <w:b/>
            <w:bCs/>
            <w:color w:val="0000EE"/>
            <w:u w:color="0000EE"/>
            <w:lang w:val="el" w:eastAsia="el"/>
          </w:rPr>
          <w:t>Krassakopoulou@yen.gr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 (Γ.Δ.Φ.)</w:t>
      </w:r>
    </w:p>
    <w:p>
      <w:pPr>
        <w:spacing w:before="240" w:after="240"/>
        <w:rPr>
          <w:lang w:val="el" w:eastAsia="el"/>
        </w:rPr>
      </w:pPr>
      <w:r>
        <w:rPr>
          <w:b/>
          <w:bCs/>
          <w:lang w:val="el" w:eastAsia="el"/>
        </w:rPr>
        <w:t xml:space="preserve">3. </w:t>
      </w:r>
      <w:r>
        <w:rPr>
          <w:b/>
          <w:bCs/>
          <w:lang w:val="el" w:eastAsia="el"/>
        </w:rPr>
        <w:t>Γραφείο Προϊσταμένου Γενικής Διεύθυνσης Φορολογικών Λειτουργιών (Γ.Δ.Φ.Λ.)</w:t>
      </w:r>
    </w:p>
    <w:p>
      <w:pPr>
        <w:spacing w:before="240" w:after="240"/>
        <w:rPr>
          <w:lang w:val="el" w:eastAsia="el"/>
        </w:rPr>
      </w:pPr>
      <w:r>
        <w:rPr>
          <w:b/>
          <w:bCs/>
          <w:lang w:val="el" w:eastAsia="el"/>
        </w:rPr>
        <w:t xml:space="preserve">4. </w:t>
      </w:r>
      <w:r>
        <w:rPr>
          <w:b/>
          <w:bCs/>
          <w:lang w:val="el" w:eastAsia="el"/>
        </w:rPr>
        <w:t>Γραφείο Προϊσταμένης Γενικής Διεύθυνσης Ηλεκτρονικής Διακυβέρνησης</w:t>
      </w:r>
    </w:p>
    <w:p>
      <w:pPr>
        <w:spacing w:before="240" w:after="240"/>
        <w:rPr>
          <w:lang w:val="el" w:eastAsia="el"/>
        </w:rPr>
      </w:pPr>
      <w:r>
        <w:rPr>
          <w:b/>
          <w:bCs/>
          <w:lang w:val="el" w:eastAsia="el"/>
        </w:rPr>
        <w:t xml:space="preserve">5. </w:t>
      </w:r>
      <w:r>
        <w:rPr>
          <w:b/>
          <w:bCs/>
          <w:lang w:val="el" w:eastAsia="el"/>
        </w:rPr>
        <w:t>Διεύθυνση Υπηρεσιών Δεδομένων/Τμήμα Γ΄</w:t>
      </w:r>
    </w:p>
    <w:p>
      <w:pPr>
        <w:spacing w:before="240" w:after="240"/>
        <w:rPr>
          <w:lang w:val="el" w:eastAsia="el"/>
        </w:rPr>
      </w:pPr>
      <w:r>
        <w:rPr>
          <w:b/>
          <w:bCs/>
          <w:lang w:val="el" w:eastAsia="el"/>
        </w:rPr>
        <w:t xml:space="preserve">6. </w:t>
      </w:r>
      <w:r>
        <w:rPr>
          <w:b/>
          <w:bCs/>
          <w:lang w:val="el" w:eastAsia="el"/>
        </w:rPr>
        <w:t>Διεύθυνση Επιχειρησιακών Διαδικασιών/Υποδιεύθυνση Α΄/Τμήμα Δ΄</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Εξυπηρέτησης / Τμήμα Z΄</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lang w:val="el" w:eastAsia="el"/>
        </w:rPr>
        <w:t>Γ.Ε.Φ. (μέσω των Δ.Ο.Υ.)</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b/>
          <w:bCs/>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w:t>
      </w:r>
    </w:p>
    <w:p>
      <w:pPr>
        <w:spacing w:before="240" w:after="240"/>
        <w:rPr>
          <w:lang w:val="el" w:eastAsia="el"/>
        </w:rPr>
      </w:pPr>
      <w:r>
        <w:rPr>
          <w:b/>
          <w:bCs/>
          <w:lang w:val="el" w:eastAsia="el"/>
        </w:rPr>
        <w:t>Πλατεία Κάνιγγος, Αθήνα, 10181 E-mail:</w:t>
      </w:r>
      <w:hyperlink r:id="rId10" w:history="1">
        <w:r>
          <w:rPr>
            <w:rStyle w:val="Hyperlink"/>
            <w:b/>
            <w:bCs/>
            <w:color w:val="0000EE"/>
            <w:u w:color="0000EE"/>
            <w:lang w:val="el" w:eastAsia="el"/>
          </w:rPr>
          <w:t>gen-sec@mindev.gov.gr</w:t>
        </w:r>
      </w:hyperlink>
    </w:p>
    <w:p>
      <w:pPr>
        <w:spacing w:before="240" w:after="240"/>
        <w:rPr>
          <w:lang w:val="el" w:eastAsia="el"/>
        </w:rPr>
      </w:pPr>
      <w:r>
        <w:rPr>
          <w:b/>
          <w:bCs/>
          <w:lang w:val="el" w:eastAsia="el"/>
        </w:rPr>
        <w:t xml:space="preserve">10. </w:t>
      </w:r>
      <w:r>
        <w:rPr>
          <w:b/>
          <w:bCs/>
          <w:lang w:val="el" w:eastAsia="el"/>
        </w:rPr>
        <w:t>Ελληνική Στατιστική Αρχή</w:t>
      </w:r>
    </w:p>
    <w:p>
      <w:pPr>
        <w:spacing w:before="240" w:after="240"/>
        <w:rPr>
          <w:lang w:val="el" w:eastAsia="el"/>
        </w:rPr>
      </w:pPr>
      <w:r>
        <w:rPr>
          <w:b/>
          <w:bCs/>
          <w:lang w:val="el" w:eastAsia="el"/>
        </w:rPr>
        <w:t>Διεύθυνση Μεθοδολογίας, Διαχείρισης Ποιότητας και Διεθνών Σχέσεων Τμήμα Μεθοδολογίας και Ονοματολογιών</w:t>
      </w:r>
    </w:p>
    <w:p>
      <w:pPr>
        <w:spacing w:before="240" w:after="240"/>
        <w:rPr>
          <w:lang w:val="el" w:eastAsia="el"/>
        </w:rPr>
      </w:pPr>
      <w:r>
        <w:rPr>
          <w:b/>
          <w:bCs/>
          <w:lang w:val="el" w:eastAsia="el"/>
        </w:rPr>
        <w:t>Πειραιώς 46 και Επονιτών</w:t>
      </w:r>
    </w:p>
    <w:p>
      <w:pPr>
        <w:spacing w:before="240" w:after="240"/>
        <w:rPr>
          <w:lang w:val="el" w:eastAsia="el"/>
        </w:rPr>
      </w:pPr>
      <w:r>
        <w:rPr>
          <w:b/>
          <w:bCs/>
          <w:lang w:val="el" w:eastAsia="el"/>
        </w:rPr>
        <w:t>Τ.Κ. 18510, Πειραιάς</w:t>
      </w:r>
    </w:p>
    <w:p>
      <w:pPr>
        <w:spacing w:before="240" w:after="240"/>
        <w:rPr>
          <w:lang w:val="el" w:eastAsia="el"/>
        </w:rPr>
      </w:pPr>
      <w:r>
        <w:rPr>
          <w:b/>
          <w:bCs/>
          <w:lang w:val="el" w:eastAsia="el"/>
        </w:rPr>
        <w:t xml:space="preserve">11. </w:t>
      </w:r>
      <w:r>
        <w:rPr>
          <w:b/>
          <w:bCs/>
          <w:lang w:val="el" w:eastAsia="el"/>
        </w:rPr>
        <w:t>Υπουργείο Κοινωνικής Συνοχής και Οικογένειας</w:t>
      </w:r>
    </w:p>
    <w:p>
      <w:pPr>
        <w:spacing w:before="240" w:after="240"/>
        <w:rPr>
          <w:lang w:val="el" w:eastAsia="el"/>
        </w:rPr>
      </w:pPr>
      <w:r>
        <w:rPr>
          <w:b/>
          <w:bCs/>
          <w:lang w:val="el" w:eastAsia="el"/>
        </w:rPr>
        <w:t>Γενική Γραμματεία Δημογραφικής και Στεγαστικής Πολιτικής Διεύθυνση Προστασίας Παιδιού και Οικογένειας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en-sec@mindev.gov.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gistry@aade.gr" TargetMode="External" /><Relationship Id="rId5" Type="http://schemas.openxmlformats.org/officeDocument/2006/relationships/hyperlink" Target="http://www.aade.gr" TargetMode="External" /><Relationship Id="rId6" Type="http://schemas.openxmlformats.org/officeDocument/2006/relationships/hyperlink" Target="mailto:mvouvou@ypakp.gr" TargetMode="External" /><Relationship Id="rId7" Type="http://schemas.openxmlformats.org/officeDocument/2006/relationships/hyperlink" Target="mailto:kady@yeka.gr" TargetMode="External" /><Relationship Id="rId8" Type="http://schemas.openxmlformats.org/officeDocument/2006/relationships/hyperlink" Target="mailto:dined@yna.gov.gr" TargetMode="External" /><Relationship Id="rId9" Type="http://schemas.openxmlformats.org/officeDocument/2006/relationships/hyperlink" Target="mailto:Krassakopoulou@ye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