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Χανδρή 1 &amp; Θεσσαλονίκης ΠΡΟΣ: Ως Πίνακας Διανομής</w:t>
      </w:r>
    </w:p>
    <w:p>
      <w:pPr>
        <w:pStyle w:val="Title"/>
        <w:spacing w:before="120" w:after="360"/>
        <w:rPr>
          <w:lang w:val="el" w:eastAsia="el"/>
        </w:rPr>
      </w:pPr>
      <w:r>
        <w:rPr>
          <w:b/>
          <w:bCs/>
          <w:lang w:val="el" w:eastAsia="el"/>
        </w:rPr>
        <w:t>183 46 ΜΟΣΧΑΤΟ</w:t>
      </w:r>
    </w:p>
    <w:p>
      <w:pPr>
        <w:pStyle w:val="Title"/>
        <w:spacing w:before="120" w:after="360"/>
        <w:rPr>
          <w:lang w:val="el" w:eastAsia="el"/>
        </w:rPr>
      </w:pPr>
      <w:r>
        <w:rPr>
          <w:b/>
          <w:bCs/>
          <w:lang w:val="el" w:eastAsia="el"/>
        </w:rPr>
        <w:t>210 4802172</w:t>
      </w:r>
    </w:p>
    <w:p>
      <w:pPr>
        <w:pStyle w:val="Title"/>
        <w:spacing w:before="120" w:after="360"/>
        <w:rPr>
          <w:lang w:val="el" w:eastAsia="el"/>
        </w:rPr>
      </w:pPr>
      <w:hyperlink r:id="rId4" w:history="1">
        <w:r>
          <w:rPr>
            <w:rStyle w:val="Hyperlink"/>
            <w:b/>
            <w:bCs/>
            <w:color w:val="0000EE"/>
            <w:u w:color="0000EE"/>
            <w:lang w:val="el" w:eastAsia="el"/>
          </w:rPr>
          <w:t>defk.b@aade.gr</w:t>
        </w:r>
      </w:hyperlink>
    </w:p>
    <w:p>
      <w:pPr>
        <w:pStyle w:val="Title"/>
        <w:spacing w:before="120" w:after="360"/>
        <w:rPr>
          <w:lang w:val="el" w:eastAsia="el"/>
        </w:rPr>
      </w:pPr>
      <w:hyperlink r:id="rId5" w:history="1">
        <w:r>
          <w:rPr>
            <w:rStyle w:val="Hyperlink"/>
            <w:b/>
            <w:bCs/>
            <w:color w:val="0000EE"/>
            <w:u w:color="0000EE"/>
            <w:lang w:val="el" w:eastAsia="el"/>
          </w:rPr>
          <w:t>www.aade.gr</w:t>
        </w:r>
      </w:hyperlink>
    </w:p>
    <w:p>
      <w:pPr>
        <w:pStyle w:val="Title"/>
        <w:spacing w:before="120" w:after="360"/>
        <w:rPr>
          <w:lang w:val="el" w:eastAsia="el"/>
        </w:rPr>
      </w:pPr>
      <w:r>
        <w:rPr>
          <w:b/>
          <w:bCs/>
          <w:lang w:val="el" w:eastAsia="el"/>
        </w:rPr>
        <w:t>Β) ΓΕΝΙΚΗ ΔΙΕΥΘΥΝΣΗ ΗΛΕΚΤΡΟΝΙΚΗΣ ΔΙΑΚΥΒΕΡΝΗΣΗΣ</w:t>
      </w:r>
    </w:p>
    <w:p>
      <w:pPr>
        <w:pStyle w:val="Title"/>
        <w:spacing w:before="120" w:after="360"/>
        <w:rPr>
          <w:lang w:val="el" w:eastAsia="el"/>
        </w:rPr>
      </w:pPr>
      <w:r>
        <w:rPr>
          <w:lang w:val="el" w:eastAsia="el"/>
        </w:rPr>
        <w:t xml:space="preserve">1) </w:t>
      </w:r>
      <w:r>
        <w:rPr>
          <w:b/>
          <w:bCs/>
          <w:lang w:val="el" w:eastAsia="el"/>
        </w:rPr>
        <w:t>ΔΙΕΥΘΥΝΣΗ ΑΝΑΠΤΥΞΗΣ ΦΟΡΟΛΟΓΙΚΩΝ ΕΦΑΡΜΟΓΩΝ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2) </w:t>
      </w:r>
      <w:r>
        <w:rPr>
          <w:b/>
          <w:bCs/>
          <w:lang w:val="el" w:eastAsia="el"/>
        </w:rPr>
        <w:t>ΔΙΕΥΘΥΝΣΗ ΕΠΙΧΕΙΡΗΣΙΑΚΩΝ ΔΙΑΔΙΚΑΣΙΩΝ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Ταχ. Δ/νση : Πειραιώς 72 και Πύργου</w:t>
      </w:r>
    </w:p>
    <w:p>
      <w:pPr>
        <w:spacing w:before="240" w:after="240"/>
        <w:rPr>
          <w:lang w:val="el" w:eastAsia="el"/>
        </w:rPr>
      </w:pPr>
      <w:r>
        <w:rPr>
          <w:b/>
          <w:bCs/>
          <w:lang w:val="el" w:eastAsia="el"/>
        </w:rPr>
        <w:t>Ταχ. Κώδικας : 183 46 – ΜΟΣΧΑΤΟ</w:t>
      </w:r>
    </w:p>
    <w:p>
      <w:pPr>
        <w:spacing w:before="240" w:after="240"/>
        <w:rPr>
          <w:lang w:val="el" w:eastAsia="el"/>
        </w:rPr>
      </w:pPr>
      <w:r>
        <w:rPr>
          <w:b/>
          <w:bCs/>
          <w:lang w:val="el" w:eastAsia="el"/>
        </w:rPr>
        <w:t>ΘΕΜΑ : Τροποποίηση της υπό στοιχεία Α. 1059/18.04.2024 απόφασης του Διοικητή της Ανεξάρτητης Αρχής Δημοσίων Εσόδων (ΑΑΔΕ) «Ψηφιακή υποβολή δήλωσης φόρου δωρεάς προς τα πρόσωπα της παρ. 3 άρθρου 25 του ν. 2961/2001 - «Δήλωση φόρου δωρεάς ακινήτων, κινητών και χρημάτων προς τα πρόσωπα της παρ. 3 του άρθρου 25 του ν. 2961/2001, μέσω της εφαρμογής myPROPERTY» (Β’ 2334).</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56 του ν. 4758/2020 «Περιστολή του λαθρεμπορίου- 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 και άλλες διατάξεις» (Α’ 242),</w:t>
      </w:r>
    </w:p>
    <w:p>
      <w:pPr>
        <w:pStyle w:val="StructureList1"/>
        <w:spacing w:before="120" w:after="0"/>
        <w:rPr>
          <w:lang w:val="el" w:eastAsia="el"/>
        </w:rPr>
      </w:pPr>
      <w:r>
        <w:rPr>
          <w:lang w:val="el" w:eastAsia="el"/>
        </w:rPr>
        <w:t>β)</w:t>
      </w:r>
      <w:r>
        <w:rPr>
          <w:lang w:val="en" w:eastAsia="en"/>
        </w:rPr>
        <w:tab/>
      </w:r>
      <w:r>
        <w:rPr>
          <w:b/>
          <w:bCs/>
          <w:lang w:val="el" w:eastAsia="el"/>
        </w:rPr>
        <w:t>του ν. 5104/2024 «Κώδικας Φορολογικής Διαδικασίας και άλλες διατάξεις» (Α΄58),</w:t>
      </w:r>
    </w:p>
    <w:p>
      <w:pPr>
        <w:pStyle w:val="StructureList1"/>
        <w:spacing w:before="120" w:after="0"/>
        <w:rPr>
          <w:lang w:val="el" w:eastAsia="el"/>
        </w:rPr>
      </w:pPr>
      <w:r>
        <w:rPr>
          <w:lang w:val="el" w:eastAsia="el"/>
        </w:rPr>
        <w:t>γ)</w:t>
      </w:r>
      <w:r>
        <w:rPr>
          <w:lang w:val="en" w:eastAsia="en"/>
        </w:rPr>
        <w:tab/>
      </w:r>
      <w:r>
        <w:rPr>
          <w:b/>
          <w:bCs/>
          <w:lang w:val="el" w:eastAsia="el"/>
        </w:rPr>
        <w:t>του Κώδικα Διατάξεων Φορολογίας Κληρονομιών, Δωρεών, Γονικών Παροχών και Κερδών από Τυχερά Παίγνια (ν. 2961/2001, Α’ 266),</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 και</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υπό στοιχεία Δ.ΟΡΓ. Α 1065199 ΕΞ 2022/20-07-2022 απόφαση του Διοικητή της ΑΑΔΕ, «Μεταβίβαση αρμοδιοτήτων και εξουσιοδότηση υπογραφής «Με εντολή Διοικητή» σε όργανα της Φορολογικής Διοίκησης» (Β΄ 3886).</w:t>
      </w:r>
    </w:p>
    <w:p>
      <w:pPr>
        <w:spacing w:before="240" w:after="240"/>
        <w:rPr>
          <w:lang w:val="el" w:eastAsia="el"/>
        </w:rPr>
      </w:pPr>
      <w:r>
        <w:rPr>
          <w:lang w:val="el" w:eastAsia="el"/>
        </w:rPr>
        <w:t xml:space="preserve">3. </w:t>
      </w:r>
      <w:r>
        <w:rPr>
          <w:b/>
          <w:bCs/>
          <w:lang w:val="el" w:eastAsia="el"/>
        </w:rPr>
        <w:t>Την υπό στοιχεία Α. 1059/18.04.2024 απόφαση του Διοικητή της Ανεξάρτητης Αρχής Δημοσίων Εσόδων (ΑΑΔΕ) «Ψηφιακή υποβολή δήλωσης φόρου δωρεάς προς τα πρόσωπα της παρ. 3 άρθρου 25 του ν. 2961/2001 - «Δήλωση φόρου δωρεάς ακινήτων, κινητών και χρημάτων προς τα πρόσωπα της παρ. 3 του άρθρου 25 του ν. 2961/2001, μέσω της εφαρμογής myPROPERTY» (Β’ 2334).</w:t>
      </w:r>
    </w:p>
    <w:p>
      <w:pPr>
        <w:spacing w:before="240" w:after="240"/>
        <w:rPr>
          <w:lang w:val="el" w:eastAsia="el"/>
        </w:rPr>
      </w:pPr>
      <w:r>
        <w:rPr>
          <w:lang w:val="el" w:eastAsia="el"/>
        </w:rPr>
        <w:t xml:space="preserve">4.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2020/17.1.2020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5. </w:t>
      </w:r>
      <w:r>
        <w:rPr>
          <w:b/>
          <w:bCs/>
          <w:lang w:val="el" w:eastAsia="el"/>
        </w:rPr>
        <w:t>Την ανάγκη καθορισμού του τρόπου και περιεχομένου της υποβολής εμπρόθεσμων τροποποιητικών δηλώσεων φόρου δωρεάς προς τα πρόσωπα της παρ. 3 του άρθρου 25 του ν. 2961/2001, μέσω των εφαρμογών myPROPERTY της ΑΑΔΕ.</w:t>
      </w:r>
    </w:p>
    <w:p>
      <w:pPr>
        <w:spacing w:before="240" w:after="240"/>
        <w:rPr>
          <w:lang w:val="el" w:eastAsia="el"/>
        </w:rPr>
      </w:pPr>
      <w:r>
        <w:rPr>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Τροποποιούμε την υπό στοιχεία Α.1059/18.04.2024 απόφαση του Διοικητή της ΑΑΔΕ «Ψηφιακή υποβολή δήλωσης φόρου δωρεάς προς τα πρόσωπα της παρ. 3 του άρθρου 25 του ν. 2961/2001 - «Δήλωση φόρου δωρεάς ακινήτων, κινητών και χρημάτων προς τα πρόσωπα της παρ. 3 του άρθρου 25 του ν. 2961/2001, μέσω της εφαρμογής myPROPERTY» (Β’ 2334), ως εξής:</w:t>
      </w:r>
    </w:p>
    <w:p>
      <w:pPr>
        <w:pStyle w:val="StructureList1"/>
        <w:spacing w:before="120" w:after="0"/>
        <w:rPr>
          <w:lang w:val="el" w:eastAsia="el"/>
        </w:rPr>
      </w:pPr>
      <w:r>
        <w:rPr>
          <w:lang w:val="el" w:eastAsia="el"/>
        </w:rPr>
        <w:t>α)</w:t>
      </w:r>
      <w:r>
        <w:rPr>
          <w:lang w:val="en" w:eastAsia="en"/>
        </w:rPr>
        <w:tab/>
      </w:r>
      <w:r>
        <w:rPr>
          <w:b/>
          <w:bCs/>
          <w:lang w:val="el" w:eastAsia="el"/>
        </w:rPr>
        <w:t>Στο πρώτο εδάφιο της παρ. 1 του άρθρου 1, η λέξη «αρχικές» διαγράφεται και το πρώτο εδάφιο της παρ. 1 του άρθρου 1 διαμορφώνεται ως εξής: «1. Υποβάλλονται ψηφιακά μέσω της εφαρμογής myPROPERTY (myproperty.aade.gov.gr) οι κατωτέρω δηλώσεις φόρου δωρεάς που υπάγονται σε αυτοτελή φορολόγηση με συντελεστή 0,5% και αφορούν δωρεές προς τα πρόσωπα της παρ. 3 του άρθρου 25 του ν. 2961/2001, που έχουν συντελεστεί και για τις οποίες η φορολογική υποχρέωση έχει γεννηθεί από την 1.1.2024 και μετά».</w:t>
      </w:r>
    </w:p>
    <w:p>
      <w:pPr>
        <w:pStyle w:val="StructureList1"/>
        <w:spacing w:before="120" w:after="0"/>
        <w:rPr>
          <w:lang w:val="el" w:eastAsia="el"/>
        </w:rPr>
      </w:pPr>
      <w:r>
        <w:rPr>
          <w:lang w:val="el" w:eastAsia="el"/>
        </w:rPr>
        <w:t>β)</w:t>
      </w:r>
      <w:r>
        <w:rPr>
          <w:lang w:val="en" w:eastAsia="en"/>
        </w:rPr>
        <w:tab/>
      </w:r>
      <w:r>
        <w:rPr>
          <w:b/>
          <w:bCs/>
          <w:lang w:val="el" w:eastAsia="el"/>
        </w:rPr>
        <w:t>Στο τέλος της περ. α΄ της παρ. 1 του άρθρου 1 προστίθεται εδάφιο ως εξής:</w:t>
      </w:r>
    </w:p>
    <w:p>
      <w:pPr>
        <w:spacing w:before="240" w:after="240"/>
        <w:rPr>
          <w:lang w:val="el" w:eastAsia="el"/>
        </w:rPr>
      </w:pPr>
      <w:r>
        <w:rPr>
          <w:b/>
          <w:bCs/>
          <w:lang w:val="el" w:eastAsia="el"/>
        </w:rPr>
        <w:t>«Ψηφιακά υποβάλλονται και οι τροποποιητικές εμπρόθεσμες δηλώσεις φόρου δωρεάς που αφορούν τις ανωτέρω περιπτώσεις αα και αβ, εφόσον η αρχική δήλωση έχει υποβληθεί μέσω της εφαρμογής myPROPERTY της ΑΑΔΕ και δεν έχει συνταχθεί το σχετικό συμβολαιογραφικό έγγραφο της δωρεάς».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της παρούσας άρχεται πέντε (5) μέρες μετά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 xml:space="preserve">Ι. ΑΠΟΔΕΚΤΕΣ ΓΙΑ ΑΜΕΣΗ ΕΝΕΡΓΕΙΑ </w:t>
      </w:r>
      <w:r>
        <w:rPr>
          <w:b/>
          <w:bCs/>
          <w:lang w:val="el" w:eastAsia="el"/>
        </w:rPr>
        <w:t>Εθνικό Τυπογραφείο (για δημοσίευση)</w:t>
      </w:r>
    </w:p>
    <w:p>
      <w:pPr>
        <w:spacing w:before="240" w:after="240"/>
        <w:rPr>
          <w:lang w:val="el" w:eastAsia="el"/>
        </w:rPr>
      </w:pPr>
      <w:r>
        <w:rPr>
          <w:b/>
          <w:bCs/>
          <w:u w:val="single"/>
          <w:lang w:val="el" w:eastAsia="el"/>
        </w:rPr>
        <w:t xml:space="preserve">ΙI. </w:t>
      </w:r>
      <w:r>
        <w:rPr>
          <w:b/>
          <w:bCs/>
          <w:u w:val="single"/>
          <w:lang w:val="el" w:eastAsia="el"/>
        </w:rPr>
        <w:t>ΑΠΟΔΕΚΤΕΣ ΓΙΑ ΕΝΕΡΓΕΙΑ (ΜΕΤΑ ΤΗ ΔΗΜΟΣΙΕΥΣΗ ΣΤΗΝ ΕΦΗΜΕΡΙΔΑ ΤΗΣ ΚΥΒΕΡΝΗΣΕΩΣ)</w:t>
      </w:r>
    </w:p>
    <w:p>
      <w:pPr>
        <w:spacing w:before="240" w:after="240"/>
        <w:rPr>
          <w:lang w:val="el" w:eastAsia="el"/>
        </w:rPr>
      </w:pPr>
      <w:r>
        <w:rPr>
          <w:lang w:val="el" w:eastAsia="el"/>
        </w:rPr>
        <w:t xml:space="preserve">1. </w:t>
      </w:r>
      <w:r>
        <w:rPr>
          <w:b/>
          <w:bCs/>
          <w:lang w:val="el" w:eastAsia="el"/>
        </w:rPr>
        <w:t>Αποδέκτες Πίνακα Γ΄(περιπτώσεις 3, 4 και 7)</w:t>
      </w:r>
    </w:p>
    <w:p>
      <w:pPr>
        <w:spacing w:before="240" w:after="240"/>
        <w:rPr>
          <w:lang w:val="el" w:eastAsia="el"/>
        </w:rPr>
      </w:pPr>
      <w:r>
        <w:rPr>
          <w:lang w:val="el" w:eastAsia="el"/>
        </w:rPr>
        <w:t xml:space="preserve">2.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με α/α 3 του Πίνακα Β</w:t>
      </w:r>
    </w:p>
    <w:p>
      <w:pPr>
        <w:spacing w:before="240" w:after="240"/>
        <w:rPr>
          <w:lang w:val="el" w:eastAsia="el"/>
        </w:rPr>
      </w:pPr>
      <w:r>
        <w:rPr>
          <w:lang w:val="el" w:eastAsia="el"/>
        </w:rPr>
        <w:t xml:space="preserve">5. </w:t>
      </w:r>
      <w:r>
        <w:rPr>
          <w:b/>
          <w:bCs/>
          <w:lang w:val="el" w:eastAsia="el"/>
        </w:rPr>
        <w:t>Αποδέκτες με α/α 1-6 του Πίνακα Γ΄</w:t>
      </w:r>
    </w:p>
    <w:p>
      <w:pPr>
        <w:spacing w:before="240" w:after="240"/>
        <w:rPr>
          <w:lang w:val="el" w:eastAsia="el"/>
        </w:rPr>
      </w:pPr>
      <w:r>
        <w:rPr>
          <w:lang w:val="el" w:eastAsia="el"/>
        </w:rPr>
        <w:t xml:space="preserve">6. </w:t>
      </w:r>
      <w:r>
        <w:rPr>
          <w:b/>
          <w:bCs/>
          <w:lang w:val="el" w:eastAsia="el"/>
        </w:rPr>
        <w:t>Αποδέκτες με α/α 1 και 7 του Πίνακα Ζ΄</w:t>
      </w:r>
    </w:p>
    <w:p>
      <w:pPr>
        <w:spacing w:before="240" w:after="240"/>
        <w:rPr>
          <w:lang w:val="el" w:eastAsia="el"/>
        </w:rPr>
      </w:pPr>
      <w:r>
        <w:rPr>
          <w:lang w:val="el" w:eastAsia="el"/>
        </w:rPr>
        <w:t xml:space="preserve">7. </w:t>
      </w:r>
      <w:r>
        <w:rPr>
          <w:b/>
          <w:bCs/>
          <w:lang w:val="el" w:eastAsia="el"/>
        </w:rPr>
        <w:t>Αποδέκτες με α/α 1-3 και 5-9 του Πίνακα Η΄</w:t>
      </w:r>
    </w:p>
    <w:p>
      <w:pPr>
        <w:spacing w:before="240" w:after="240"/>
        <w:rPr>
          <w:lang w:val="el" w:eastAsia="el"/>
        </w:rPr>
      </w:pPr>
      <w:r>
        <w:rPr>
          <w:lang w:val="el" w:eastAsia="el"/>
        </w:rPr>
        <w:t xml:space="preserve">8. </w:t>
      </w:r>
      <w:r>
        <w:rPr>
          <w:b/>
          <w:bCs/>
          <w:lang w:val="el" w:eastAsia="el"/>
        </w:rPr>
        <w:t>Υπουργείο Δικαιοσύνης (με την παράκληση να ενημερώσει όλα τα Υποθηκοφυλακεία, τους Δικηγορικούς και τους Συμβολαιογραφικούς Συλλόγους)</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Προϊσταμένου Γενικής Διεύθυνσης Φορολογίας</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w:t>
      </w:r>
    </w:p>
    <w:p>
      <w:pPr>
        <w:spacing w:before="240" w:after="240"/>
        <w:rPr>
          <w:lang w:val="el" w:eastAsia="el"/>
        </w:rPr>
      </w:pPr>
      <w:r>
        <w:rPr>
          <w:lang w:val="el" w:eastAsia="el"/>
        </w:rPr>
        <w:t xml:space="preserve">4. </w:t>
      </w:r>
      <w:r>
        <w:rPr>
          <w:b/>
          <w:bCs/>
          <w:lang w:val="el" w:eastAsia="el"/>
        </w:rPr>
        <w:t>Διεύθυνση Νομικής Υποστήριξης</w:t>
      </w:r>
    </w:p>
    <w:p>
      <w:pPr>
        <w:spacing w:before="240" w:after="240"/>
        <w:rPr>
          <w:lang w:val="el" w:eastAsia="el"/>
        </w:rPr>
      </w:pPr>
      <w:r>
        <w:rPr>
          <w:lang w:val="el" w:eastAsia="el"/>
        </w:rPr>
        <w:t xml:space="preserve">5. </w:t>
      </w:r>
      <w:r>
        <w:rPr>
          <w:b/>
          <w:bCs/>
          <w:lang w:val="el" w:eastAsia="el"/>
        </w:rPr>
        <w:t>Διεύθυνση Ανάπτυξης Φορολογικών Εφαρμογών - Τμήμα Α΄</w:t>
      </w:r>
    </w:p>
    <w:p>
      <w:pPr>
        <w:spacing w:before="240" w:after="240"/>
        <w:rPr>
          <w:lang w:val="el" w:eastAsia="el"/>
        </w:rPr>
      </w:pPr>
      <w:r>
        <w:rPr>
          <w:lang w:val="el" w:eastAsia="el"/>
        </w:rPr>
        <w:t xml:space="preserve">6. </w:t>
      </w:r>
      <w:r>
        <w:rPr>
          <w:b/>
          <w:bCs/>
          <w:lang w:val="el" w:eastAsia="el"/>
        </w:rPr>
        <w:t>Διεύθυνση Επιχειρησιακών Διαδικασιών - Τμήμα Α΄</w:t>
      </w:r>
    </w:p>
    <w:p>
      <w:pPr>
        <w:spacing w:before="240" w:after="240"/>
        <w:rPr>
          <w:lang w:val="el" w:eastAsia="el"/>
        </w:rPr>
      </w:pPr>
      <w:r>
        <w:rPr>
          <w:lang w:val="el" w:eastAsia="el"/>
        </w:rPr>
        <w:t xml:space="preserve">7. </w:t>
      </w:r>
      <w:r>
        <w:rPr>
          <w:b/>
          <w:bCs/>
          <w:lang w:val="el" w:eastAsia="el"/>
        </w:rPr>
        <w:t>Διεύθυνση Στρατηγικής Τεχνολογιών Πληροφορικής - Τμήμα Δ΄</w:t>
      </w:r>
    </w:p>
    <w:p>
      <w:pPr>
        <w:spacing w:before="240" w:after="240"/>
        <w:rPr>
          <w:lang w:val="el" w:eastAsia="el"/>
        </w:rPr>
      </w:pPr>
      <w:r>
        <w:rPr>
          <w:lang w:val="el" w:eastAsia="el"/>
        </w:rPr>
        <w:t xml:space="preserve">8. </w:t>
      </w:r>
      <w:r>
        <w:rPr>
          <w:b/>
          <w:bCs/>
          <w:lang w:val="el" w:eastAsia="el"/>
        </w:rPr>
        <w:t>Διεύθυνση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