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60935/Δ.Α.Ε.Φ.</w:t>
      </w:r>
      <w:r>
        <w:rPr>
          <w:lang w:val="el" w:eastAsia="el"/>
        </w:rPr>
        <w:t>Κ.-Κ.Ε/Α325</w:t>
      </w:r>
    </w:p>
    <w:p>
      <w:pPr>
        <w:spacing w:before="240" w:after="240"/>
        <w:rPr>
          <w:lang w:val="el" w:eastAsia="el"/>
        </w:rPr>
      </w:pPr>
      <w:r>
        <w:rPr>
          <w:b/>
          <w:bCs/>
          <w:lang w:val="el" w:eastAsia="el"/>
        </w:rPr>
        <w:t>Τροποποίηση και συμπλήρωση της υπό στοιχεία Δ.Α.Ε.Φ.Κ.-Κ.Ε./16446/Α325/06.10.2021 (Β’ 4646, διόρθωση σφάλματος Β’ 5722) κοινής απόφασης των Υπουργών Οικονομικών, Ανάπτυξης και Επενδύσεων και Υποδομών και Μεταφορών, που αφορά στους σεισμούς της 24ης Ιουλίου και 27ης Σεπτεμβρίου 2021 σε περιοχές των Περιφερειακών Ενοτήτων Ηρακλείου και Λασιθίου της Περιφέρειας Κρήτης.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ΚΛΙΜΑΤΙΚΗΣ ΚΡΙΣΗΣ ΚΑΙ ΠΟΛΙΤΙΚΗΣ ΠΡΟΣΤΑΣΙΑΣ</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(Α’ 117), που κυρώθηκε, τροποποιήθηκε και συμπληρώθηκε με τους ν. 867/1979 (Α’ 24), 1048/1980 (Α’ 101), 1133/1981 (Α’ 54), 1190/1981 (Α’ 203) και 1283/1982 (Α’ 114),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«Όργανα ασκήσεως της νομισματικής, πιστωτικής και συναλλαγματικής πολιτικής και άλλες διατάξεις» (Α’ 81), όπως συμπληρώθηκε με την παρ. 6 του άρθρου 25 του ν. 1418/1984 «Δημόσια Έργα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και ειδικότερα τα άρθρα 47, 48, 49 και 50, σε συνδυασμό με το άρθρο 14 του π.δ. 84/2019 (Α’ 123), όπως τροποποιήθηκε με το π.δ. 46/2021 (Α’ 119),</w:t>
      </w:r>
    </w:p>
    <w:p>
      <w:pPr>
        <w:spacing w:before="240" w:after="240"/>
        <w:rPr>
          <w:lang w:val="el" w:eastAsia="el"/>
        </w:rPr>
      </w:pPr>
      <w:r>
        <w:rPr>
          <w:lang w:val="el" w:eastAsia="el"/>
        </w:rPr>
        <w:t>11. του π.δ. 84/2019 «Σύσταση και κατάργηση Γενικών Γραμματειών και Ειδικών Γραμματειών/Ενιαίων Διοικητικών Τομέων Υπουργείων» (Α’ 123), ως ισχύει,</w:t>
      </w:r>
    </w:p>
    <w:p>
      <w:pPr>
        <w:spacing w:before="240" w:after="240"/>
        <w:rPr>
          <w:lang w:val="el" w:eastAsia="el"/>
        </w:rPr>
      </w:pPr>
      <w:r>
        <w:rPr>
          <w:lang w:val="el" w:eastAsia="el"/>
        </w:rPr>
        <w:t>12. του π.δ. 40/2021 «Μεταφορά υπηρεσιών και αρμοδιοτήτων μεταξύ Υπουργείων και Γενικών Γραμματειών, σύσταση και μετονομασία Γενικών Γραμματειών» (Α’ 100),</w:t>
      </w:r>
    </w:p>
    <w:p>
      <w:pPr>
        <w:spacing w:before="240" w:after="240"/>
        <w:rPr>
          <w:lang w:val="el" w:eastAsia="el"/>
        </w:rPr>
      </w:pPr>
      <w:r>
        <w:rPr>
          <w:lang w:val="el" w:eastAsia="el"/>
        </w:rPr>
        <w:t>13. του π.δ. 142/2017 «Οργανισμός Υπουργείου Οικονομικών» (Α’ 181), όπως τροποποιήθηκε με το π.δ. 47/2021 (Α’ 121),</w:t>
      </w:r>
    </w:p>
    <w:p>
      <w:pPr>
        <w:spacing w:before="240" w:after="240"/>
        <w:rPr>
          <w:lang w:val="el" w:eastAsia="el"/>
        </w:rPr>
      </w:pPr>
      <w:r>
        <w:rPr>
          <w:lang w:val="el" w:eastAsia="el"/>
        </w:rPr>
        <w:t>14. των άρθρων 7 και 14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15. του π.δ. 79/2023 «Διορισμός Υπουργών, Αναπληρωτών Υπουργών και Υφυπουργών» (Α’ 131),</w:t>
      </w:r>
    </w:p>
    <w:p>
      <w:pPr>
        <w:spacing w:before="240" w:after="240"/>
        <w:rPr>
          <w:lang w:val="el" w:eastAsia="el"/>
        </w:rPr>
      </w:pPr>
      <w:r>
        <w:rPr>
          <w:lang w:val="el" w:eastAsia="el"/>
        </w:rPr>
        <w:t>16.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17. του άρθρου 45 «Μεταβατικές διατάξεις για τη Γενική Γραμματεία Αποκατάστασης Φυσικών Καταστροφών και Κρατικής Αρωγής - Τροποποίηση άρθρου 14 π.δ. 77/2023», του ν. 5082/2024 «Ενίσχυση του Εθνικού Συστήματος Επαγγελματικής Εκπαίδευσης και Κατάρτισης και άλλες επείγουσες διατάξεις» (Α’ 9),</w:t>
      </w:r>
    </w:p>
    <w:p>
      <w:pPr>
        <w:spacing w:before="240" w:after="240"/>
        <w:rPr>
          <w:lang w:val="el" w:eastAsia="el"/>
        </w:rPr>
      </w:pPr>
      <w:r>
        <w:rPr>
          <w:lang w:val="el" w:eastAsia="el"/>
        </w:rPr>
        <w:t>18. της υπό στοιχεία Υ10/07.07.2023 απόφασης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19. της υπό στοιχεία ΥΠ512/10.7.2023 κοινής απόφασης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 20. της υπό στοιχεία Δ16α/04/773/29.11.1990 κοινής απόφασης του Υπουργού Προεδρίας και του Αναπληρωτή Υπουργού ΠΕ.ΧΩ.Δ.Ε. «Εξαίρεση διοικητικών πράξεων ή εγγράφων από τον κανόνα των τριών υπογραφών» (Β’ 746),</w:t>
      </w:r>
    </w:p>
    <w:p>
      <w:pPr>
        <w:spacing w:before="240" w:after="240"/>
        <w:rPr>
          <w:lang w:val="el" w:eastAsia="el"/>
        </w:rPr>
      </w:pPr>
      <w:r>
        <w:rPr>
          <w:lang w:val="el" w:eastAsia="el"/>
        </w:rPr>
        <w:t>21.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Δ.Α.Ε.Φ.Κ.-Κ.Ε./16446/Α325/ 06.10.2021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διόρθωση σφάλματος Β’ 5722, όπως αυτή τροποποιήθηκε με την υπό στοιχεία Δ.Α.Ε.Φ.Κ.-Κ.Ε./οικ.18135/Α325/ 13.10.2021 (Β’ 4740) κοινή απόφαση των Υπουργών Οικονομικών, Ανάπτυξης και Επενδύσεων και Υποδομών και Μεταφορών και συμπληρώθηκε με τις υπό στοιχεία Δ.Α.Ε.Φ.Κ.-Κ.Ε./οικ.18450/Α325/20.10.2021 (Β’ 4882, διόρθωση σφάλματος Β’ 5722, Δ.Α.Ε.Φ.Κ.-Κ.Ε./40580/ Α325/10.02.2022 (Β’ 640) και Δ.Α.Ε.Φ.Κ.-Κ.Ε./52530/Α325/ 21.02.2022 (Β’ 895) κοινές αποφάσεις των Υπουργών Οικονομικών, Ανάπτυξης και Επενδύσεων και Υποδομών και Μεταφορών και τροποποιήθηκε με τις υπό στοιχεία Δ.Α.Ε.Φ.Κ.-Κ.Ε./268973/Α325/26.08.2022 (Β’ 4650) και Δ.Α.Ε.Φ.Κ.-Κ.Ε./62120/Α325/03.02.2023 (Β’ 1201) κοινές αποφάσεις των Υπουργών Οικονομικών, Ανάπτυξης και Επενδύσεων και Υποδομών και Μεταφορών,</w:t>
      </w:r>
    </w:p>
    <w:p>
      <w:pPr>
        <w:spacing w:before="240" w:after="240"/>
        <w:rPr>
          <w:lang w:val="el" w:eastAsia="el"/>
        </w:rPr>
      </w:pPr>
      <w:r>
        <w:rPr>
          <w:lang w:val="el" w:eastAsia="el"/>
        </w:rPr>
        <w:t>23. της υπό στοιχεία 270999/Δ5/01.09.2022 απόφασης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κτίρια που έχουν πληγεί από φυσικές καταστροφές και της αντίστοιχης Στεγαστικής Συνδρομής» (Β’ 4663),</w:t>
      </w:r>
    </w:p>
    <w:p>
      <w:pPr>
        <w:spacing w:before="240" w:after="240"/>
        <w:rPr>
          <w:lang w:val="el" w:eastAsia="el"/>
        </w:rPr>
      </w:pPr>
      <w:r>
        <w:rPr>
          <w:lang w:val="el" w:eastAsia="el"/>
        </w:rPr>
        <w:t>24. της υπό στοιχεία οικ. 4212/Β11/2.10.2013 απόφασης του Γενικού Γραμματέα Δημοσίων Έργων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 25. της υπό στοιχεία 1455/ΣΤ8/20.2.2014 απόφασης του Υπουργού Υποδομών, Μεταφορών και Δικτύων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26. της υπό στοιχεία Δ.Α.Ε.Φ.Κ.-Κ.Ε./οικ.18662/Α321/ 22.10.2021 απόφασης του Υφυπουργού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πληγέντων από τους σεισμούς του 2021, σε περιοχές της Περιφέρειας Κρήτης» (Β’ 4958, ΑΔΑ: ΨΙΩΖ465ΧΘΞ-ΧΒΜ),</w:t>
      </w:r>
    </w:p>
    <w:p>
      <w:pPr>
        <w:spacing w:before="240" w:after="240"/>
        <w:rPr>
          <w:lang w:val="el" w:eastAsia="el"/>
        </w:rPr>
      </w:pPr>
      <w:r>
        <w:rPr>
          <w:lang w:val="el" w:eastAsia="el"/>
        </w:rPr>
        <w:t>27. του Κανονισμού (ΕΕ) 651/2014, όπως τροποποιήθηκε με τον Κανονισμό 1315/2023,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 28. του Κανονισμού (ΕΕ) 2472/2022 (που αντικαθιστά τον 702/2014)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37,</w:t>
      </w:r>
    </w:p>
    <w:p>
      <w:pPr>
        <w:spacing w:before="240" w:after="240"/>
        <w:rPr>
          <w:lang w:val="el" w:eastAsia="el"/>
        </w:rPr>
      </w:pPr>
      <w:r>
        <w:rPr>
          <w:lang w:val="el" w:eastAsia="el"/>
        </w:rPr>
        <w:t>29. του Κανονισμού (ΕΕ) 2473/2022 (που αντικαθιστά τον 1388/2014)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49,</w:t>
      </w:r>
    </w:p>
    <w:p>
      <w:pPr>
        <w:spacing w:before="240" w:after="240"/>
        <w:rPr>
          <w:lang w:val="el" w:eastAsia="el"/>
        </w:rPr>
      </w:pPr>
      <w:r>
        <w:rPr>
          <w:lang w:val="el" w:eastAsia="el"/>
        </w:rPr>
        <w:t>30. του άρθρου 1 του Παραρτήματος Ι του Κανονισμού 651/2014, όπως τροποποιήθηκε με τον Κανονισμό 1315/2023, του άρθρου 1 του Παραρτήματος Ι του Κανονισμού 2472/2022 και του άρθρου 1 του Παραρτήματος Ι του Κανονισμού 2473/2022, σχετικά με τον ορισμό της «επιχείρησης» και</w:t>
      </w:r>
    </w:p>
    <w:p>
      <w:pPr>
        <w:spacing w:before="240" w:after="240"/>
        <w:rPr>
          <w:lang w:val="el" w:eastAsia="el"/>
        </w:rPr>
      </w:pPr>
      <w:r>
        <w:rPr>
          <w:lang w:val="el" w:eastAsia="el"/>
        </w:rPr>
        <w:t>31.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δεν προκαλείται επιπλέον δαπάνη σε βάρος των πιστώσεων του προγράμματος Δημοσίων Επενδύσεων και του λογαριασμού του ν. 128/1975 (Α’ 178), πέραν αυτών που έχουν εκτιμηθεί στις υπό στοιχεία Δ.Α.Ε.Φ.Κ. - Κ.Ε. 16446/Α325/06.10.2021 (Β’ 4646, διόρθωση σφάλματος Β’ 5722), Δ.Α.Ε.Φ.Κ. - Κ.Ε. οικ.18450/Α325/20.10.2021 (Β’ 4882, διόρθωση σφάλματος Β’ 5722) και Δ.Α.Ε.Φ.Κ. - Κ.Ε. 52530/Α325/21.02.2022 (Β’ 895) κοινές υπουργικές αποφάσεις, δεδομένου ότι δεν αλλάζει ο αριθμός των κτηρίων που έχουν προϋπολογιστεί ως κατεδαφιστέα.</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155836/12.07.2024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2. Την υπό στοιχεία 56973/ΓΔΟΥ/ΔΠΔΑ/19.07.2024 εισηγητική Έκθεση Δημοσιονομικών Επιπτώσεων του Προϊσταμένου της Γενικής Διεύθυνσης Οικονομικών Υπηρεσιών του Υπουργείου Κλιματικής Κρίσης και Πολιτικής Προστασίας</w:t>
      </w:r>
    </w:p>
    <w:p>
      <w:pPr>
        <w:spacing w:before="240" w:after="240"/>
        <w:rPr>
          <w:lang w:val="el" w:eastAsia="el"/>
        </w:rPr>
      </w:pPr>
      <w:r>
        <w:rPr>
          <w:lang w:val="el" w:eastAsia="el"/>
        </w:rPr>
        <w:t>και επειδή,</w:t>
      </w:r>
    </w:p>
    <w:p>
      <w:pPr>
        <w:pStyle w:val="StructureList1"/>
        <w:spacing w:before="120" w:after="0"/>
        <w:rPr>
          <w:lang w:val="el" w:eastAsia="el"/>
        </w:rPr>
      </w:pPr>
      <w:r>
        <w:rPr>
          <w:lang w:val="el" w:eastAsia="el"/>
        </w:rPr>
        <w:t>-</w:t>
      </w:r>
      <w:r>
        <w:rPr>
          <w:lang w:val="en" w:eastAsia="en"/>
        </w:rPr>
        <w:tab/>
      </w:r>
      <w:r>
        <w:rPr>
          <w:lang w:val="el" w:eastAsia="el"/>
        </w:rPr>
        <w:t>πρέπει να αποκατασταθούν οι βλάβες που έχουν προκληθεί στα κτήρια από το σεισμό του θέματος</w:t>
      </w:r>
    </w:p>
    <w:p>
      <w:pPr>
        <w:pStyle w:val="StructureList1"/>
        <w:spacing w:before="120" w:after="0"/>
        <w:rPr>
          <w:lang w:val="el" w:eastAsia="el"/>
        </w:rPr>
      </w:pPr>
      <w:r>
        <w:rPr>
          <w:lang w:val="el" w:eastAsia="el"/>
        </w:rPr>
        <w:t>-</w:t>
      </w:r>
      <w:r>
        <w:rPr>
          <w:lang w:val="en" w:eastAsia="en"/>
        </w:rPr>
        <w:tab/>
      </w:r>
      <w:r>
        <w:rPr>
          <w:lang w:val="el" w:eastAsia="el"/>
        </w:rPr>
        <w:t>το κόστος κατασκευής προκατασκευασμένης κατοικίας είναι μικρότερο από αυτό της συμβατικής, αποφασίζουμε:</w:t>
      </w:r>
    </w:p>
    <w:p>
      <w:pPr>
        <w:spacing w:before="240" w:after="240"/>
        <w:rPr>
          <w:lang w:val="el" w:eastAsia="el"/>
        </w:rPr>
      </w:pPr>
      <w:r>
        <w:rPr>
          <w:lang w:val="el" w:eastAsia="el"/>
        </w:rPr>
        <w:t>Την τροποποίηση και συμπλήρωση της υπό στοιχεία Δ.Α.Ε.Φ.Κ.-Κ.Ε./16446/Α325/06.10.2021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διόρθωση σφάλματος Β’ 5722), όπως αυτή τροποποιήθηκε με την υπό στοιχεία Δ.Α.Ε.Φ.Κ.- Κ.Ε./ οικ.18135/Α325/13.10.2021 (Β’ 4740) κοινή απόφαση των Υπουργών Οικονομικών, Ανάπτυξης και Επενδύσεων και Υποδομών και Μεταφορών, συμπληρώθηκε με τις υπό στοιχεία Δ.Α.Ε.Φ.Κ.-Κ.Ε./οικ.18450/Α325/20.10.2021 (Β’ 4882, διόρθωση σφάλματος Β’ 5722), Δ.Α.Ε.Φ.Κ.- Κ.Ε./40580/Α325/10.02.2022 (Β’ 640), και Δ.Α.Ε.Φ.Κ.- Κ.Ε./52530/Α325/21.02.2022 (Β’ 895) κοινές αποφάσεις των Υπουργών Οικονομικών, Ανάπτυξης και Επενδύσεων και Υποδομών και Μεταφορών και τροποποιήθηκε με τις υπό στοιχεία Δ.Α.Ε.Φ.Κ.-Κ.Ε./268973/A325/26.08.2022 (Β’ 4650) και Δ.Α.Ε.Φ.Κ.-Κ.Ε./62120/Α325/03.02.2023 (Β’ 1201) κοινές αποφάσεις των Υπουργών Οικονομικών, Ανάπτυξης και Επενδύσεων και Υποδομών και Μεταφορών, ως ακολούθως:</w:t>
      </w:r>
    </w:p>
    <w:p>
      <w:pPr>
        <w:pStyle w:val="StructureList1"/>
        <w:spacing w:before="120" w:after="0"/>
        <w:rPr>
          <w:lang w:val="el" w:eastAsia="el"/>
        </w:rPr>
      </w:pPr>
      <w:r>
        <w:rPr>
          <w:lang w:val="el" w:eastAsia="el"/>
        </w:rPr>
        <w:t>i)</w:t>
      </w:r>
      <w:r>
        <w:rPr>
          <w:lang w:val="en" w:eastAsia="en"/>
        </w:rPr>
        <w:tab/>
      </w:r>
      <w:r>
        <w:rPr>
          <w:lang w:val="el" w:eastAsia="el"/>
        </w:rPr>
        <w:t>Αντικαθίσταται η υποπαρ. (α) της παρ. 4.3 του Κεφαλαίου 4 «ΑΝΑΚΑΤΑΣΚΕΥΗ ΚΤΙΡΙΩΝ» ως εξής:</w:t>
      </w:r>
    </w:p>
    <w:p>
      <w:pPr>
        <w:spacing w:before="240" w:after="240"/>
        <w:rPr>
          <w:lang w:val="el" w:eastAsia="el"/>
        </w:rPr>
      </w:pPr>
      <w:r>
        <w:rPr>
          <w:lang w:val="el" w:eastAsia="el"/>
        </w:rPr>
        <w:t>«α) για κατοικίες</w:t>
      </w:r>
    </w:p>
    <w:p>
      <w:pPr>
        <w:spacing w:before="240" w:after="240"/>
        <w:rPr>
          <w:lang w:val="el" w:eastAsia="el"/>
        </w:rPr>
      </w:pPr>
      <w:r>
        <w:rPr>
          <w:lang w:val="el" w:eastAsia="el"/>
        </w:rPr>
        <w:t>i. το ποσό των € 1000 ανά τ.μ. με ανώτατο όριο εμβαδού κλειστών χώρων του κτιρίου τα 150 τ.μ., οι οποίες ανακατασκευάζονται με φέροντα οργανισμό από οπλισμένο σκυρόδεμα και περιμετρική τοιχοποιία πλήρωσης από οπτοπλινθοδομή ή με φέροντα οργανισμό τοιχοποιίας από οπτοπλινθοδομή ή λιθοδομή (συμβατική κατασκευή),</w:t>
      </w:r>
    </w:p>
    <w:p>
      <w:pPr>
        <w:spacing w:before="240" w:after="240"/>
        <w:rPr>
          <w:lang w:val="el" w:eastAsia="el"/>
        </w:rPr>
      </w:pPr>
      <w:r>
        <w:rPr>
          <w:lang w:val="el" w:eastAsia="el"/>
        </w:rPr>
        <w:t>ii. το ποσό των € 800 ανά τ.μ. με ανώτατο όριο εμβαδού κλειστών χώρων του κτιρίου τα 150 τ.μ., οι οποίες ανακατασκευάζονται εδραζόμενες σε θεμελίωση από οπλισμένο σκυρόδεμα, σταθερά συνδεδεμένη με αυτές, και α) με φέροντα στοιχεία μεταλλικά και από οπλισμένο σκυρόδεμα και περιμετρική τοιχοποιία πλήρωσης από οπτοπλινθοδομή ή β) προκατασκευασμένες με φέροντα οργανισμό εξ’ ολοκλήρου από οπλισμένο σκυρόδεμα, iii. το ποσό των € 600 ανά τ.μ. με ανώτατο όριο εμβαδού κλειστών χώρων του κτιρίου τα 150 τ.μ., οι οποίες ανακατασκευάζονται εδραζόμενες σε θεμελίωση από οπλισμένο σκυρόδεμα, σταθερά συνδεδεμένη με αυτές, με φέροντα οργανισμό και στοιχεία πλήρωσης μειωμένου μόνιμου φορτίου ιδίου βάρους σε σχέση με τις συμβατικές κατασκευές.</w:t>
      </w:r>
    </w:p>
    <w:p>
      <w:pPr>
        <w:spacing w:before="240" w:after="240"/>
        <w:rPr>
          <w:lang w:val="el" w:eastAsia="el"/>
        </w:rPr>
      </w:pPr>
      <w:r>
        <w:rPr>
          <w:lang w:val="el" w:eastAsia="el"/>
        </w:rPr>
        <w:t>Στις προαναφερόμενες περιπτώσεις, στο ανώτατο όριο εμβαδού κλειστών χώρων προσμετρώνται:</w:t>
      </w:r>
    </w:p>
    <w:p>
      <w:pPr>
        <w:spacing w:before="240" w:after="240"/>
        <w:rPr>
          <w:lang w:val="el" w:eastAsia="el"/>
        </w:rPr>
      </w:pPr>
      <w:r>
        <w:rPr>
          <w:lang w:val="el" w:eastAsia="el"/>
        </w:rPr>
        <w:t>- βοηθητικοί χώροι κατοικίας (οικιακές αποθήκες) που βρίσκονται εντός του κτιρίου,</w:t>
      </w:r>
    </w:p>
    <w:p>
      <w:pPr>
        <w:spacing w:before="240" w:after="240"/>
        <w:rPr>
          <w:lang w:val="el" w:eastAsia="el"/>
        </w:rPr>
      </w:pPr>
      <w:r>
        <w:rPr>
          <w:lang w:val="el" w:eastAsia="el"/>
        </w:rPr>
        <w:t>- βοηθητικοί χώροι κατοικίας (χώροι υγιεινής και μαγειρεία) που βρίσκονται εντός του κτιρίου ή και εκτός, αλλά εντός του οικοπέδου,</w:t>
      </w:r>
    </w:p>
    <w:p>
      <w:pPr>
        <w:spacing w:before="240" w:after="240"/>
        <w:rPr>
          <w:lang w:val="el" w:eastAsia="el"/>
        </w:rPr>
      </w:pPr>
      <w:r>
        <w:rPr>
          <w:lang w:val="el" w:eastAsia="el"/>
        </w:rPr>
        <w:t>- 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 xml:space="preserve">Επισημαίνεται ότι, στην περίπτωση που ο δικαιούχος Σ.Σ. προβεί στην κατασκευή κατοικίας σύμφωνα με τα προαναφερόμενα στα (iiβ) και (iii) της υποπαρ. (α), προκειμένου να λάβει το σύνολο της εγκεκριμένης Σ.Σ. οφείλει να προσκομίσει στην αρμόδια Υπηρεσία με την αίτησή του για χορήγηση της Γ’ δόσης Σ.Σ. Ανακατασκευής, φορολογικά παραστατικά δαπανών [Αποδείξεις Παροχής Υπηρεσιών (ΑΠΥ) και τιμολόγια], με καταγεγραμμένο το ονοματεπώνυμό του και τον ΑΦΜ του, από τα οποία θα προκύπτει ότι το πραγματικό κόστος κατασκευής του νέου κτιρίου καλύπτει την εγκεκριμένη Σ.Σ. Εάν από τα εν λόγω παραστατικά δαπανών προκύπτει ότι το πραγματικό κόστος του νέου κτιρίου είναι μεγαλύτερο από την εγκεκριμένη Σ.Σ., ο δικαιούχος θα λάβει την εγκεκριμένη Σ.Σ. Eάν </w:t>
      </w:r>
    </w:p>
    <w:p>
      <w:pPr>
        <w:spacing w:before="240" w:after="240"/>
        <w:rPr>
          <w:lang w:val="el" w:eastAsia="el"/>
        </w:rPr>
      </w:pPr>
      <w:r>
        <w:rPr>
          <w:lang w:val="el" w:eastAsia="el"/>
        </w:rPr>
        <w:t>από τα εν λόγω παραστατικά δαπανών προκύπτει ότι το πραγματικό κόστος του νέου κτιρίου υπολείπεται της εγκεκριμένης Σ.Σ., η εγκεκριμένη Σ.Σ.περικόπτεται αναλόγως και το υπολειπόμενο ποσό χορηγείται ως Γ’ δόση Σ.Σ. Ανακατασκευής, ενώ στην περίπτωση που έχει ήδη καταβληθεί στον δικαιούχο Σ.Σ. μεγαλύτερη από το πραγματικό κόστος του νέου κτηρίου το υπερβάλλον ποσό επιστρέφεται ως αχρεωστήτως καταβληθέν ποσό, βεβαιώνεται και εισπράττεται κατά τις διατάξεις περί είσπραξης δημοσίων εσόδων.».</w:t>
      </w:r>
    </w:p>
    <w:p>
      <w:pPr>
        <w:pStyle w:val="StructureList1"/>
        <w:spacing w:before="120" w:after="0"/>
        <w:rPr>
          <w:lang w:val="el" w:eastAsia="el"/>
        </w:rPr>
      </w:pPr>
      <w:r>
        <w:rPr>
          <w:lang w:val="el" w:eastAsia="el"/>
        </w:rPr>
        <w:t>i)</w:t>
      </w:r>
      <w:r>
        <w:rPr>
          <w:lang w:val="en" w:eastAsia="en"/>
        </w:rPr>
        <w:tab/>
      </w:r>
      <w:r>
        <w:rPr>
          <w:lang w:val="el" w:eastAsia="el"/>
        </w:rPr>
        <w:t>Στο τέλος της παρ. 6.1 του Κεφαλαίου 6 «ΕΠΙΣΚΕΥΕΣ ΚΤΙΡΙΩΝ», προστίθεται το εξής εδάφιο:</w:t>
      </w:r>
    </w:p>
    <w:p>
      <w:pPr>
        <w:spacing w:before="240" w:after="240"/>
        <w:rPr>
          <w:lang w:val="el" w:eastAsia="el"/>
        </w:rPr>
      </w:pPr>
      <w:r>
        <w:rPr>
          <w:lang w:val="el" w:eastAsia="el"/>
        </w:rPr>
        <w:t>«Σε περίπτωση που το πληγέν κτίριο παρουσιάζει βλάβες μόνο σε μη φέροντα στοιχεία, δύναται να εκδοθεί ενιαία άδεια επισκευής για το σύνολο του κτιρίου ή μεμονωμένα για μία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Αυγούστου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77"/>
        <w:gridCol w:w="27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ΚΩΣΤΑΝΤΙΝΟΣ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ΠΑΠΑΘΑΝΑΣΗΣ</w:t>
            </w:r>
          </w:p>
        </w:tc>
      </w:tr>
    </w:tbl>
    <w:p>
      <w:pPr>
        <w:spacing w:before="240" w:after="240"/>
        <w:rPr>
          <w:lang w:val="el" w:eastAsia="el"/>
        </w:rPr>
      </w:pPr>
      <w:r>
        <w:rPr>
          <w:lang w:val="el" w:eastAsia="el"/>
        </w:rPr>
        <w:t>Υφυπουργός Κλιματικής Κρίσης και Πολιτικής Προστασίας</w:t>
      </w:r>
    </w:p>
    <w:p>
      <w:pPr>
        <w:spacing w:before="240" w:after="240"/>
        <w:rPr>
          <w:lang w:val="el" w:eastAsia="el"/>
        </w:rPr>
      </w:pPr>
      <w:r>
        <w:rPr>
          <w:b/>
          <w:bCs/>
          <w:lang w:val="el" w:eastAsia="el"/>
        </w:rPr>
        <w:t>ΧΡΗΣΤΟΣΤΡΙΑΝΤΟΠΟΥΛΟΣ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