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ΕΛΛΗΝΙΚΗ ΔΗΜ</w:t>
      </w:r>
    </w:p>
    <w:p>
      <w:pPr>
        <w:pStyle w:val="PreambelText"/>
        <w:spacing w:before="240" w:after="240"/>
        <w:rPr>
          <w:lang w:val="el" w:eastAsia="el"/>
        </w:rPr>
      </w:pPr>
      <w:r>
        <w:rPr>
          <w:b/>
          <w:bCs/>
          <w:lang w:val="el" w:eastAsia="el"/>
        </w:rPr>
        <w:t>1.ΥΠΟΥΡΓΕΙΟ ΕΘΝΙΚΗΣ ΟΙΚΟΝΟΜΙΑΣ ΚΑΙ ΟΙΚΟΝΟΜΙΚΩΝ</w:t>
      </w:r>
    </w:p>
    <w:p>
      <w:pPr>
        <w:pStyle w:val="PreambelText"/>
        <w:spacing w:before="240" w:after="240"/>
        <w:rPr>
          <w:lang w:val="el" w:eastAsia="el"/>
        </w:rPr>
      </w:pPr>
      <w:r>
        <w:rPr>
          <w:b/>
          <w:bCs/>
          <w:lang w:val="el" w:eastAsia="el"/>
        </w:rPr>
        <w:t>Γραφείο Υφυπουργού</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Αθήνα, 12 Αυγούστου 2024</w:t>
      </w:r>
    </w:p>
    <w:p>
      <w:pPr>
        <w:pStyle w:val="PreambelText"/>
        <w:spacing w:before="240" w:after="240"/>
        <w:rPr>
          <w:lang w:val="el" w:eastAsia="el"/>
        </w:rPr>
      </w:pPr>
      <w:r>
        <w:rPr>
          <w:b/>
          <w:bCs/>
          <w:lang w:val="el" w:eastAsia="el"/>
        </w:rPr>
        <w:t>ΔΗΜΟΣΙΩΝ ΕΣΟΔΩΝ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 ΔΙΕΥΘΥΝΣΗ ΔΑΣΜΟΛΟΓΙΚΩΝ</w:t>
      </w:r>
    </w:p>
    <w:p>
      <w:pPr>
        <w:pStyle w:val="PreambelText"/>
        <w:spacing w:before="240" w:after="240"/>
        <w:rPr>
          <w:lang w:val="el" w:eastAsia="el"/>
        </w:rPr>
      </w:pPr>
      <w:r>
        <w:rPr>
          <w:b/>
          <w:bCs/>
          <w:lang w:val="el" w:eastAsia="el"/>
        </w:rPr>
        <w:t>ΘΕΜΑΤΩΝ, ΕΙΔΙΚΩΝ ΚΑΘΕΣΤΩΤΩΝ ΚΑΙ</w:t>
      </w:r>
    </w:p>
    <w:p>
      <w:pPr>
        <w:pStyle w:val="PreambelText"/>
        <w:spacing w:before="240" w:after="240"/>
        <w:rPr>
          <w:lang w:val="el" w:eastAsia="el"/>
        </w:rPr>
      </w:pPr>
      <w:r>
        <w:rPr>
          <w:b/>
          <w:bCs/>
          <w:lang w:val="el" w:eastAsia="el"/>
        </w:rPr>
        <w:t>ΑΠΑΛΛΑΓΩΝ</w:t>
      </w:r>
    </w:p>
    <w:p>
      <w:pPr>
        <w:pStyle w:val="PreambelText"/>
        <w:spacing w:before="240" w:after="240"/>
        <w:rPr>
          <w:lang w:val="el" w:eastAsia="el"/>
        </w:rPr>
      </w:pPr>
      <w:r>
        <w:rPr>
          <w:b/>
          <w:bCs/>
          <w:lang w:val="el" w:eastAsia="el"/>
        </w:rPr>
        <w:t>ΤΜΗΜΑΤΑ Γ΄, Δ’</w:t>
      </w:r>
    </w:p>
    <w:p>
      <w:pPr>
        <w:pStyle w:val="PreambelText"/>
        <w:spacing w:before="240" w:after="240"/>
        <w:rPr>
          <w:lang w:val="el" w:eastAsia="el"/>
        </w:rPr>
      </w:pPr>
      <w:r>
        <w:rPr>
          <w:b/>
          <w:bCs/>
          <w:lang w:val="el" w:eastAsia="el"/>
        </w:rPr>
        <w:t>Β. Δ/ΝΣΗ ΕΦΚ &amp; ΦΠΑ ΤΜΗΜΑ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5"/>
        <w:gridCol w:w="27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Kαρ. Σερβίας 10</w:t>
            </w:r>
          </w:p>
          <w:p>
            <w:pPr>
              <w:spacing w:before="240"/>
              <w:rPr>
                <w:b w:val="0"/>
                <w:bCs w:val="0"/>
                <w:i w:val="0"/>
                <w:iCs w:val="0"/>
                <w:smallCaps w:val="0"/>
                <w:color w:val="000000"/>
                <w:lang w:val="el" w:eastAsia="el"/>
              </w:rPr>
            </w:pPr>
            <w:r>
              <w:rPr>
                <w:b/>
                <w:bCs/>
                <w:i w:val="0"/>
                <w:iCs w:val="0"/>
                <w:smallCaps w:val="0"/>
                <w:color w:val="000000"/>
                <w:lang w:val="el" w:eastAsia="el"/>
              </w:rPr>
              <w:t>101 68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210-6987500/502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ddtheka@ 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www .aade.gr</w:t>
              </w:r>
            </w:hyperlink>
          </w:p>
        </w:tc>
      </w:tr>
    </w:tbl>
    <w:p>
      <w:pPr>
        <w:pStyle w:val="PreambelText"/>
        <w:spacing w:before="240" w:after="240"/>
        <w:rPr>
          <w:lang w:val="el" w:eastAsia="el"/>
        </w:rPr>
      </w:pPr>
      <w:r>
        <w:rPr>
          <w:b/>
          <w:bCs/>
          <w:lang w:val="el" w:eastAsia="el"/>
        </w:rPr>
        <w:t>ΠΡΟΣ Ως πίνακα διανομής</w:t>
      </w:r>
    </w:p>
    <w:p>
      <w:pPr>
        <w:pStyle w:val="PreambelText"/>
        <w:spacing w:before="240" w:after="240"/>
        <w:rPr>
          <w:lang w:val="el" w:eastAsia="el"/>
        </w:rPr>
      </w:pPr>
      <w:r>
        <w:rPr>
          <w:b/>
          <w:bCs/>
          <w:lang w:val="el" w:eastAsia="el"/>
        </w:rPr>
        <w:t>Θέμα: «Τροποποίηση της υπό στοιχεία Α.1109/04-08-2022 κοινής απόφασης του Υφυπουργού Οικονομικών και του Διοικητή της Ανεξάρτητης Αρχής Δημοσίων Εσόδων «Διαδικασίες, όροι και προϋποθέσεις έκδοσης άδειας λειτουργίας των πλωτών μέσων, ως μέσων αποθήκευσης, διακίνησης και εφοδιασμού, κατά περίπτωση, ενεργειακών προϊόντων» (Β΄4318).</w:t>
      </w:r>
    </w:p>
    <w:p>
      <w:pPr>
        <w:pStyle w:val="enacting"/>
        <w:spacing w:before="120" w:after="0"/>
        <w:rPr>
          <w:lang w:val="el" w:eastAsia="el"/>
        </w:rPr>
      </w:pPr>
      <w:r>
        <w:rPr>
          <w:b/>
          <w:bCs/>
          <w:lang w:val="el" w:eastAsia="el"/>
        </w:rPr>
        <w:t>Ο ΥΦΥΠΟΥΡΓΟΣ</w:t>
      </w:r>
      <w:r>
        <w:rPr>
          <w:lang w:val="el" w:eastAsia="el"/>
        </w:rPr>
        <w:br/>
      </w:r>
      <w:r>
        <w:rPr>
          <w:b/>
          <w:bCs/>
          <w:lang w:val="el" w:eastAsia="el"/>
        </w:rPr>
        <w:t>ΕΘΝΙΚΗΣ ΟΙΚΟΝΟΜΙΑΣ &amp; ΟΙΚΟΝΟΜΙΚΩΝ</w:t>
      </w:r>
      <w:r>
        <w:rPr>
          <w:lang w:val="el" w:eastAsia="el"/>
        </w:rPr>
        <w:br/>
      </w:r>
      <w:r>
        <w:rPr>
          <w:b/>
          <w:bCs/>
          <w:lang w:val="el" w:eastAsia="el"/>
        </w:rPr>
        <w:t>ΚΑΙ</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33, 55, 56, 63, 64, 109, 112, 119Α και της παρ. 8 του άρθρου 178 του Εθνικού Τελωνειακού Κώδικα (ν.2960/2001, Α’ 265),</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της υποπερ. ιστιστ. της περ. α. της παρ. 7 του άρθρου 31 του N. 3784/09 «Αναθεώρηση Διατάξεων του ν. 703/1977 περί Ανταγωνισμού και άλλες διατάξεις» (Α’ 137),</w:t>
      </w:r>
    </w:p>
    <w:p>
      <w:pPr>
        <w:pStyle w:val="StructureList1"/>
        <w:spacing w:before="120" w:after="0"/>
        <w:rPr>
          <w:lang w:val="el" w:eastAsia="el"/>
        </w:rPr>
      </w:pPr>
      <w:r>
        <w:rPr>
          <w:lang w:val="el" w:eastAsia="el"/>
        </w:rPr>
        <w:t>δ)</w:t>
      </w:r>
      <w:r>
        <w:rPr>
          <w:lang w:val="en" w:eastAsia="en"/>
        </w:rPr>
        <w:tab/>
      </w:r>
      <w:r>
        <w:rPr>
          <w:b/>
          <w:bCs/>
          <w:lang w:val="el" w:eastAsia="el"/>
        </w:rPr>
        <w:t>του ν. 3054/2002 «Οργάνωση της αγοράς πετρελαιοειδών και άλλες διατάξεις» (Α’ 230), ε) του ν. 959/79 “Περί της Ναυτικής Εταιρείας» (Α΄192),</w:t>
      </w:r>
    </w:p>
    <w:p>
      <w:pPr>
        <w:pStyle w:val="StructureList1"/>
        <w:spacing w:before="120" w:after="0"/>
        <w:rPr>
          <w:lang w:val="el" w:eastAsia="el"/>
        </w:rPr>
      </w:pPr>
      <w:r>
        <w:rPr>
          <w:lang w:val="el" w:eastAsia="el"/>
        </w:rPr>
        <w:t>στ)</w:t>
      </w:r>
      <w:r>
        <w:rPr>
          <w:lang w:val="en" w:eastAsia="en"/>
        </w:rPr>
        <w:tab/>
      </w:r>
      <w:r>
        <w:rPr>
          <w:b/>
          <w:bCs/>
          <w:lang w:val="el" w:eastAsia="el"/>
        </w:rPr>
        <w:t>του Α.Ν. 89 / 1967 «Περί εγκαταστάσεως εν Ελλάδι αλλοδαπών Εμποροβιομηχανικών Εταιρειών» (Α΄ 132),</w:t>
      </w:r>
    </w:p>
    <w:p>
      <w:pPr>
        <w:pStyle w:val="StructureList1"/>
        <w:spacing w:before="120" w:after="0"/>
        <w:rPr>
          <w:lang w:val="el" w:eastAsia="el"/>
        </w:rPr>
      </w:pPr>
      <w:r>
        <w:rPr>
          <w:lang w:val="el" w:eastAsia="el"/>
        </w:rPr>
        <w:t>ζ)</w:t>
      </w:r>
      <w:r>
        <w:rPr>
          <w:lang w:val="en" w:eastAsia="en"/>
        </w:rPr>
        <w:tab/>
      </w:r>
      <w:r>
        <w:rPr>
          <w:b/>
          <w:bCs/>
          <w:lang w:val="el" w:eastAsia="el"/>
        </w:rPr>
        <w:t>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 77),</w:t>
      </w:r>
    </w:p>
    <w:p>
      <w:pPr>
        <w:pStyle w:val="StructureList1"/>
        <w:spacing w:before="120" w:after="0"/>
        <w:rPr>
          <w:lang w:val="el" w:eastAsia="el"/>
        </w:rPr>
      </w:pPr>
      <w:r>
        <w:rPr>
          <w:lang w:val="el" w:eastAsia="el"/>
        </w:rPr>
        <w:t>η)</w:t>
      </w:r>
      <w:r>
        <w:rPr>
          <w:lang w:val="en" w:eastAsia="en"/>
        </w:rPr>
        <w:tab/>
      </w:r>
      <w:r>
        <w:rPr>
          <w:b/>
          <w:bCs/>
          <w:lang w:val="el" w:eastAsia="el"/>
        </w:rPr>
        <w:t>του ν. 378/1968 «Περί συμπληρώσεως του Α.Ν. 89/67 «περί εγκαταστάσεως εν Ελλάδι Αλλοδαπών Εμποροβιομηχανικών Εταιρειών (Α’82)»,</w:t>
      </w:r>
    </w:p>
    <w:p>
      <w:pPr>
        <w:pStyle w:val="StructureList1"/>
        <w:spacing w:before="120" w:after="0"/>
        <w:rPr>
          <w:lang w:val="el" w:eastAsia="el"/>
        </w:rPr>
      </w:pPr>
      <w:r>
        <w:rPr>
          <w:lang w:val="el" w:eastAsia="el"/>
        </w:rPr>
        <w:t>θ)</w:t>
      </w:r>
      <w:r>
        <w:rPr>
          <w:lang w:val="en" w:eastAsia="en"/>
        </w:rPr>
        <w:tab/>
      </w:r>
      <w:r>
        <w:rPr>
          <w:b/>
          <w:bCs/>
          <w:lang w:val="el" w:eastAsia="el"/>
        </w:rPr>
        <w:t>του ν. 4948/2022 «Κύρωση Κώδικα νομοθεσίας θαλάσσιων ενδομεταφορών και δικαιωμάτων επιβατών» (Α΄125),</w:t>
      </w:r>
    </w:p>
    <w:p>
      <w:pPr>
        <w:pStyle w:val="StructureList1"/>
        <w:spacing w:before="120" w:after="0"/>
        <w:rPr>
          <w:lang w:val="el" w:eastAsia="el"/>
        </w:rPr>
      </w:pPr>
      <w:r>
        <w:rPr>
          <w:lang w:val="el" w:eastAsia="el"/>
        </w:rPr>
        <w:t>ι)</w:t>
      </w:r>
      <w:r>
        <w:rPr>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(Α΄98), σε συνδυασμό με την παρ. 22 του άρθρου 119 του ν. 4622/2019 (Α΄ 133),</w:t>
      </w:r>
    </w:p>
    <w:p>
      <w:pPr>
        <w:pStyle w:val="StructureList1"/>
        <w:spacing w:before="120" w:after="0"/>
        <w:rPr>
          <w:lang w:val="el" w:eastAsia="el"/>
        </w:rPr>
      </w:pPr>
      <w:r>
        <w:rPr>
          <w:lang w:val="el" w:eastAsia="el"/>
        </w:rPr>
        <w:t>ια)</w:t>
      </w:r>
      <w:r>
        <w:rPr>
          <w:lang w:val="en" w:eastAsia="en"/>
        </w:rPr>
        <w:tab/>
      </w:r>
      <w:r>
        <w:rPr>
          <w:b/>
          <w:bCs/>
          <w:lang w:val="el" w:eastAsia="el"/>
        </w:rPr>
        <w:t>του</w:t>
      </w:r>
      <w:hyperlink r:id="rId6" w:history="1">
        <w:r>
          <w:rPr>
            <w:rStyle w:val="Hyperlink"/>
            <w:b/>
            <w:bCs/>
            <w:color w:val="0000EE"/>
            <w:u w:color="0000EE"/>
            <w:lang w:val="el" w:eastAsia="el"/>
          </w:rPr>
          <w:t xml:space="preserve">π.δ. </w:t>
        </w:r>
        <w:r>
          <w:rPr>
            <w:rStyle w:val="Hyperlink"/>
            <w:b/>
            <w:bCs/>
            <w:color w:val="0000EE"/>
            <w:u w:color="0000EE"/>
            <w:lang w:val="el" w:eastAsia="el"/>
          </w:rPr>
          <w:t xml:space="preserve">142/2017 </w:t>
        </w:r>
      </w:hyperlink>
      <w:r>
        <w:rPr>
          <w:b/>
          <w:bCs/>
          <w:lang w:val="el" w:eastAsia="el"/>
        </w:rPr>
        <w:t>«Οργανισμός Υπουργείου Οικονομικών» (Α΄ 181),</w:t>
      </w:r>
    </w:p>
    <w:p>
      <w:pPr>
        <w:pStyle w:val="StructureList1"/>
        <w:spacing w:before="120" w:after="0"/>
        <w:rPr>
          <w:lang w:val="el" w:eastAsia="el"/>
        </w:rPr>
      </w:pPr>
      <w:r>
        <w:rPr>
          <w:b/>
          <w:bCs/>
          <w:lang w:val="el" w:eastAsia="el"/>
        </w:rPr>
        <w:t>ιβ)</w:t>
      </w:r>
      <w:r>
        <w:rPr>
          <w:b/>
          <w:bCs/>
          <w:lang w:val="en" w:eastAsia="en"/>
        </w:rPr>
        <w:tab/>
      </w:r>
      <w:r>
        <w:rPr>
          <w:b/>
          <w:bCs/>
          <w:lang w:val="el" w:eastAsia="el"/>
        </w:rPr>
        <w:t>του</w:t>
      </w:r>
      <w:hyperlink r:id="rId7" w:history="1">
        <w:r>
          <w:rPr>
            <w:rStyle w:val="Hyperlink"/>
            <w:b/>
            <w:bCs/>
            <w:color w:val="0000EE"/>
            <w:u w:color="0000EE"/>
            <w:lang w:val="el" w:eastAsia="el"/>
          </w:rPr>
          <w:t xml:space="preserve">π.δ. </w:t>
        </w:r>
      </w:hyperlink>
      <w:r>
        <w:rPr>
          <w:b/>
          <w:bCs/>
          <w:lang w:val="el" w:eastAsia="el"/>
        </w:rPr>
        <w:t>32/2024«Διορισμός Υπουργών και Υφυπουργών» (Α΄/91),</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pStyle w:val="PreambelText"/>
        <w:spacing w:before="240" w:after="240"/>
        <w:rPr>
          <w:lang w:val="el" w:eastAsia="el"/>
        </w:rPr>
      </w:pPr>
      <w:r>
        <w:rPr>
          <w:b/>
          <w:bCs/>
          <w:lang w:val="el" w:eastAsia="el"/>
        </w:rPr>
        <w:t xml:space="preserve">2. </w:t>
      </w:r>
      <w:r>
        <w:rPr>
          <w:b/>
          <w:bCs/>
          <w:lang w:val="el" w:eastAsia="el"/>
        </w:rPr>
        <w:t>Την υπ’ αριθμ.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pStyle w:val="PreambelText"/>
        <w:spacing w:before="240" w:after="240"/>
        <w:rPr>
          <w:lang w:val="el" w:eastAsia="el"/>
        </w:rPr>
      </w:pPr>
      <w:r>
        <w:rPr>
          <w:b/>
          <w:bCs/>
          <w:lang w:val="el" w:eastAsia="el"/>
        </w:rPr>
        <w:t xml:space="preserve">3. </w:t>
      </w:r>
      <w:r>
        <w:rPr>
          <w:b/>
          <w:bCs/>
          <w:lang w:val="el" w:eastAsia="el"/>
        </w:rPr>
        <w:t>Την υπό στοιχεία Δ.0ΡΓ. Α 1125859 ΕΞ 2020/23.10.2020 απόφαση του Διοικητή της Ανεξάρτητης Αρχής Δημοσίων Εσόδων «Οργανισμός της Ανεξάρτητης Αρχής Δημοσίων Εσόδων» (Β’ 4738).</w:t>
      </w:r>
    </w:p>
    <w:p>
      <w:pPr>
        <w:pStyle w:val="PreambelText"/>
        <w:spacing w:before="240" w:after="240"/>
        <w:rPr>
          <w:lang w:val="el" w:eastAsia="el"/>
        </w:rPr>
      </w:pPr>
      <w:r>
        <w:rPr>
          <w:b/>
          <w:bCs/>
          <w:lang w:val="el" w:eastAsia="el"/>
        </w:rPr>
        <w:t xml:space="preserve">4. </w:t>
      </w:r>
      <w:r>
        <w:rPr>
          <w:b/>
          <w:bCs/>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και τις αποφάσεις υπ. αρ. 39/3/30.11.2017 (Υ.Ο.Δ.Δ. 689) του Συμβουλίου Διοίκησης της Ανεξάρτητης Αρχής Δημοσίων Εσόδων και υπ. αρ. 5294 ΕΞ.2020/17.01.2020 (Υ.Ο.Δ.Δ.27)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5. </w:t>
      </w:r>
      <w:r>
        <w:rPr>
          <w:b/>
          <w:bCs/>
          <w:lang w:val="el" w:eastAsia="el"/>
        </w:rPr>
        <w:t>Την υπό στοιχεία ΔΕΦΚΦ 1116596 ΕΞ2017/02-08-2017 απόφαση του Διοικητή της ΑΑΔΕ «Καθορισμός όρων και προϋποθέσεων για την χορήγηση άδειας φορολογικής αποθήκης, την παρακολούθηση και τη λειτουργία αυτής» (Β΄2745).</w:t>
      </w:r>
    </w:p>
    <w:p>
      <w:pPr>
        <w:pStyle w:val="PreambelText"/>
        <w:spacing w:before="240" w:after="240"/>
        <w:rPr>
          <w:lang w:val="el" w:eastAsia="el"/>
        </w:rPr>
      </w:pPr>
      <w:r>
        <w:rPr>
          <w:b/>
          <w:bCs/>
          <w:lang w:val="el" w:eastAsia="el"/>
        </w:rPr>
        <w:t xml:space="preserve">6. </w:t>
      </w:r>
      <w:r>
        <w:rPr>
          <w:b/>
          <w:bCs/>
          <w:lang w:val="el" w:eastAsia="el"/>
        </w:rPr>
        <w:t>Την υπό στοιχεία ΔΕΦΚΦ 1116601 ΕΞ2017/31-07-2017 απόφαση του Υφυπουργού Οικονομικών «Καθορισμός όρων και προϋποθέσεων για τη χορήγηση άδειας εγκεκριμένου αποθηκευτή προϊόντων υποκείμενων σε Ειδικό Φόρο Κατανάλωσης» (Β΄2744).</w:t>
      </w:r>
    </w:p>
    <w:p>
      <w:pPr>
        <w:pStyle w:val="PreambelText"/>
        <w:spacing w:before="240" w:after="240"/>
        <w:rPr>
          <w:lang w:val="el" w:eastAsia="el"/>
        </w:rPr>
      </w:pPr>
      <w:r>
        <w:rPr>
          <w:b/>
          <w:bCs/>
          <w:lang w:val="el" w:eastAsia="el"/>
        </w:rPr>
        <w:t xml:space="preserve">7. </w:t>
      </w:r>
      <w:r>
        <w:rPr>
          <w:b/>
          <w:bCs/>
          <w:lang w:val="el" w:eastAsia="el"/>
        </w:rPr>
        <w:t>Την υπό στοιχεία ΔΔΘΤΟΚ Δ 1026126 ΕΞ2017/27-1-2017 απόφαση του Διοικητή της ΑΑΔΕ «Εφαρμογή του ειδικού καθεστώτος τελωνειακής αποταμίευσης» (Β΄ 810).</w:t>
      </w:r>
    </w:p>
    <w:p>
      <w:pPr>
        <w:pStyle w:val="PreambelText"/>
        <w:spacing w:before="240" w:after="240"/>
        <w:rPr>
          <w:lang w:val="el" w:eastAsia="el"/>
        </w:rPr>
      </w:pPr>
      <w:r>
        <w:rPr>
          <w:b/>
          <w:bCs/>
          <w:lang w:val="el" w:eastAsia="el"/>
        </w:rPr>
        <w:t xml:space="preserve">8. </w:t>
      </w:r>
      <w:r>
        <w:rPr>
          <w:b/>
          <w:bCs/>
          <w:lang w:val="el" w:eastAsia="el"/>
        </w:rPr>
        <w:t>Την υπό στοιχεία Α. 1230/14-10-2021 κοινή απόφαση του Υφυπουργού Οικονομικών, του Υπουργού Ανάπτυξης και Επενδύσεων, του Υπουργού Επικρατείας και του Διοικητή της ΑΑΔΕ «Διαδικασίες και προδιαγραφές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και καταγραφής των μετρήσεων και ηλεκτρονικής αποστολής δεδομένων. Είδος και περιεχόμενο των στοιχείων που παρέχονται από το σύστημα αυτό» (Β΄4904, διόρθωση σφάλματος» (Β΄5000).</w:t>
      </w:r>
    </w:p>
    <w:p>
      <w:pPr>
        <w:pStyle w:val="PreambelText"/>
        <w:spacing w:before="240" w:after="240"/>
        <w:rPr>
          <w:lang w:val="el" w:eastAsia="el"/>
        </w:rPr>
      </w:pPr>
      <w:r>
        <w:rPr>
          <w:b/>
          <w:bCs/>
          <w:lang w:val="el" w:eastAsia="el"/>
        </w:rPr>
        <w:t xml:space="preserve">9. </w:t>
      </w:r>
      <w:r>
        <w:rPr>
          <w:b/>
          <w:bCs/>
          <w:lang w:val="el" w:eastAsia="el"/>
        </w:rPr>
        <w:t>Την υπό στοιχεία 0004170ΕΞ2015/15-12-2015 κοινή απόφαση των Υπουργών Οικονομίας, Ανάπτυξης και Τουρισμού, Οικονομικών, του Υφυπουργού Υποδομών, Μεταφορών και Δικτύων και του Υπουργού Ναυτιλίας και Νησιωτικής Πολιτικής «Διαδικασίες και προδιαγραφές εγκατάστασης και λειτουργίας ολοκληρωμένων συστημάτων ηλεκτρονικού ελέγχου εισροών-εκροών σε πλωτά μέσα (σλέπια, κλπ) μεταφοράς πετρελαιοειδών. Εγκατάσταση, διαδικασίες και προδιαγραφές εγκατάστασης και λειτουργίας ηλεκτρονικού συστήματος εντοπισμού θέσης (Global Positioning System-GPS). Δημιουργία Κέντρου Συντονισμού στην ΓΓΠΣ του Υπουργείου Οικονομικών. Απαιτήσεις συμμόρφωσης, καταγραφής, λειτουργίας και διασφάλισης των μετρήσεων στις μεταφερόμενες ποσότητες και ηλεκτρονικής αποστολής δεδομένων. Καθορισμός του χρονοδιαγράμματος εφαρμογής, καθώς και του είδους και περιεχομένου των στοιχείων που παρέχονται από το σύστημα αυτό» (Β’ 2722).</w:t>
      </w:r>
    </w:p>
    <w:p>
      <w:pPr>
        <w:pStyle w:val="PreambelText"/>
        <w:spacing w:before="240" w:after="240"/>
        <w:rPr>
          <w:lang w:val="el" w:eastAsia="el"/>
        </w:rPr>
      </w:pPr>
      <w:r>
        <w:rPr>
          <w:b/>
          <w:bCs/>
          <w:lang w:val="el" w:eastAsia="el"/>
        </w:rPr>
        <w:t xml:space="preserve">10. </w:t>
      </w:r>
      <w:r>
        <w:rPr>
          <w:b/>
          <w:bCs/>
          <w:lang w:val="el" w:eastAsia="el"/>
        </w:rPr>
        <w:t>Την υπό στοιχεία ΑΝ.ΥΠ.ΟΙΚ. 0001160 ΕΞ2016/27-04-2016 κοινή απόφαση του Υφυπουργού Οικονομίας, Ανάπτυξης και Τουρισμού, του Αναπληρωτή Υπουργού Οικονομικών, του Υφυπουργού Υποδομών, Μεταφορών και Δικτύων και του Υπουργού Ναυτιλίας και Νησιωτικής Πολιτικής «Καθορισμός προδιαγραφών και απαιτήσεων για την έγκριση πλωτών μέσων μεταφοράς καυσίμων ναυτιλίας ως πλωτών εφοδιαστικών μέσων» (Β’ 1262).</w:t>
      </w:r>
    </w:p>
    <w:p>
      <w:pPr>
        <w:pStyle w:val="PreambelText"/>
        <w:spacing w:before="240" w:after="240"/>
        <w:rPr>
          <w:lang w:val="el" w:eastAsia="el"/>
        </w:rPr>
      </w:pPr>
      <w:r>
        <w:rPr>
          <w:b/>
          <w:bCs/>
          <w:lang w:val="el" w:eastAsia="el"/>
        </w:rPr>
        <w:t xml:space="preserve">11. </w:t>
      </w:r>
      <w:r>
        <w:rPr>
          <w:b/>
          <w:bCs/>
          <w:lang w:val="el" w:eastAsia="el"/>
        </w:rPr>
        <w:t>Την υπό στοιχεία A.1079/14.5.24 κοινή απόφαση των Υφυπουργών Εθνικής Οικονομίας &amp; Οικονομικών και Ανάπτυξης, των Υπουργών Ναυτιλίας και Νησιωτικής Πολιτικής και Ψηφιακής Διακυβέρνησης και του Διοικητή της ΑΑΔΕ «Καθορισμός όρων, προϋποθέσεων, διαδικασίας ηλεκτρονικής απογραφής των δεξαμενών των πλωτών μέσων καθώς και λοιπών πληροφοριών που αφορούν στα πλωτά μέσα στο Μητρώο Δεξαμενών Ενεργειακών Προϊόντων Πλωτών Μέσων της Ανεξάρτητης Αρχής Δημοσίων Εσόδων, εξειδίκευση των παραβάσεων των υπόχρεων εγγραφής στο Μητρώο και καθορισμός του ποσού των διοικητικών προστίμων, της διαδικασίας και των αρμόδιων αρχών επιβολής τους» (Β' 2816)</w:t>
      </w:r>
    </w:p>
    <w:p>
      <w:pPr>
        <w:pStyle w:val="PreambelText"/>
        <w:spacing w:before="240" w:after="240"/>
        <w:rPr>
          <w:lang w:val="el" w:eastAsia="el"/>
        </w:rPr>
      </w:pPr>
      <w:r>
        <w:rPr>
          <w:b/>
          <w:bCs/>
          <w:lang w:val="el" w:eastAsia="el"/>
        </w:rPr>
        <w:t xml:space="preserve">12. </w:t>
      </w:r>
      <w:r>
        <w:rPr>
          <w:b/>
          <w:bCs/>
          <w:lang w:val="el" w:eastAsia="el"/>
        </w:rPr>
        <w:t>Την υπό στοιχεία Τ.3473/31/Γ0019/14-08-2002 ΕΔΥΟ «Διαδικασία αναγνώρισης των δεξαμενοπλοίων- σλεπίων ως αποθηκών αποταμίευσης, ως φορολογικών αποθηκών και ως μεταφορικών-εφοδιαστικών μέσων», όπως τροποποιήθηκε με την υπό στοιχεία Τ.4005/25/Γ0019/21.08.2008 ΕΔΥΟ «Διαδικασία αναγνώρισης των δεξαμενοπλοίων- σλεπίων ως αποθηκών αποταμίευσης, ως φορολογικών αποθηκών και ως μεταφορικώνεφοδιαστικών μέσων».</w:t>
      </w:r>
    </w:p>
    <w:p>
      <w:pPr>
        <w:pStyle w:val="PreambelText"/>
        <w:spacing w:before="240" w:after="240"/>
        <w:rPr>
          <w:lang w:val="el" w:eastAsia="el"/>
        </w:rPr>
      </w:pPr>
      <w:r>
        <w:rPr>
          <w:b/>
          <w:bCs/>
          <w:lang w:val="el" w:eastAsia="el"/>
        </w:rPr>
        <w:t xml:space="preserve">13. </w:t>
      </w:r>
      <w:r>
        <w:rPr>
          <w:b/>
          <w:bCs/>
          <w:lang w:val="el" w:eastAsia="el"/>
        </w:rPr>
        <w:t>Την υπό στοιχεία Α.1087/30.06.2022 κοινή απόφαση των Υπουργών Οικονομικών, Περιβάλλοντος και Ενέργειας και Ναυτιλίας και Νησιωτικής Πολιτικής «Καθορισμός παραβάσεων σχετικά με την εγκατάσταση ηλεκτρονικού συστήματος γεωγραφικού εντοπισμού σε πλωτά εφοδιαστικά – μεταφορικά μέσα ναυτιλιακού καυσίμου, ορισμός του ποσού των προστίμων, καθώς και της διαδικασίας και των οργάνων επιβολής και είσπραξης αυτών, κατ’ εφαρμογή της παρ. 5 του άρθρου 17Α του ν.3054/2002 (Α’230)» (Β΄3487).</w:t>
      </w:r>
    </w:p>
    <w:p>
      <w:pPr>
        <w:pStyle w:val="PreambelText"/>
        <w:spacing w:before="240" w:after="240"/>
        <w:rPr>
          <w:lang w:val="el" w:eastAsia="el"/>
        </w:rPr>
      </w:pPr>
      <w:r>
        <w:rPr>
          <w:b/>
          <w:bCs/>
          <w:lang w:val="el" w:eastAsia="el"/>
        </w:rPr>
        <w:t xml:space="preserve">14. </w:t>
      </w:r>
      <w:r>
        <w:rPr>
          <w:b/>
          <w:bCs/>
          <w:lang w:val="el" w:eastAsia="el"/>
        </w:rPr>
        <w:t>Την υπό στοιχεία Α.1109/04-08-2022 κοινή απόφαση του Υφυπουργού Οικονομικών και του Διοικητή της Ανεξάρτητης Αρχής Δημοσίων Εσόδων «Διαδικασίες, όροι και προϋποθέσεις έκδοσης άδειας λειτουργίας των πλωτών μέσων, ως μέσων αποθήκευσης, διακίνησης και εφοδιασμού, κατά περίπτωση, ενεργειακών προϊόντων» (Β΄4318).</w:t>
      </w:r>
    </w:p>
    <w:p>
      <w:pPr>
        <w:pStyle w:val="PreambelText"/>
        <w:spacing w:before="240" w:after="240"/>
        <w:rPr>
          <w:lang w:val="el" w:eastAsia="el"/>
        </w:rPr>
      </w:pPr>
      <w:r>
        <w:rPr>
          <w:b/>
          <w:bCs/>
          <w:lang w:val="el" w:eastAsia="el"/>
        </w:rPr>
        <w:t xml:space="preserve">15. </w:t>
      </w:r>
      <w:r>
        <w:rPr>
          <w:b/>
          <w:bCs/>
          <w:lang w:val="el" w:eastAsia="el"/>
        </w:rPr>
        <w:t>Την ανάγκη τροποποίησης της ανωτέρω υπό στοιχεία Α.1109/04-08-2022 κοινής απόφασης για την περαιτέρω διευκόλυνση της διαδικασίας έκδοσης άδειας λειτουργίας των πλωτών μέσων ενεργειακών προϊόντων, ως μέσων αποθήκευσης, διακίνησης και εφοδιασμού, κατά περίπτωση.</w:t>
      </w:r>
    </w:p>
    <w:p>
      <w:pPr>
        <w:pStyle w:val="PreambelText"/>
        <w:spacing w:before="240" w:after="240"/>
        <w:rPr>
          <w:lang w:val="el" w:eastAsia="el"/>
        </w:rPr>
      </w:pPr>
      <w:r>
        <w:rPr>
          <w:b/>
          <w:bCs/>
          <w:lang w:val="el" w:eastAsia="el"/>
        </w:rPr>
        <w:t xml:space="preserve">16. </w:t>
      </w:r>
      <w:r>
        <w:rPr>
          <w:b/>
          <w:bCs/>
          <w:lang w:val="el" w:eastAsia="el"/>
        </w:rPr>
        <w:t>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περ. β) και γ) της παρ. 2 του άρθρου 1 της υπό στοιχεία Α.1109/04-08-2022 κοινής απόφασης του Υφυπουργού Οικονομικών και του Διοικητή της ΑΑΔΕ (Β΄4318), αντικαθίστανται ως εξής :</w:t>
      </w:r>
    </w:p>
    <w:p>
      <w:pPr>
        <w:spacing w:before="240" w:after="240"/>
        <w:rPr>
          <w:lang w:val="el" w:eastAsia="el"/>
        </w:rPr>
      </w:pPr>
      <w:r>
        <w:rPr>
          <w:b/>
          <w:bCs/>
          <w:lang w:val="el" w:eastAsia="el"/>
        </w:rPr>
        <w:t>«β) πλωτά μεταφορικά μέσα με την επιφύλαξη της παρ. 3 του παρόντος</w:t>
      </w:r>
    </w:p>
    <w:p>
      <w:pPr>
        <w:spacing w:before="240" w:after="240"/>
        <w:rPr>
          <w:lang w:val="el" w:eastAsia="el"/>
        </w:rPr>
      </w:pPr>
      <w:r>
        <w:rPr>
          <w:b/>
          <w:bCs/>
          <w:lang w:val="el" w:eastAsia="el"/>
        </w:rPr>
        <w:t>γ) πλωτά εφοδιαστικά - μεταφορικά μέσα ναυτιλιακού καυσίμου, με την επιφύλαξη της παρ.4 του παρόντος.»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Στο άρθρο 1 της υπό στοιχεία Α.1109/04-08-2022 κ.υ.α., προστίθενται παρ. 3 και 4 ως εξής:</w:t>
      </w:r>
    </w:p>
    <w:p>
      <w:pPr>
        <w:spacing w:before="240" w:after="240"/>
        <w:rPr>
          <w:lang w:val="el" w:eastAsia="el"/>
        </w:rPr>
      </w:pPr>
      <w:r>
        <w:rPr>
          <w:b/>
          <w:bCs/>
          <w:lang w:val="el" w:eastAsia="el"/>
        </w:rPr>
        <w:t>«3. Τα πλωτά μεταφορικά μέσα με ξένη σημαία τα οποία ναυλώνονται για την κάλυψη έκτακτων αναγκών μεταφοράς καυσίμων μη δυνάμενων να εξυπηρετηθούν από πλωτά μεταφορικά μέσα με ελληνική σημαία, δεν εμπίπτουν στο πεδίο εφαρμογής της παρούσας εφόσον έχουν λάβει σχετική έγκριση της αρμόδιας Διεύθυνσης του Υπουργείου Ναυτιλίας και</w:t>
      </w:r>
    </w:p>
    <w:p>
      <w:pPr>
        <w:spacing w:before="240" w:after="240"/>
        <w:rPr>
          <w:lang w:val="el" w:eastAsia="el"/>
        </w:rPr>
      </w:pPr>
      <w:r>
        <w:rPr>
          <w:b/>
          <w:bCs/>
          <w:lang w:val="el" w:eastAsia="el"/>
        </w:rPr>
        <w:t>Νησιωτικής Πολιτικής σύμφωνα με την παρ. 4 του άρθρου 25 του ν. 4948/2022 (Α΄125), η οποία φυλάσσεται επί του πλωτού μέσου και επιδεικνύεται σε περίπτωση που ζητείται από τις αρμόδιες τελωνειακές αρχές.</w:t>
      </w:r>
    </w:p>
    <w:p>
      <w:pPr>
        <w:spacing w:before="240" w:after="240"/>
        <w:rPr>
          <w:lang w:val="el" w:eastAsia="el"/>
        </w:rPr>
      </w:pPr>
      <w:r>
        <w:rPr>
          <w:b/>
          <w:bCs/>
          <w:lang w:val="el" w:eastAsia="el"/>
        </w:rPr>
        <w:t>4. Τα πλωτά εφοδιαστικά - μεταφορικά μέσα ναυτιλιακού καυσίμου δύνανται να μεταφέρουν εντός της ελληνικής επικράτειας και άλλα πλέον του ναυτιλιακού καυσίμου, ενεργειακά προϊόντα υποκείμενα ή ελεύθερα, υπό την προϋπόθεση διασφάλισης της μη επιμόλυνσης τους από τους ιχνηθέτες του ναυτιλιακού καυσίμου. Τα εν λόγω ενεργειακά προϊόντα θα καταμετρώνται από το σύστημα μέτρησης εισροών-εκροών που είναι εγκατεστημένο στα πλωτά εφοδιαστικά-μεταφορικά μέσα ναυτιλιακού καυσίμου»</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παρ. 5 του άρθρου 2 της υπό στοιχεία Α.1109/04-08-2022 κ.υ.α αντικαθίσταται ως εξής: «5. Ναυτιλιακό καύσιμο»: Το πετρέλαιο εσωτερικής καύσης πλοίων και το ντίζελ πλοίων καθώς και το πετρέλαιο εξωτερικής καύσης (μαζούτ) που χρησιμοποιούνται για τους εφοδιασμούς πλοίων, όπως ορίζονται στις Αποφάσεις του Ανώτατου Χημικού Συμβουλίου 249/2023 (Β΄ 827) και ΑΧΣ 128/2016 (Β’3958).»</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 παρ. 8 του άρθρου 2 της υπό στοιχεία Α.1109/04-08-2022 κ.υ.α αντικαθίσταται ως εξής: «8. Σύστημα αυτόματης αναγνώρισης πλοίων (Automatic identification system - AIS): To σύστημα το οποίο παρέχει αυτόματα στους κατάλληλα εξοπλισμένους σταθμούς ξηράς, στα άλλα πλοία και αεροσκάφη, πληροφορίες όπου θα περιλαμβάνονται η ταυτότητα του πλοίου, ο τύπος, η θέση, η πορεία, η ταχύτητα, η κατάσταση ναυσιπλοίας και άλλες πληροφορίες επί θεμάτων ασφάλειας, λαμβάνει αυτόματα τέτοιες πληροφορίες από ομοίως εξοπλισμένα πλοία, παρακολουθεί και ελέγχει την πορεία των πλοίων και ανταλλάσσει δεδομένα με τις ευκολίες ξηράς.»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 παρ. 9 του άρθρου 2 της υπό στοιχεία Α.1109/04-08-2022 κ.υ.α αντικαθίσταται ως εξής: «9. Σύστημα μέτρησης εισροών - εκροών»</w:t>
      </w:r>
      <w:r>
        <w:rPr>
          <w:b/>
          <w:bCs/>
          <w:lang w:val="el" w:eastAsia="el"/>
        </w:rPr>
        <w:t xml:space="preserve">: </w:t>
      </w:r>
      <w:r>
        <w:rPr>
          <w:b/>
          <w:bCs/>
          <w:lang w:val="el" w:eastAsia="el"/>
        </w:rPr>
        <w:t>Το σύστημα μέτρησης και καταγραφής δεδομένων εισροών – εκροών ναυτιλιακών καυσίμων που εγκαθίσταται στα πλωτά εφοδιαστικά μεταφορικά μέσα ναυτιλιακού καυσίμου.»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Η παρ. 10 του άρθρου 2 της υπό στοιχεία Α.1109/04-08-2022 κ.υ.α αντικαθίσταται ως εξής: «10. Πλοιοκτήτης : Το φυσικό ή νομικό πρόσωπο, το οποίο εκμεταλλεύεται δικό του πλωτό μέσο, στο όνομα και για λογαριασμό του, σύμφωνα με το αρ. 48 του Κώδικα Ιδιωτικού Ναυτικού Δικαίου (</w:t>
      </w:r>
      <w:hyperlink r:id="rId8" w:history="1">
        <w:r>
          <w:rPr>
            <w:rStyle w:val="Hyperlink"/>
            <w:b/>
            <w:bCs/>
            <w:color w:val="0000EE"/>
            <w:u w:color="0000EE"/>
            <w:lang w:val="el" w:eastAsia="el"/>
          </w:rPr>
          <w:t>ν. 5020/23</w:t>
        </w:r>
      </w:hyperlink>
      <w:r>
        <w:rPr>
          <w:b/>
          <w:bCs/>
          <w:lang w:val="el" w:eastAsia="el"/>
        </w:rPr>
        <w:t>, Α’ 29).»</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παρ. 11 του άρθρου 2 της υπό στοιχεία Α.1109/04-08-2022 κ.υ.α αντικαθίσταται ως εξής: «11. Διαχειριστής: Το φυσικό ή νομικό πρόσωπο στο οποίο ανατίθεται από τον πλοιοκτήτη ή τον εφοπλιστή η ολική ή μερική διαχείριση του πλωτού μέσου έναντι αμοιβής. Η διαχείριση του πλωτού μέσου μπορεί να είναι τεχνική, εμπορική ή και τα δύο, σύμφωνα με το αρ. 64 του Κώδικα Ιδιωτικού Ναυτικού Δικαίου (ν. 5020/23, Α’ 29).»</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Στο άρθρο 2 της υπό στοιχεία Α.1109/04-08-2022 κ.υ.α προστίθενται παρ. 12 και 13 ως εξής:</w:t>
      </w:r>
    </w:p>
    <w:p>
      <w:pPr>
        <w:spacing w:before="240" w:after="240"/>
        <w:rPr>
          <w:lang w:val="el" w:eastAsia="el"/>
        </w:rPr>
      </w:pPr>
      <w:r>
        <w:rPr>
          <w:b/>
          <w:bCs/>
          <w:lang w:val="el" w:eastAsia="el"/>
        </w:rPr>
        <w:t xml:space="preserve">«1 </w:t>
      </w:r>
      <w:r>
        <w:rPr>
          <w:b/>
          <w:bCs/>
          <w:lang w:val="el" w:eastAsia="el"/>
        </w:rPr>
        <w:t>2. Εφοπλιστής: Το φυσικό ή νομικό πρόσωπο που εκμεταλλεύεται για δικό του λογαριασμό πλωτό μέσο που ανήκει σε άλλον, σύμφωνα με το αρ. 59 του Κώδικα Ιδιωτικού Ναυτικού Δικαίου (ν. 5020/23, Α’ 29).</w:t>
      </w:r>
    </w:p>
    <w:p>
      <w:pPr>
        <w:spacing w:before="240" w:after="240"/>
        <w:rPr>
          <w:lang w:val="el" w:eastAsia="el"/>
        </w:rPr>
      </w:pPr>
      <w:r>
        <w:rPr>
          <w:b/>
          <w:bCs/>
          <w:lang w:val="el" w:eastAsia="el"/>
        </w:rPr>
        <w:t xml:space="preserve">13. </w:t>
      </w:r>
      <w:r>
        <w:rPr>
          <w:b/>
          <w:bCs/>
          <w:lang w:val="el" w:eastAsia="el"/>
        </w:rPr>
        <w:t>Ολοκληρωμένο σύστημα παρακολούθησης και ηλεκτρονικής αποστολής δεδομένων Εισροών-εκροών: Το ολοκληρωμένο σύστημα παρακολούθησης εισροών και εκροών καυσίμων, το οποίο διασφαλίζει τη μέτρηση, την καταγραφή, τη λήψη, την επικοινωνία, τη μετατροπή και την ηλεκτρονική μετάδοση και εκτύπωση δεδομένων, στοιχείων αναλυτικά και συγκεντρωτικά, το οποίο απαρτίζεται από το σύστημα μέτρησης εισροών-εκροών, την Υπολογιστική Μονάδα Συγκέντρωσης και Ηλεκτρονικής Αποστολής Δεδομένων στο Πληροφοριακό Σύστημα Παρακολούθησης Εισροών Εκροών και Λήψης Σημάτων της ΑΑΔΕ και το λογισμικό αυτής, καθώς και την Εφαρμογή υποβολής στοιχείων εφοδιασμού/διακίνησης ναυτιλιακού καυσίμου.»</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Το άρθρο 4 της υπό στοιχεία Α.1109/04-08-2022 κ.υ.α αντικαθίσταται ως εξής : «1 . Ο νόμιμος εκπρόσωπος του πλοιοκτήτη ή του εφοπλιστή του πλωτού μέσου, υποβάλλει στην αρμόδια τελωνειακή αρχή ηλεκτρονικά, αίτηση σύμφωνα με το Υπόδειγμα Ι του Παραρτήματος, επιλέγοντας μία κατηγορία πλωτού μέσου για την οποία αιτείται έκδοση άδειας λειτουργίας. Σε περίπτωση που έχει συναφθεί σύμβαση για τη διαχείριση πλωτού μέσου, μεταξύ πλοιοκτήτη ή εφοπλιστή και διαχειριστή, η ανωτέρω αίτηση υποβάλλεται από το διαχειριστή του πλωτού μέσου.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Στην περίπτωση υποβολής αίτησης για την έκδοση άδειας λειτουργίας των εφοδιαστικών - μεταφορικών μέσων ναυτιλιακού καυσίμου τα οποία επιθυμούν να μεταφέρουν και άλλα, πλέον του ναυτιλιακού καυσίμου, ενεργειακά προϊόντα, υποκείμενα ή ελεύθερα, πρέπει να γίνει σχετική μνεία στο πεδίο «Παρατηρήσεις» της αίτησης.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 την αίτηση συνυποβάλλονται τα ακόλουθα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Αντίγραφο αστυνομικής ταυτότητας ή άλλου αποδεικτικού στοιχείου ταυτότητας του νομίμου εκπροσώπου της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Βεβαίωση της αρμόδιας Δ.Ο.Υ. για την έναρξη επιτηδεύματος ή εκτύπωση προσωποποιημένης πληροφόρησης του Τaxisnet που περιλαμβάνει τα στοιχεία και τις δραστηριότητες της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Βεβαίωση εγγραφής στο Μητρώο Ναυτιλιακών Εταιρειών του Υπουργείου Ναυτιλίας και Νησιωτικής Πολιτικής για τις ναυτιλιακές εταιρείες του ν. 959/79 (Α΄192), ή έγγραφο της αρμόδιας Διεύθυνσης Ποντοπόρου Ναυτιλίας του Υπουργείου Ναυτιλίας και Νησιωτικής Πολιτικής σχετικά με την παροχή στοιχείων για την εγκατάσταση στην Ελλάδα γραφείου της αλλοδαπής ναυτιλιακής εταιρείας σύμφωνα με το άρθρο 25 του ν. 27/1975 (Α΄77) και α.ν. 378/1968 (Α΄ 82) ή του α.ν. 89/1967 (Α΄132) ή Γενικό πιστοποιητικό και Πιστοποιητικό Ισχύουσας Εκπροσώπησης από το Γενικό Εμπορικό Μητρώο (Γ.Ε.ΜΗ).</w:t>
      </w:r>
    </w:p>
    <w:p>
      <w:pPr>
        <w:pStyle w:val="StructureList1"/>
        <w:spacing w:before="120" w:after="0"/>
        <w:rPr>
          <w:lang w:val="el" w:eastAsia="el"/>
        </w:rPr>
      </w:pPr>
      <w:r>
        <w:rPr>
          <w:b/>
          <w:bCs/>
          <w:lang w:val="el" w:eastAsia="el"/>
        </w:rPr>
        <w:t>δ)</w:t>
      </w:r>
      <w:r>
        <w:rPr>
          <w:b/>
          <w:bCs/>
          <w:lang w:val="en" w:eastAsia="en"/>
        </w:rPr>
        <w:tab/>
      </w:r>
      <w:r>
        <w:rPr>
          <w:b/>
          <w:bCs/>
          <w:lang w:val="el" w:eastAsia="el"/>
        </w:rPr>
        <w:t>Ιδιωτικό συμφωνητικό ανάθεσης διαχείρισης του πλωτού μέσου στον διαχειριστή από τον πλοιοκτήτη ή εφοπλιστή, εφόσον υφίσταται.</w:t>
      </w:r>
    </w:p>
    <w:p>
      <w:pPr>
        <w:pStyle w:val="StructureList1"/>
        <w:spacing w:before="120" w:after="0"/>
        <w:rPr>
          <w:lang w:val="el" w:eastAsia="el"/>
        </w:rPr>
      </w:pPr>
      <w:r>
        <w:rPr>
          <w:b/>
          <w:bCs/>
          <w:lang w:val="el" w:eastAsia="el"/>
        </w:rPr>
        <w:t>ε)</w:t>
      </w:r>
      <w:r>
        <w:rPr>
          <w:b/>
          <w:bCs/>
          <w:lang w:val="en" w:eastAsia="en"/>
        </w:rPr>
        <w:tab/>
      </w:r>
      <w:r>
        <w:rPr>
          <w:b/>
          <w:bCs/>
          <w:lang w:val="el" w:eastAsia="el"/>
        </w:rPr>
        <w:t>Έγγραφο Εθνικότητας πλωτού μέσου.</w:t>
      </w:r>
    </w:p>
    <w:p>
      <w:pPr>
        <w:pStyle w:val="StructureList1"/>
        <w:spacing w:before="120" w:after="0"/>
        <w:rPr>
          <w:lang w:val="el" w:eastAsia="el"/>
        </w:rPr>
      </w:pPr>
      <w:r>
        <w:rPr>
          <w:b/>
          <w:bCs/>
          <w:lang w:val="el" w:eastAsia="el"/>
        </w:rPr>
        <w:t>στ)</w:t>
      </w:r>
      <w:r>
        <w:rPr>
          <w:b/>
          <w:bCs/>
          <w:lang w:val="en" w:eastAsia="en"/>
        </w:rPr>
        <w:tab/>
      </w:r>
      <w:r>
        <w:rPr>
          <w:b/>
          <w:bCs/>
          <w:lang w:val="el" w:eastAsia="el"/>
        </w:rPr>
        <w:t>Πρωτόκολλο Γενικής Επιθεώρησης Φορτηγού Πλοίου, εκτός της περ. α) της παρ. 2 του άρθρου 1, για την καταλληλότητα και αρτιότητα του τεχνικού εξοπλισμού ή Πιστοποιητικό Αξιοπλοΐας ή Πιστοποιητικό Ασφαλείας.</w:t>
      </w:r>
    </w:p>
    <w:p>
      <w:pPr>
        <w:pStyle w:val="StructureList1"/>
        <w:spacing w:before="120" w:after="0"/>
        <w:rPr>
          <w:lang w:val="el" w:eastAsia="el"/>
        </w:rPr>
      </w:pPr>
      <w:r>
        <w:rPr>
          <w:b/>
          <w:bCs/>
          <w:lang w:val="el" w:eastAsia="el"/>
        </w:rPr>
        <w:t>ζ)</w:t>
      </w:r>
      <w:r>
        <w:rPr>
          <w:b/>
          <w:bCs/>
          <w:lang w:val="en" w:eastAsia="en"/>
        </w:rPr>
        <w:tab/>
      </w:r>
      <w:r>
        <w:rPr>
          <w:b/>
          <w:bCs/>
          <w:lang w:val="el" w:eastAsia="el"/>
        </w:rPr>
        <w:t>Αντίγραφο ογκομετρικών πινάκων δεξαμενών.»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Η υποπερ. β) της περ. 1 του άρθρου 5 της υπό στοιχεία Α.1109/04-08-2022 κ.υ.α αντικαθίσταται ως εξής :</w:t>
      </w:r>
    </w:p>
    <w:p>
      <w:pPr>
        <w:spacing w:before="240" w:after="240"/>
        <w:rPr>
          <w:lang w:val="el" w:eastAsia="el"/>
        </w:rPr>
      </w:pPr>
      <w:r>
        <w:rPr>
          <w:b/>
          <w:bCs/>
          <w:lang w:val="el" w:eastAsia="el"/>
        </w:rPr>
        <w:t>«β) Πιστοποιητικό συμμόρφωσης του συστήματος μέτρησης εισροών – εκροών και βεβαίωση ορθής εγκατάστασης ολοκληρωμένου συστήματος εισροών – εκροών σύμφωνα με το κανονιστικό πλαίσιο που εκδίδεται κατ’ εξουσιοδότηση της παρ. 8α του άρθρου 31 του ν.3784/2009 (Α΄137).».</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Στην περ. 2 του άρθρου 5 της υπό στοιχεία Α.1109/04-08-2022 κ.υ.α, αντικαθίσταται η υποπερ. β) και προστίθενται υποπερ. γ) και δ) και διαμορφώνεται ως εξής :</w:t>
      </w:r>
    </w:p>
    <w:p>
      <w:pPr>
        <w:spacing w:before="240" w:after="240"/>
        <w:rPr>
          <w:lang w:val="el" w:eastAsia="el"/>
        </w:rPr>
      </w:pPr>
      <w:r>
        <w:rPr>
          <w:b/>
          <w:bCs/>
          <w:lang w:val="el" w:eastAsia="el"/>
        </w:rPr>
        <w:t>«β) Γενική διάταξη πλωτού μέσου (General Arrangement Plan). γ) Σχέδιο χωρητικότητας δεξαμενών (Capacity Plan). δ) Διάγραμμα σωληνώσεων (Piping Plan).».</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Η υποπερ. β) της περ. 3 του άρθρου 5 της υπό στοιχεία Α.1109/04-08-2022 κ.υ.α, αντικαθίσταται ως εξής :</w:t>
      </w:r>
    </w:p>
    <w:p>
      <w:pPr>
        <w:spacing w:before="240" w:after="240"/>
        <w:rPr>
          <w:lang w:val="el" w:eastAsia="el"/>
        </w:rPr>
      </w:pPr>
      <w:r>
        <w:rPr>
          <w:b/>
          <w:bCs/>
          <w:lang w:val="el" w:eastAsia="el"/>
        </w:rPr>
        <w:t>«β) Πιστοποιητικό συμμόρφωσης του συστήματος μέτρησης εισροών – εκροών και βεβαίωση ορθής εγκατάστασης ολοκληρωμένου συστήματος εισροών – εκροών σύμφωνα με το κανονιστικό πλαίσιο που εκδίδεται κατ΄εξουσιοδότηση της παρ. 8α του άρθρου 31 του Ν. 3784/2009 ( Α΄ 137).».</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Στην περ. 3 του άρθρου 5 της υπό στοιχεία Α.1109/04-08-2022 κ.υ.α, προστίθενται υποπερ. δ), ε) και στ) ως εξής :</w:t>
      </w:r>
    </w:p>
    <w:p>
      <w:pPr>
        <w:spacing w:before="240" w:after="240"/>
        <w:rPr>
          <w:lang w:val="el" w:eastAsia="el"/>
        </w:rPr>
      </w:pPr>
      <w:r>
        <w:rPr>
          <w:b/>
          <w:bCs/>
          <w:lang w:val="el" w:eastAsia="el"/>
        </w:rPr>
        <w:t>«δ) Γενική διάταξη πλωτού μέσου (General Arrangement Plan). ε) Σχέδιο χωρητικότητας δεξαμενών (Capacity Plan). στ) Διάγραμμα σωληνώσεων (Piping Plan).».</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Στην περ. 4 του άρθρου 5 της υπό στοιχεία Α.1109/04-08-2022 κ.υ.α, αντικαθίσταται η υποπερ. β) και προστίθενται υποπερ. γ) και δ) και διαμορφώνεται ως εξής :</w:t>
      </w:r>
    </w:p>
    <w:p>
      <w:pPr>
        <w:spacing w:before="240" w:after="240"/>
        <w:rPr>
          <w:lang w:val="el" w:eastAsia="el"/>
        </w:rPr>
      </w:pPr>
      <w:r>
        <w:rPr>
          <w:b/>
          <w:bCs/>
          <w:lang w:val="el" w:eastAsia="el"/>
        </w:rPr>
        <w:t>«β) Γενική διάταξη πλωτού μέσου (General Arrangement Plan). γ) Σχέδιο χωρητικότητας δεξαμενών (Capacity Plan). δ) Διάγραμμα σωληνώσεων (Piping Plan).».</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Το πρώτο εδάφιο και η περ. α) της παρ. 1 του άρθρου 6 της υπό στοιχεία Α.1109/04-08- 2022 κ.υ.α, αντικαθίσταται ως εξής :</w:t>
      </w:r>
    </w:p>
    <w:p>
      <w:pPr>
        <w:spacing w:before="240" w:after="240"/>
        <w:rPr>
          <w:lang w:val="el" w:eastAsia="el"/>
        </w:rPr>
      </w:pPr>
      <w:r>
        <w:rPr>
          <w:b/>
          <w:bCs/>
          <w:lang w:val="el" w:eastAsia="el"/>
        </w:rPr>
        <w:t>«1. Η αρμόδια τελωνειακή αρχή έκδοσης άδειας λειτουργίας πλωτού μέσου με την επιφύλαξη των παρ. 3, 4 και 5 του παρόντος και της παρ. 2 του άρθρου 9, προβαίνει στις ακόλουθες ενέργειες:</w:t>
      </w:r>
    </w:p>
    <w:p>
      <w:pPr>
        <w:spacing w:before="240" w:after="240"/>
        <w:rPr>
          <w:lang w:val="el" w:eastAsia="el"/>
        </w:rPr>
      </w:pPr>
      <w:r>
        <w:rPr>
          <w:b/>
          <w:bCs/>
          <w:lang w:val="el" w:eastAsia="el"/>
        </w:rPr>
        <w:t>α) στον έλεγχο των δικαιολογητικών των άρθρων 4 και 5, και διενεργεί αυτεπάγγελτη αναζήτηση του ποινικού μητρώου του νομίμου εκπροσώπου του πλοιοκτήτη ή εφοδιαστή ή διαχειριστή και της φορολογικής ενημερότητας του πλοιοκτήτη ή εφοδιαστή ή διαχειριστή, κατά περίπτωση.».</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Το πρώτο εδάφιο της παρ. 2 του άρθρου 6 της υπό στοιχεία Α.1109/04-08-2022 κ.υ.α, αντικαθίσταται ως εξής :</w:t>
      </w:r>
    </w:p>
    <w:p>
      <w:pPr>
        <w:spacing w:before="240" w:after="240"/>
        <w:rPr>
          <w:lang w:val="el" w:eastAsia="el"/>
        </w:rPr>
      </w:pPr>
      <w:r>
        <w:rPr>
          <w:b/>
          <w:bCs/>
          <w:lang w:val="el" w:eastAsia="el"/>
        </w:rPr>
        <w:t>«2. Το κλιμάκιο ελέγχου με την επιφύλαξη των παρ.3, 4 και 5 προβαίνει σε αυτοψία των πλωτών αποθηκευτικών μέσων, των πλωτών εφοδιαστικών-μεταφορικών μέσων ναυτιλιακού καυσίμου και των πλωτών εφοδιαστικών μέσων λιπαντικών ελαίων και διενεργεί τους ακόλουθους ελέγχους:».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Στο άρθρο 6 της υπό στοιχεία Α.1109/04-08-2022 κ.υ.α, προστίθενται παρ. 4 και 5 ως εξής:</w:t>
      </w:r>
    </w:p>
    <w:p>
      <w:pPr>
        <w:spacing w:before="240" w:after="240"/>
        <w:rPr>
          <w:lang w:val="el" w:eastAsia="el"/>
        </w:rPr>
      </w:pPr>
      <w:r>
        <w:rPr>
          <w:b/>
          <w:bCs/>
          <w:lang w:val="el" w:eastAsia="el"/>
        </w:rPr>
        <w:t>«4. Για την περίπτωση πλωτών αποθηκευτικών μέσων και των πλωτών εφοδιαστικών λιπαντικών ελαίων τα οποία φέρουν καύσιμο στις δεξαμενές τους κατά το χρονικό διάστημα υποβολής της αίτησης για την έκδοση άδειας λειτουργίας τους, κατά το οποίο δεν δύναται να πραγματοποιηθούν οι έλεγχοι της παρ. 2, το κλιμάκιο ελέγχου συγκροτείται για την έκδοση Πρακτικού Καταλληλότητας κατά τον επικείμενο δεξαμενισμό τους, μετά από ενημέρωση της αρμόδιας τελωνειακής αρχής έκδοσης άδειας λειτουργίας πλωτού μέσου από τον νόμιμο εκπρόσωπο του πλοιοκτήτη ή εφοπλιστή ή διαχειριστή, κατά περίπτωση, του πλωτού αποθηκευτικού μέσου και του πλωτού εφοδιαστικού μέσου λιπαντικών ελαίων.</w:t>
      </w:r>
    </w:p>
    <w:p>
      <w:pPr>
        <w:spacing w:before="240" w:after="240"/>
        <w:rPr>
          <w:lang w:val="el" w:eastAsia="el"/>
        </w:rPr>
      </w:pPr>
      <w:r>
        <w:rPr>
          <w:b/>
          <w:bCs/>
          <w:lang w:val="el" w:eastAsia="el"/>
        </w:rPr>
        <w:t xml:space="preserve">5. </w:t>
      </w:r>
      <w:r>
        <w:rPr>
          <w:b/>
          <w:bCs/>
          <w:lang w:val="el" w:eastAsia="el"/>
        </w:rPr>
        <w:t>Για την περίπτωση των πλωτών μεταφορικών μέσων δεν απαιτείται η έκδοση Πρακτικού Καταλληλότητας.».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Η παρ. 1 του άρθρου 7 της υπό στοιχεία Α.1109/04-08-2022 κ.υ.α, αντικαθίσταται ως εξής:</w:t>
      </w:r>
    </w:p>
    <w:p>
      <w:pPr>
        <w:spacing w:before="240" w:after="240"/>
        <w:rPr>
          <w:lang w:val="el" w:eastAsia="el"/>
        </w:rPr>
      </w:pPr>
      <w:r>
        <w:rPr>
          <w:b/>
          <w:bCs/>
          <w:lang w:val="el" w:eastAsia="el"/>
        </w:rPr>
        <w:t>«1. Μετά την ολοκλήρωση του ελέγχου των δικαιολογητικών, της αυτοψίας και της έκδοσης Πρακτικού Καταλληλότητας, η αρμόδια τελωνειακή αρχή, προβαίνει, με την επιφύλαξη των παρ. 4 και 5 του άρθρου 6, της παρ. 3 του παρόντος και της παρ. 2 του άρθρου 9, στην έκδοση της άδειας λειτουργίας πλωτού μέσου, βάσει του Υποδείγματος ΙΙ του Παραρτήματος, η οποία φέρει Αριθμό Αδείας αποτελούμενο από το έτος, την ένδειξη GR, τον κωδικό αριθμό του Τελωνείου, την κατηγορία του πλωτού μέσου σύμφωνα με το πεδίο 5 των Υποδειγμάτων Ι και ΙΙ του Παραρτήματος καθώς και αύξουσα αρίθμηση με τέσσερα ψηφία. Στην περίπτωση αίτησης για την έκδοση άδειας των εφοδιαστικών - μεταφορικών μέσων ναυτιλιακού καυσίμου τα οποία επιθυμούν να μεταφέρουν και άλλα, πλέον του ναυτιλιακού καυσίμου, ενεργειακά προϊόντα, υποκείμενα ή ελεύθερα, θα πρέπει να γίνει σχετική μνεία στο πεδίο «Παρατηρήσεις» της άδειας λειτουργίας.».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Το πρώτο εδάφιο της παρ. 2 του άρθρου 7 της υπό στοιχεία Α.1109/04-08-2022 κ.υ.α,, αντικαθίσταται ως εξής:</w:t>
      </w:r>
    </w:p>
    <w:p>
      <w:pPr>
        <w:spacing w:before="240" w:after="240"/>
        <w:rPr>
          <w:lang w:val="el" w:eastAsia="el"/>
        </w:rPr>
      </w:pPr>
      <w:r>
        <w:rPr>
          <w:b/>
          <w:bCs/>
          <w:lang w:val="el" w:eastAsia="el"/>
        </w:rPr>
        <w:t>«2. Η άδεια λειτουργίας πλωτού μέσου, εκτυπώνεται σε τρία (3) αντίτυπα, εκ των οποίων:</w:t>
      </w:r>
    </w:p>
    <w:p>
      <w:pPr>
        <w:spacing w:before="240" w:after="240"/>
        <w:rPr>
          <w:lang w:val="el" w:eastAsia="el"/>
        </w:rPr>
      </w:pPr>
      <w:r>
        <w:rPr>
          <w:b/>
          <w:bCs/>
          <w:lang w:val="el" w:eastAsia="el"/>
        </w:rPr>
        <w:t xml:space="preserve">- </w:t>
      </w:r>
      <w:r>
        <w:rPr>
          <w:b/>
          <w:bCs/>
          <w:lang w:val="el" w:eastAsia="el"/>
        </w:rPr>
        <w:t>δύο (2) αντίτυπα παραδίδονται στον πλοιοκτήτη ή εφοπλιστή ή διαχειριστή, εκ των οποίων το ένα φυλάσσεται στο αρχείο του αιτούντα και το άλλο στο πλωτό μέσο και</w:t>
      </w:r>
    </w:p>
    <w:p>
      <w:pPr>
        <w:spacing w:before="240" w:after="240"/>
        <w:rPr>
          <w:lang w:val="el" w:eastAsia="el"/>
        </w:rPr>
      </w:pPr>
      <w:r>
        <w:rPr>
          <w:b/>
          <w:bCs/>
          <w:lang w:val="el" w:eastAsia="el"/>
        </w:rPr>
        <w:t xml:space="preserve">- </w:t>
      </w:r>
      <w:r>
        <w:rPr>
          <w:b/>
          <w:bCs/>
          <w:lang w:val="el" w:eastAsia="el"/>
        </w:rPr>
        <w:t>ένα (1) αντίτυπο παραμένει στο Τελωνείο έκδοσης της άδειας λειτουργίας.».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Το πρώτο εδάφιο της παρ. 3 του άρθρου 7 της υπό στοιχεία Α.1109/04-08-2022 κ.υ.α,, αντικαθίσταται ως εξής:</w:t>
      </w:r>
    </w:p>
    <w:p>
      <w:pPr>
        <w:spacing w:before="240" w:after="240"/>
        <w:rPr>
          <w:lang w:val="el" w:eastAsia="el"/>
        </w:rPr>
      </w:pPr>
      <w:r>
        <w:rPr>
          <w:b/>
          <w:bCs/>
          <w:lang w:val="el" w:eastAsia="el"/>
        </w:rPr>
        <w:t>«3. Σε περίπτωση που επέλθει οποιαδήποτε τροποποίηση των προβλεπόμενων στα άρθρα 4 και 5 δικαιολογητικών, ο νόμιμος εκπρόσωπος του πλοιοκτήτη ή εφοπλιστή ή διαχειριστή του πλωτού μέσου, κατά περίπτωση, οφείλει να υποβάλει στην αρμόδια τελωνειακή αρχή έκδοσης άδειας λειτουργίας του πλωτού μέσου, τα επικαιροποιημένα δικαιολογητικά.».</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Στο άρθρο 7 της υπό στοιχεία Α.1109/04-08-2022 κ.υ.α, προστίθεται παρ. 4 ως εξής:</w:t>
      </w:r>
    </w:p>
    <w:p>
      <w:pPr>
        <w:spacing w:before="240" w:after="240"/>
        <w:rPr>
          <w:lang w:val="el" w:eastAsia="el"/>
        </w:rPr>
      </w:pPr>
      <w:r>
        <w:rPr>
          <w:b/>
          <w:bCs/>
          <w:lang w:val="el" w:eastAsia="el"/>
        </w:rPr>
        <w:t>«4. Πέραν των προβλεπόμενων στην παρ. 3 τροποποιήσεων, σε περίπτωση που επέλθουν μεταβολές των στοιχείων του Πρακτικού Καταλληλότητας πραγματοποιούνται οι προβλεπόμενες στο άρθρο 6 ενέργειες της αρμόδιας τελωνειακής αρχής έκδοσης άδειας λειτουργίας πλωτού μέσου για την έκδοση Πρακτικού Καταλληλότητας.»</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Η περ. α) της παρ. 1 του άρθρου 8 της υπό στοιχεία Α.1109/04-08-2022 κ.υ.α, αντικαθίσταται ως εξής :</w:t>
      </w:r>
    </w:p>
    <w:p>
      <w:pPr>
        <w:spacing w:before="240" w:after="240"/>
        <w:rPr>
          <w:lang w:val="el" w:eastAsia="el"/>
        </w:rPr>
      </w:pPr>
      <w:r>
        <w:rPr>
          <w:b/>
          <w:bCs/>
          <w:lang w:val="el" w:eastAsia="el"/>
        </w:rPr>
        <w:t>«α. μετά από αίτημα του νόμιμου εκπροσώπου του πλοιοκτήτη ή εφοπλιστή ή διαχειριστή.».</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Στην παρ. 1 του άρθρου 8 της υπό στοιχεία Α.1109/04-08-2022 κ.υ.α, προστίθεται περ. ε) ως εξής :</w:t>
      </w:r>
    </w:p>
    <w:p>
      <w:pPr>
        <w:spacing w:before="240" w:after="240"/>
        <w:rPr>
          <w:lang w:val="el" w:eastAsia="el"/>
        </w:rPr>
      </w:pPr>
      <w:r>
        <w:rPr>
          <w:b/>
          <w:bCs/>
          <w:lang w:val="el" w:eastAsia="el"/>
        </w:rPr>
        <w:t>«</w:t>
      </w:r>
      <w:r>
        <w:rPr>
          <w:b/>
          <w:bCs/>
          <w:lang w:val="el" w:eastAsia="el"/>
        </w:rPr>
        <w:t>ε) παραβάσεων αναφορικά με την εγκατάσταση και λειτουργία του συστήματος παρακολούθησης εισροών εκροών των πλωτών μέσων της περ. γ της παρ. 10 του άρθρου 31 του ν.3784/2009(Α΄137), όπως εξειδικεύονται στην κατ εξουσιοδότηση της περ. στ της παρ. 10 του ιδίου άρθρου ΚΥΑ.».</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Στην παρ. 2 του άρθρου 8 της υπό στοιχεία Α.1109/04-08-2022 κ.υ.α, προστίθεται περ. γ) ως εξής :</w:t>
      </w:r>
    </w:p>
    <w:p>
      <w:pPr>
        <w:spacing w:before="240" w:after="240"/>
        <w:rPr>
          <w:lang w:val="el" w:eastAsia="el"/>
        </w:rPr>
      </w:pPr>
      <w:r>
        <w:rPr>
          <w:b/>
          <w:bCs/>
          <w:lang w:val="el" w:eastAsia="el"/>
        </w:rPr>
        <w:t>«</w:t>
      </w:r>
      <w:r>
        <w:rPr>
          <w:b/>
          <w:bCs/>
          <w:lang w:val="el" w:eastAsia="el"/>
        </w:rPr>
        <w:t>γ) παραβάσεων αναφορικά με την εγκατάσταση και λειτουργία του συστήματος παρακολούθησης εισροών εκροών των πλωτών μέσων της περ. β της παρ. 10 του άρθρου 31 του ν.3784/2009 (Α΄137), όπως εξειδικεύονται στην κατ εξουσιοδότηση της περ. στ της παρ. 10 του ιδίου άρθρου ΚΥΑ.»..».</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Τα ΥΠΟΔΕΙΓΜΑΤΑ Ι, ΙΙ και ΙΙΙ του ΠΑΡΑΡΤΗΜΑΤΟΣ της υπό στοιχεία Α.1109/04-08-2022 κ.υ.α, αντικαθίστανται ως εξής :</w:t>
      </w:r>
    </w:p>
    <w:p>
      <w:pPr>
        <w:spacing w:before="240" w:after="240"/>
        <w:rPr>
          <w:lang w:val="el" w:eastAsia="el"/>
        </w:rPr>
      </w:pPr>
      <w:r>
        <w:rPr>
          <w:b/>
          <w:bCs/>
          <w:u w:val="single"/>
          <w:lang w:val="el" w:eastAsia="el"/>
        </w:rPr>
        <w:t>«ΠΑΡΑΡΤΗΜΑ</w:t>
      </w:r>
    </w:p>
    <w:p>
      <w:pPr>
        <w:spacing w:before="240" w:after="240"/>
        <w:rPr>
          <w:lang w:val="el" w:eastAsia="el"/>
        </w:rPr>
      </w:pPr>
      <w:r>
        <w:rPr>
          <w:b/>
          <w:bCs/>
          <w:u w:val="single"/>
          <w:lang w:val="el" w:eastAsia="el"/>
        </w:rPr>
        <w:t>ΥΠΟΔΕΙΓΜΑ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86"/>
        <w:gridCol w:w="4071"/>
        <w:gridCol w:w="1072"/>
        <w:gridCol w:w="2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ΑΝΕΞΑΡΤΗΤΗ ΑΡΧΗ ΔΗΜΟΣΙΩΝ ΕΣΟΔΩΝ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ΕΚΔΟΣΗΣ/ΤΡΟΠΟΠΟΙΗΣΗΣ</w:t>
            </w:r>
          </w:p>
          <w:p>
            <w:pPr>
              <w:spacing w:before="240"/>
              <w:rPr>
                <w:b w:val="0"/>
                <w:bCs w:val="0"/>
                <w:i w:val="0"/>
                <w:iCs w:val="0"/>
                <w:smallCaps w:val="0"/>
                <w:color w:val="000000"/>
                <w:lang w:val="el" w:eastAsia="el"/>
              </w:rPr>
            </w:pPr>
            <w:r>
              <w:rPr>
                <w:b/>
                <w:bCs/>
                <w:i w:val="0"/>
                <w:iCs w:val="0"/>
                <w:smallCaps w:val="0"/>
                <w:color w:val="000000"/>
                <w:lang w:val="el" w:eastAsia="el"/>
              </w:rPr>
              <w:t>ΑΔΕΙΑΣ ΛΕΙΤΟΥΡΓΙΑΣ ΠΛΩΤΟΥ ΜΕΣΟΥ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ΓΕΝΙΚΗ Δ/ΝΣΗ ΤΕΛΩΝΕΙΩΝ &amp; ΕΦΚ</w:t>
            </w:r>
          </w:p>
          <w:p>
            <w:pPr>
              <w:spacing w:before="240"/>
              <w:rPr>
                <w:b w:val="0"/>
                <w:bCs w:val="0"/>
                <w:i w:val="0"/>
                <w:iCs w:val="0"/>
                <w:smallCaps w:val="0"/>
                <w:color w:val="000000"/>
                <w:lang w:val="el" w:eastAsia="el"/>
              </w:rPr>
            </w:pPr>
            <w:r>
              <w:rPr>
                <w:b/>
                <w:bCs/>
                <w:i w:val="0"/>
                <w:iCs w:val="0"/>
                <w:smallCaps w:val="0"/>
                <w:color w:val="000000"/>
                <w:lang w:val="el" w:eastAsia="el"/>
              </w:rPr>
              <w:t xml:space="preserve">ΤΕΛΩΝΕΙΑΚΗ ΑΡΧΗ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29"/>
        <w:gridCol w:w="234"/>
        <w:gridCol w:w="135"/>
        <w:gridCol w:w="36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ΑΡΙΘΜΟΣ.</w:t>
            </w:r>
          </w:p>
          <w:p>
            <w:pPr>
              <w:spacing w:before="240"/>
              <w:rPr>
                <w:b w:val="0"/>
                <w:bCs w:val="0"/>
                <w:i w:val="0"/>
                <w:iCs w:val="0"/>
                <w:smallCaps w:val="0"/>
                <w:color w:val="000000"/>
                <w:lang w:val="el" w:eastAsia="el"/>
              </w:rPr>
            </w:pPr>
            <w:r>
              <w:rPr>
                <w:b/>
                <w:bCs/>
                <w:i w:val="0"/>
                <w:iCs w:val="0"/>
                <w:smallCaps w:val="0"/>
                <w:color w:val="000000"/>
                <w:lang w:val="el" w:eastAsia="el"/>
              </w:rPr>
              <w:t>ΚΑΤΑΧΩΡΙ 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ΗΜΕΡΟΜΗΝΙΑ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 ΠΛΟΙΟΚΤΗΤΗΣ /ΕΦΟΠΛΙΣΤΗΣ/ΔΙΑΧΕΙΡΙΣΤΗΣ: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ΣΤΟΙΧΕΙΑ ΠΛΩΤΟΥ ΜΕΣΟΥ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 ΔΕΞΑΜΕΝΟΠΛΟΙΟΥ: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ΣΗΜΑΙΑ:</w:t>
            </w:r>
          </w:p>
          <w:p>
            <w:pPr>
              <w:spacing w:before="240"/>
              <w:rPr>
                <w:b w:val="0"/>
                <w:bCs w:val="0"/>
                <w:i w:val="0"/>
                <w:iCs w:val="0"/>
                <w:smallCaps w:val="0"/>
                <w:color w:val="000000"/>
                <w:lang w:val="el" w:eastAsia="el"/>
              </w:rPr>
            </w:pPr>
            <w:r>
              <w:rPr>
                <w:b w:val="0"/>
                <w:bCs w:val="0"/>
                <w:i w:val="0"/>
                <w:iCs w:val="0"/>
                <w:smallCaps w:val="0"/>
                <w:color w:val="000000"/>
                <w:lang w:val="el" w:eastAsia="el"/>
              </w:rPr>
              <w:t>ΝΗΟΛΟΓΙΟ/ΙΜΟ: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ΚΑΤΗΓΟΡΙΑ ΠΛΩΤΟΥ ΜΕΣΟΥ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A.ΠΛΩΤΟ ΑΠΟΘΗΚΕΥΤΙΚΟ ΜΕΣΟ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ΙΔΙΩΤΙΚΗ ΑΠΟΘΗΚΗ ΤΕΛΩΝΕΙΑΚΗΣ ΑΠΟΤΑΜΙΕΥΣΗΣ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b)</w:t>
            </w:r>
            <w:r>
              <w:rPr>
                <w:b w:val="0"/>
                <w:bCs w:val="0"/>
                <w:i w:val="0"/>
                <w:iCs w:val="0"/>
                <w:smallCaps w:val="0"/>
                <w:color w:val="000000"/>
                <w:lang w:val="en" w:eastAsia="en"/>
              </w:rPr>
              <w:tab/>
            </w:r>
            <w:r>
              <w:rPr>
                <w:b w:val="0"/>
                <w:bCs w:val="0"/>
                <w:i w:val="0"/>
                <w:iCs w:val="0"/>
                <w:smallCaps w:val="0"/>
                <w:color w:val="000000"/>
                <w:lang w:val="el" w:eastAsia="el"/>
              </w:rPr>
              <w:t>ΕΙΔΙΚΗ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B.ΠΛΩΤΟ ΜΕΤΑΦΟΡΙΚΟ ΜΕΣΟ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C.ΠΛΩΤΟ ΕΦΟΔΙΑΣΤΙΚΟ – ΜΕΤΑΦΟΡΙΚΟ ΜΕΣΟ ΝΑΥΤΙΛΙΑΚΟΥ ΚΑΥΣΙΜΟΥ</w:t>
            </w:r>
          </w:p>
          <w:p>
            <w:pPr>
              <w:spacing w:before="240"/>
              <w:rPr>
                <w:b w:val="0"/>
                <w:bCs w:val="0"/>
                <w:i w:val="0"/>
                <w:iCs w:val="0"/>
                <w:smallCaps w:val="0"/>
                <w:color w:val="000000"/>
                <w:lang w:val="el" w:eastAsia="el"/>
              </w:rPr>
            </w:pPr>
            <w:r>
              <w:rPr>
                <w:b w:val="0"/>
                <w:bCs w:val="0"/>
                <w:i w:val="0"/>
                <w:iCs w:val="0"/>
                <w:smallCaps w:val="0"/>
                <w:color w:val="000000"/>
                <w:lang w:val="el" w:eastAsia="el"/>
              </w:rPr>
              <w:t>D. ΠΛΩΤΟ ΕΦΟΔΙΑΣΤΙΚΟ ΜΕΣΟ ΛΙΠΑΝΤΙΚΩΝ ΕΛΑΙΩΝ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ΝΟΜΙΜΟΣ ΕΚΠΡΟΣΩΠΟΣ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ΟΝΟΜΑΤΕΠΩΝΥΜΟ: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ΘΕΣΗ ΑΓΚΥΡΟΒΟΛΙΟΥ: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ΥΠΟΒΛΗΘΕΝΤΑ ΔΙΚΑΙΟΛΟΓΗΤΙΚΑ: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2"/>
        <w:gridCol w:w="31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ΠΑΡΑΤΗΡΗΣΕΙΣ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0 /Η ΑΙΤΩΝ/ΟΥΣΑ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ΟΝΟΜΑΤΕΠΩΝΥΜΟ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w:t>
            </w:r>
          </w:p>
        </w:tc>
      </w:tr>
    </w:tbl>
    <w:p>
      <w:pPr>
        <w:spacing w:before="240" w:after="240"/>
        <w:rPr>
          <w:lang w:val="el" w:eastAsia="el"/>
        </w:rPr>
      </w:pPr>
      <w:r>
        <w:rPr>
          <w:b/>
          <w:bCs/>
          <w:u w:val="single"/>
          <w:lang w:val="el" w:eastAsia="el"/>
        </w:rPr>
        <w:t>ΥΠΟΔΕΙΓΜΑ ΙΙ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92"/>
        <w:gridCol w:w="240"/>
        <w:gridCol w:w="46"/>
        <w:gridCol w:w="31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ΑΡΙΘΜΟΣ</w:t>
            </w:r>
          </w:p>
          <w:p>
            <w:pPr>
              <w:spacing w:before="240"/>
              <w:rPr>
                <w:b w:val="0"/>
                <w:bCs w:val="0"/>
                <w:i w:val="0"/>
                <w:iCs w:val="0"/>
                <w:smallCaps w:val="0"/>
                <w:color w:val="000000"/>
                <w:lang w:val="el" w:eastAsia="el"/>
              </w:rPr>
            </w:pPr>
            <w:r>
              <w:rPr>
                <w:b/>
                <w:bCs/>
                <w:i w:val="0"/>
                <w:iCs w:val="0"/>
                <w:smallCaps w:val="0"/>
                <w:color w:val="000000"/>
                <w:lang w:val="el" w:eastAsia="el"/>
              </w:rPr>
              <w:t>ΑΔΕΙΑΣ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 ΗΜΕΡ. ΕΚΔΟΣΗΣ / ΤΡΟΠΟΠΟΙΗΣΗΣ:</w:t>
            </w:r>
          </w:p>
          <w:p>
            <w:pPr>
              <w:spacing w:before="240"/>
              <w:rPr>
                <w:b w:val="0"/>
                <w:bCs w:val="0"/>
                <w:i w:val="0"/>
                <w:iCs w:val="0"/>
                <w:smallCaps w:val="0"/>
                <w:color w:val="000000"/>
                <w:lang w:val="el" w:eastAsia="el"/>
              </w:rPr>
            </w:pPr>
            <w:r>
              <w:rPr>
                <w:b/>
                <w:bCs/>
                <w:i w:val="0"/>
                <w:iCs w:val="0"/>
                <w:smallCaps w:val="0"/>
                <w:color w:val="000000"/>
                <w:lang w:val="el" w:eastAsia="el"/>
              </w:rPr>
              <w:t>ΑΡ. ΤΡΟΠΟΠΟΙΗΣΗΣ: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3.ΠΛΟΙΟΚΤΗΤΗΣ /ΕΦΟΠΛΙΣΤΗΣ/ ΔΙΑΧΕΙΡΙΣΤΗΣ: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 ΣΤΟΙΧΕΙΑ ΠΛΩΤΟΥ ΜΕΣΟΥ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 ΔΕΞΑΜΕΝΟΠΛΟΙΟΥ: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ΣΗΜΑΙΑ:</w:t>
            </w:r>
          </w:p>
          <w:p>
            <w:pPr>
              <w:spacing w:before="240"/>
              <w:rPr>
                <w:b w:val="0"/>
                <w:bCs w:val="0"/>
                <w:i w:val="0"/>
                <w:iCs w:val="0"/>
                <w:smallCaps w:val="0"/>
                <w:color w:val="000000"/>
                <w:lang w:val="el" w:eastAsia="el"/>
              </w:rPr>
            </w:pPr>
            <w:r>
              <w:rPr>
                <w:b w:val="0"/>
                <w:bCs w:val="0"/>
                <w:i w:val="0"/>
                <w:iCs w:val="0"/>
                <w:smallCaps w:val="0"/>
                <w:color w:val="000000"/>
                <w:lang w:val="el" w:eastAsia="el"/>
              </w:rPr>
              <w:t>ΝΗΟΛΟΓΙΟ/ΙΜΟ:</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 ΚΑΤΗΓΟΡΙΑ ΠΛΩΤΟΥ ΜΕΣΟΥ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AΠΛΩΤΟ ΑΠΟΘΗΚΕΥΤΙΚΟ ΜΕΣΟ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ΙΔΙΩΤΙΚΗ ΑΠΟΘΗΚΗ ΤΕΛΩΝΕΙΑΚΗΣ ΑΠΟΤΑΜΙΕΥΣΗΣ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b)</w:t>
            </w:r>
            <w:r>
              <w:rPr>
                <w:b w:val="0"/>
                <w:bCs w:val="0"/>
                <w:i w:val="0"/>
                <w:iCs w:val="0"/>
                <w:smallCaps w:val="0"/>
                <w:color w:val="000000"/>
                <w:lang w:val="en" w:eastAsia="en"/>
              </w:rPr>
              <w:tab/>
            </w:r>
            <w:r>
              <w:rPr>
                <w:b w:val="0"/>
                <w:bCs w:val="0"/>
                <w:i w:val="0"/>
                <w:iCs w:val="0"/>
                <w:smallCaps w:val="0"/>
                <w:color w:val="000000"/>
                <w:lang w:val="el" w:eastAsia="el"/>
              </w:rPr>
              <w:t>ΕΙΔΙΚΗ ΦΟΡΟΛΟΓΙΚΗ ΑΠΟΘΗΚΗ</w:t>
            </w:r>
          </w:p>
          <w:p>
            <w:pPr>
              <w:spacing w:before="240" w:after="240"/>
              <w:rPr>
                <w:b w:val="0"/>
                <w:bCs w:val="0"/>
                <w:i w:val="0"/>
                <w:iCs w:val="0"/>
                <w:smallCaps w:val="0"/>
                <w:color w:val="000000"/>
                <w:lang w:val="el" w:eastAsia="el"/>
              </w:rPr>
            </w:pPr>
            <w:r>
              <w:rPr>
                <w:b w:val="0"/>
                <w:bCs w:val="0"/>
                <w:i w:val="0"/>
                <w:iCs w:val="0"/>
                <w:smallCaps w:val="0"/>
                <w:color w:val="000000"/>
                <w:lang w:val="el" w:eastAsia="el"/>
              </w:rPr>
              <w:t>B ΠΛΩΤΟ ΜΕΤΑΦΟΡΙΚΟ ΜΕΣΟ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ΠΛΩΤΟ ΕΦΟΔΙΑΣΤΙΚΟ – ΜΕΤΑΦΟΡΙΚΟ ΜΕΣΟ ΝΑΥΤΙΛΙΑΚΟΥ ΚΑΥΣΙΜΟΥ</w:t>
            </w:r>
          </w:p>
          <w:p>
            <w:pPr>
              <w:spacing w:before="240"/>
              <w:rPr>
                <w:b w:val="0"/>
                <w:bCs w:val="0"/>
                <w:i w:val="0"/>
                <w:iCs w:val="0"/>
                <w:smallCaps w:val="0"/>
                <w:color w:val="000000"/>
                <w:lang w:val="el" w:eastAsia="el"/>
              </w:rPr>
            </w:pPr>
            <w:r>
              <w:rPr>
                <w:b w:val="0"/>
                <w:bCs w:val="0"/>
                <w:i w:val="0"/>
                <w:iCs w:val="0"/>
                <w:smallCaps w:val="0"/>
                <w:color w:val="000000"/>
                <w:lang w:val="el" w:eastAsia="el"/>
              </w:rPr>
              <w:t>D ΠΛΩΤΟ ΕΦΟΔΙΑΣΤΙΚΟ ΜΕΣΟ ΛΙΠΑΝΤΙΚΩΝ ΕΛΑΙΩΝ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6. ΝΟΜΙΜΟΣ ΕΚΠΡΟΣΩΠΟΣ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ΟΝΟΜΑΤΕΠΩΝΥΜΟ: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ΘΕΣΗ ΑΓΚΥΡΟΒΟΛΙΟΥ: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ΠΑΡΑΤΗΡΗΣΕΙΣ: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9. ΤΕΛΩΝΕΙΑΚΗ ΑΡΧΗ ΕΚΔΟΣΗΣ ΑΔΕΙΑΣ ΛΕΙΤΟΥΡΓΙΑΣ ΠΛΩΤΟΥ ΜΕΣΟΥ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 ΘΕΩΡΗΣΗ ΤΕΛΩΝΕΙΑΚΗΣ ΑΡΧΗΣ: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ΤΟΠΟΣ: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w:t>
            </w:r>
          </w:p>
        </w:tc>
      </w:tr>
    </w:tbl>
    <w:p>
      <w:pPr>
        <w:spacing w:before="240" w:after="240"/>
        <w:rPr>
          <w:lang w:val="el" w:eastAsia="el"/>
        </w:rPr>
      </w:pPr>
      <w:r>
        <w:rPr>
          <w:b/>
          <w:bCs/>
          <w:u w:val="single"/>
          <w:lang w:val="el" w:eastAsia="el"/>
        </w:rPr>
        <w:t xml:space="preserve">ΥΠΟΔΕΙΓΜΑ </w:t>
      </w:r>
      <w:r>
        <w:rPr>
          <w:b/>
          <w:bCs/>
          <w:u w:val="single"/>
          <w:lang w:val="el" w:eastAsia="el"/>
        </w:rPr>
        <w:t>IΙΙ</w:t>
      </w:r>
    </w:p>
    <w:p>
      <w:pPr>
        <w:spacing w:before="240" w:after="240"/>
        <w:rPr>
          <w:lang w:val="el" w:eastAsia="el"/>
        </w:rPr>
      </w:pPr>
      <w:r>
        <w:rPr>
          <w:b/>
          <w:bCs/>
          <w:u w:val="single"/>
          <w:lang w:val="el" w:eastAsia="el"/>
        </w:rPr>
        <w:t>ΠΡΑΚΤΙΚΟ ΚΑΤΑΛΛΗΛΟΤΗΤΑΣ ΣΗΜΕΙΩΝ ΣΦΡΑΓΙΣΗΣ ΠΛΩΤΟΥ</w:t>
      </w:r>
    </w:p>
    <w:p>
      <w:pPr>
        <w:spacing w:before="240" w:after="240"/>
        <w:rPr>
          <w:lang w:val="el" w:eastAsia="el"/>
        </w:rPr>
      </w:pPr>
      <w:r>
        <w:rPr>
          <w:b/>
          <w:bCs/>
          <w:u w:val="single"/>
          <w:lang w:val="el" w:eastAsia="el"/>
        </w:rPr>
        <w:t xml:space="preserve">ΣΤΟΙΧΕΙΑ ΠΛΩΤΟΥ ΜΕΣΟΥ </w:t>
      </w:r>
      <w:r>
        <w:rPr>
          <w:b/>
          <w:bCs/>
          <w:u w:val="single"/>
          <w:lang w:val="el" w:eastAsia="el"/>
        </w:rPr>
        <w:t xml:space="preserve">( </w:t>
      </w:r>
      <w:r>
        <w:rPr>
          <w:b/>
          <w:bCs/>
          <w:i/>
          <w:iCs/>
          <w:u w:val="single"/>
          <w:lang w:val="el" w:eastAsia="el"/>
        </w:rPr>
        <w:t xml:space="preserve">ανά κατηγορία διάκρισης του άρθρου </w:t>
      </w:r>
      <w:r>
        <w:rPr>
          <w:b/>
          <w:bCs/>
          <w:i/>
          <w:iCs/>
          <w:u w:val="single"/>
          <w:lang w:val="el" w:eastAsia="el"/>
        </w:rPr>
        <w:t>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6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ΔΕΞΑΜΕΝΟΠΛΟΙΟΥ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ΝΗΟΛΟΓΙΟ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ΧΩΡΗΤΙΚΟΤΗΤΑ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NAYTIKH ETAIΡΙΑ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(ΤΗΛ./E-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Το Κλιμάκιο Ελέγχου το οποίο συγκροτήθηκε βάσει της αρ. ………… εντολής ελέγχου του Προϊσταμένου του ….Τελωνείου και αποτελείται από τους :</w:t>
      </w:r>
    </w:p>
    <w:p>
      <w:pPr>
        <w:spacing w:before="240" w:after="240"/>
        <w:rPr>
          <w:lang w:val="el" w:eastAsia="el"/>
        </w:rPr>
      </w:pPr>
      <w:r>
        <w:rPr>
          <w:b/>
          <w:bCs/>
          <w:lang w:val="el" w:eastAsia="el"/>
        </w:rPr>
        <w:t>κ. ………..</w:t>
      </w:r>
    </w:p>
    <w:p>
      <w:pPr>
        <w:spacing w:before="240" w:after="240"/>
        <w:rPr>
          <w:lang w:val="el" w:eastAsia="el"/>
        </w:rPr>
      </w:pPr>
      <w:r>
        <w:rPr>
          <w:b/>
          <w:bCs/>
          <w:lang w:val="el" w:eastAsia="el"/>
        </w:rPr>
        <w:t>κ. ………..</w:t>
      </w:r>
    </w:p>
    <w:p>
      <w:pPr>
        <w:spacing w:before="240" w:after="240"/>
        <w:rPr>
          <w:lang w:val="el" w:eastAsia="el"/>
        </w:rPr>
      </w:pPr>
      <w:r>
        <w:rPr>
          <w:b/>
          <w:bCs/>
          <w:lang w:val="el" w:eastAsia="el"/>
        </w:rPr>
        <w:t>μετέβη στο πλωτό μέσο …………………… και προέβη σε αυτοψία για:</w:t>
      </w:r>
    </w:p>
    <w:p>
      <w:pPr>
        <w:spacing w:before="240" w:after="240"/>
        <w:rPr>
          <w:lang w:val="el" w:eastAsia="el"/>
        </w:rPr>
      </w:pPr>
      <w:r>
        <w:rPr>
          <w:b/>
          <w:bCs/>
          <w:lang w:val="el" w:eastAsia="el"/>
        </w:rPr>
        <w:t>ΤΟ ΔΕΞΑΜΕΝΟΠΛΟΙΟ…….., Ν.Π…… ΕΙΝΑΙ ΔΙΠΛΩΝ ΤΟΙΧΩΜΑΤΩΝ ΚΑΙ ΔΙΑΘΕΤΕΙ ΣΤΟ ΜΗΧΑΝΟΣΤΑΣΙΟ: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8"/>
        <w:gridCol w:w="288"/>
        <w:gridCol w:w="288"/>
        <w:gridCol w:w="28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ΔΕΞΑΜΕΝΕΣ ΚΑΥΣΙΜΩΝ (ΙΔΙΟΚΑΤΑΝΑΛΩΣΗΣ)ΣΤΟ ΜΗΧΑΝΟΣΤΑΣΙΟ: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
        <w:gridCol w:w="288"/>
        <w:gridCol w:w="28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
        <w:gridCol w:w="288"/>
        <w:gridCol w:w="28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ΔΕΞΑΜΕΝΕΣ ΛΙΠΑΝΤΙΚΩΝ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
        <w:gridCol w:w="288"/>
        <w:gridCol w:w="28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ΔΕΞΑΜΕΝΕΣ ΛΥΜΑΤΩΝ ΚΑΙ ΚΑΤΑΛΟΙΠΩΝ (SLOPS)</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
        <w:gridCol w:w="288"/>
        <w:gridCol w:w="28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ΔΕΞΑΜΕΝΕΣ ΓΛΥΚΟΥ ΥΔΑΤΟΣ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
        <w:gridCol w:w="288"/>
        <w:gridCol w:w="28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ΔΕΞΑΜΕΝΕΣ ΕΡΜΑΤΟΣ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
        <w:gridCol w:w="288"/>
        <w:gridCol w:w="28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ΔΙΑΦΟΡΕΣ ΔΕΞΑΜΕΝΕΣ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
        <w:gridCol w:w="288"/>
        <w:gridCol w:w="288"/>
        <w:gridCol w:w="2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ΑΝΑΛΥΤΙΚΗ ΚΑΤΑΣΤΑΣΗ ΟΓΚΟΥ ΔΕΞΑΜΕΝΩΝ ΦΟΡΤΙΟΥ ΣΕ Μ3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6"/>
        <w:gridCol w:w="1696"/>
        <w:gridCol w:w="2041"/>
        <w:gridCol w:w="1883"/>
        <w:gridCol w:w="1286"/>
        <w:gridCol w:w="17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ΔΕΞΑΜΕΝΗ-ΠΡΟΪΟΝ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ΧΩΡΗΤΙΚΟΤΗΤ</w:t>
            </w:r>
          </w:p>
          <w:p>
            <w:pPr>
              <w:spacing w:before="240"/>
              <w:rPr>
                <w:b w:val="0"/>
                <w:bCs w:val="0"/>
                <w:i w:val="0"/>
                <w:iCs w:val="0"/>
                <w:smallCaps w:val="0"/>
                <w:color w:val="000000"/>
                <w:lang w:val="el" w:eastAsia="el"/>
              </w:rPr>
            </w:pPr>
            <w:r>
              <w:rPr>
                <w:b w:val="0"/>
                <w:bCs w:val="0"/>
                <w:i w:val="0"/>
                <w:iCs w:val="0"/>
                <w:smallCaps w:val="0"/>
                <w:color w:val="000000"/>
                <w:lang w:val="el" w:eastAsia="el"/>
              </w:rPr>
              <w:t>Α ΣΕ Μ3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ΥΨΟΣ ΔΕΞΑΜΕΝΩΝ</w:t>
            </w:r>
          </w:p>
          <w:p>
            <w:pPr>
              <w:spacing w:before="240"/>
              <w:rPr>
                <w:b w:val="0"/>
                <w:bCs w:val="0"/>
                <w:i w:val="0"/>
                <w:iCs w:val="0"/>
                <w:smallCaps w:val="0"/>
                <w:color w:val="000000"/>
                <w:lang w:val="el" w:eastAsia="el"/>
              </w:rPr>
            </w:pPr>
            <w:r>
              <w:rPr>
                <w:b w:val="0"/>
                <w:bCs w:val="0"/>
                <w:i w:val="0"/>
                <w:iCs w:val="0"/>
                <w:smallCaps w:val="0"/>
                <w:color w:val="000000"/>
                <w:lang w:val="el" w:eastAsia="el"/>
              </w:rPr>
              <w:t>ΣΕ ΜΕΤΡΑ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ΜΗ ΑΝΤΛΗΣΙΜΕ</w:t>
            </w:r>
          </w:p>
          <w:p>
            <w:pPr>
              <w:spacing w:before="240"/>
              <w:rPr>
                <w:b w:val="0"/>
                <w:bCs w:val="0"/>
                <w:i w:val="0"/>
                <w:iCs w:val="0"/>
                <w:smallCaps w:val="0"/>
                <w:color w:val="000000"/>
                <w:lang w:val="el" w:eastAsia="el"/>
              </w:rPr>
            </w:pPr>
            <w:r>
              <w:rPr>
                <w:b w:val="0"/>
                <w:bCs w:val="0"/>
                <w:i w:val="0"/>
                <w:iCs w:val="0"/>
                <w:smallCaps w:val="0"/>
                <w:color w:val="000000"/>
                <w:lang w:val="el" w:eastAsia="el"/>
              </w:rPr>
              <w:t>Σ</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287"/>
        <w:gridCol w:w="287"/>
        <w:gridCol w:w="287"/>
        <w:gridCol w:w="287"/>
        <w:gridCol w:w="19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ΠΟΣΟΤΗΤΕΣ</w:t>
            </w:r>
          </w:p>
          <w:p>
            <w:pPr>
              <w:spacing w:before="240"/>
              <w:rPr>
                <w:b w:val="0"/>
                <w:bCs w:val="0"/>
                <w:i w:val="0"/>
                <w:iCs w:val="0"/>
                <w:smallCaps w:val="0"/>
                <w:color w:val="000000"/>
                <w:lang w:val="el" w:eastAsia="el"/>
              </w:rPr>
            </w:pPr>
            <w:r>
              <w:rPr>
                <w:b w:val="0"/>
                <w:bCs w:val="0"/>
                <w:i w:val="0"/>
                <w:iCs w:val="0"/>
                <w:smallCaps w:val="0"/>
                <w:color w:val="000000"/>
                <w:lang w:val="el" w:eastAsia="el"/>
              </w:rPr>
              <w:t>ΣΕ Μ3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ΕΛΕΓΚΤΙΚΕΣ ΕΝΕΡΓΕΙΕΣ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κενού φορτίου καυσίμων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Ελεγχο του τεχνικού σχεδίου όπως αυτό ορίζεται στην παρ. 5 του άρθρου 6 της αριθμ. ΑΝ. ΥΠ.ΟΙΚ. 0001160ΕΞ2016/27-04-2016 (Β΄ 1262) Κ.Υ.Α.,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των σημείων σφράγισης των σωληνώσεων/οδεύσεων που παρέχουν πρόσβαση σε κάθε δεξαμενή βάσει του τεχνικού σχεδίου και της αυτοψίας των εγκαταστάσεων του πλωτού εφοδιαστικού – μεταφορικού μέσου ναυτιλιακού καυσίμου και συγκεκριμένα των σωληνώσεων, στομίων, διόδων, αυτόματων μηχανικών μετρητών παραλαβής και παράδοσης υγρών καυσίμων, του συστήματος ηλεκτρονικού ελέγχου εισροών-εκροών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των σημείων σφράγισης των σωληνώσεων/οδεύσεων που παρέχουν πρόσβαση σε κάθε δεξαμενή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διαπίστωση πρόσθετων σημείων σφράγισης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πραγματοποίηση σφράγισης των βανών και αντλιών καθώς και όλων που απαιτείται να απομονωθούν για την αποφυγή τυχόν παράνομης διαφυγής 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ΣΗΜΕΙΑ ΣΦΡΑΓΙΣΗΣ: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8"/>
        <w:gridCol w:w="6938"/>
        <w:gridCol w:w="17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ΣΗΜΕΙΑ ΣΦΡΑΓΙΣΗΣ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w:t>
            </w:r>
          </w:p>
          <w:p>
            <w:pPr>
              <w:spacing w:before="240" w:after="240"/>
              <w:rPr>
                <w:b w:val="0"/>
                <w:bCs w:val="0"/>
                <w:i w:val="0"/>
                <w:iCs w:val="0"/>
                <w:smallCaps w:val="0"/>
                <w:color w:val="000000"/>
                <w:lang w:val="el" w:eastAsia="el"/>
              </w:rPr>
            </w:pPr>
            <w:r>
              <w:rPr>
                <w:b/>
                <w:bCs/>
                <w:i w:val="0"/>
                <w:iCs w:val="0"/>
                <w:smallCaps w:val="0"/>
                <w:color w:val="000000"/>
                <w:lang w:val="el" w:eastAsia="el"/>
              </w:rPr>
              <w:t>ΣΦΡΑΓΙΔΩ</w:t>
            </w:r>
          </w:p>
          <w:p>
            <w:pPr>
              <w:spacing w:before="240"/>
              <w:rPr>
                <w:b w:val="0"/>
                <w:bCs w:val="0"/>
                <w:i w:val="0"/>
                <w:iCs w:val="0"/>
                <w:smallCaps w:val="0"/>
                <w:color w:val="000000"/>
                <w:lang w:val="el" w:eastAsia="el"/>
              </w:rPr>
            </w:pPr>
            <w:r>
              <w:rPr>
                <w:b/>
                <w:bCs/>
                <w:i w:val="0"/>
                <w:iCs w:val="0"/>
                <w:smallCaps w:val="0"/>
                <w:color w:val="000000"/>
                <w:lang w:val="el" w:eastAsia="el"/>
              </w:rPr>
              <w:t>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Κουβούσια των δεξαμενών φορτίου (μικρό και μεγάλο σκέπασμα)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Θυρίδες πλυσίματος δεξαμενών φορτίου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Καταμετρικά των δεξαμενών φορτίου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Βάνες γραμμών φορτώσεως-εκφορτώσεως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ΣΗΜΕΙΑ ΣΕ ΜΟΝΙΜΗ ΣΦΡΑΓΙΣΗ</w:t>
      </w:r>
    </w:p>
    <w:p>
      <w:pPr>
        <w:spacing w:before="240" w:after="240"/>
        <w:rPr>
          <w:lang w:val="el" w:eastAsia="el"/>
        </w:rPr>
      </w:pPr>
      <w:r>
        <w:rPr>
          <w:b/>
          <w:bCs/>
          <w:lang w:val="el" w:eastAsia="el"/>
        </w:rPr>
        <w:t>Για την επιβεβαίωση των ανωτέρω συντάχθηκε το παρόν πρακτικό.</w:t>
      </w:r>
    </w:p>
    <w:p>
      <w:pPr>
        <w:spacing w:before="240" w:after="240"/>
        <w:rPr>
          <w:lang w:val="el" w:eastAsia="el"/>
        </w:rPr>
      </w:pPr>
      <w:r>
        <w:rPr>
          <w:b/>
          <w:bCs/>
          <w:lang w:val="el" w:eastAsia="el"/>
        </w:rPr>
        <w:t>ΟΙ ΔΙΕΝΕΡΓΟΥΝΤΕΣ ΤΟΝ ΕΛΕΓΧΟ</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από τη δημοσίευσή της στην Εφημερίδα της Κυβερνήσεως.</w:t>
      </w:r>
    </w:p>
    <w:p>
      <w:pPr>
        <w:spacing w:before="240" w:after="240"/>
        <w:rPr>
          <w:lang w:val="el" w:eastAsia="el"/>
        </w:rPr>
      </w:pPr>
      <w:r>
        <w:rPr>
          <w:b/>
          <w:bCs/>
          <w:lang w:val="el" w:eastAsia="el"/>
        </w:rPr>
        <w:t xml:space="preserve">2.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ΕΘΝΙΚΟ ΤΥΠΟΓΡΑΦΕΙΟ (Για δημοσίευση της παρούσας στην Εφημερίδα της Κυβερνήσεως)</w:t>
      </w:r>
    </w:p>
    <w:p>
      <w:pPr>
        <w:spacing w:before="240" w:after="240"/>
        <w:rPr>
          <w:lang w:val="el" w:eastAsia="el"/>
        </w:rPr>
      </w:pPr>
      <w:r>
        <w:rPr>
          <w:b/>
          <w:bCs/>
          <w:lang w:val="el" w:eastAsia="el"/>
        </w:rPr>
        <w:t xml:space="preserve">2. </w:t>
      </w:r>
      <w:r>
        <w:rPr>
          <w:b/>
          <w:bCs/>
          <w:lang w:val="el" w:eastAsia="el"/>
        </w:rPr>
        <w:t>Αποδέκτες Πίνακα Δ΄, εκτός της Δ/νσης Διαχείρισης Δημοσίου Υλικού (ΔΙ.Δ.Δ.Υ.)</w:t>
      </w:r>
    </w:p>
    <w:p>
      <w:pPr>
        <w:spacing w:before="240" w:after="240"/>
        <w:rPr>
          <w:lang w:val="el" w:eastAsia="el"/>
        </w:rPr>
      </w:pPr>
      <w:r>
        <w:rPr>
          <w:b/>
          <w:bCs/>
          <w:lang w:val="el" w:eastAsia="el"/>
        </w:rPr>
        <w:t xml:space="preserve">3. </w:t>
      </w:r>
      <w:r>
        <w:rPr>
          <w:b/>
          <w:bCs/>
          <w:lang w:val="el" w:eastAsia="el"/>
        </w:rPr>
        <w:t>Δ/νση Στρατηγικής Τεχνολογιών Πληροφορικής (ΔΙ.Σ.ΤΕ.ΠΛ.) της ΓΔ.ΗΛΕ.Δ. (για ενημέρωση της «Ηλεκτρονικής Βιβλιοθήκης» και του portal της ΑΑΔΕ )e-mail:</w:t>
      </w:r>
      <w:hyperlink r:id="rId9" w:history="1">
        <w:r>
          <w:rPr>
            <w:rStyle w:val="Hyperlink"/>
            <w:b/>
            <w:bCs/>
            <w:color w:val="0000EE"/>
            <w:u w:color="0000EE"/>
            <w:lang w:val="el" w:eastAsia="el"/>
          </w:rPr>
          <w:t>siteadmin@aade.gr</w:t>
        </w:r>
      </w:hyperlink>
    </w:p>
    <w:p>
      <w:pPr>
        <w:spacing w:before="240" w:after="240"/>
        <w:rPr>
          <w:lang w:val="el" w:eastAsia="el"/>
        </w:rPr>
      </w:pPr>
      <w:r>
        <w:rPr>
          <w:b/>
          <w:bCs/>
          <w:lang w:val="el" w:eastAsia="el"/>
        </w:rPr>
        <w:t>Β.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Υπουργείο Ανάπτυξης &amp; Επενδύσεων</w:t>
      </w:r>
    </w:p>
    <w:p>
      <w:pPr>
        <w:spacing w:before="240" w:after="240"/>
        <w:rPr>
          <w:lang w:val="el" w:eastAsia="el"/>
        </w:rPr>
      </w:pPr>
      <w:r>
        <w:rPr>
          <w:b/>
          <w:bCs/>
          <w:lang w:val="el" w:eastAsia="el"/>
        </w:rPr>
        <w:t>α) Γραφείο Υπουργού Ανάπτυξης &amp; Επενδύσεων</w:t>
      </w:r>
    </w:p>
    <w:p>
      <w:pPr>
        <w:spacing w:before="240" w:after="240"/>
        <w:rPr>
          <w:lang w:val="el" w:eastAsia="el"/>
        </w:rPr>
      </w:pPr>
      <w:r>
        <w:rPr>
          <w:b/>
          <w:bCs/>
          <w:lang w:val="el" w:eastAsia="el"/>
        </w:rPr>
        <w:t>β) Γενική Γραμματεία Βιομηχανίας</w:t>
      </w:r>
    </w:p>
    <w:p>
      <w:pPr>
        <w:spacing w:before="240" w:after="240"/>
        <w:rPr>
          <w:lang w:val="el" w:eastAsia="el"/>
        </w:rPr>
      </w:pPr>
      <w:r>
        <w:rPr>
          <w:b/>
          <w:bCs/>
          <w:lang w:val="el" w:eastAsia="el"/>
        </w:rPr>
        <w:t>Γενική Δ/νση Βιομηχανίας &amp; Επιχειρηματικού Περιβάλλοντος Δ/νση Τεχνικής Βιομηχανικής Νομοθεσίας</w:t>
      </w:r>
    </w:p>
    <w:p>
      <w:pPr>
        <w:spacing w:before="240" w:after="240"/>
        <w:rPr>
          <w:lang w:val="el" w:eastAsia="el"/>
        </w:rPr>
      </w:pPr>
      <w:r>
        <w:rPr>
          <w:b/>
          <w:bCs/>
          <w:lang w:val="el" w:eastAsia="el"/>
        </w:rPr>
        <w:t>Τμήμα Επαλήθευσης Μετρήσεων &amp; Επιθεώρησης Μετρητικών Συστημάτων (εισροών – εκροών)</w:t>
      </w:r>
    </w:p>
    <w:p>
      <w:pPr>
        <w:spacing w:before="240" w:after="240"/>
        <w:rPr>
          <w:lang w:val="el" w:eastAsia="el"/>
        </w:rPr>
      </w:pPr>
      <w:r>
        <w:rPr>
          <w:b/>
          <w:bCs/>
          <w:lang w:val="el" w:eastAsia="el"/>
        </w:rPr>
        <w:t xml:space="preserve">4) </w:t>
      </w:r>
      <w:r>
        <w:rPr>
          <w:b/>
          <w:bCs/>
          <w:lang w:val="el" w:eastAsia="el"/>
        </w:rPr>
        <w:t>Υπουργείο Ναυτιλίας &amp; Νησιωτικής Πολιτικής α) Γραφείο Υπουργού Ναυτιλίας &amp; Νησιωτικής Πολιτικής</w:t>
      </w:r>
    </w:p>
    <w:p>
      <w:pPr>
        <w:spacing w:before="240" w:after="240"/>
        <w:rPr>
          <w:lang w:val="el" w:eastAsia="el"/>
        </w:rPr>
      </w:pPr>
      <w:r>
        <w:rPr>
          <w:b/>
          <w:bCs/>
          <w:lang w:val="el" w:eastAsia="el"/>
        </w:rPr>
        <w:t>β) Αρχηγείο Λιμενικού Σώματος –Ελληνικής Ακτοφυλακής</w:t>
      </w:r>
    </w:p>
    <w:p>
      <w:pPr>
        <w:spacing w:before="240" w:after="240"/>
        <w:rPr>
          <w:lang w:val="el" w:eastAsia="el"/>
        </w:rPr>
      </w:pPr>
      <w:r>
        <w:rPr>
          <w:b/>
          <w:bCs/>
          <w:lang w:val="el" w:eastAsia="el"/>
        </w:rPr>
        <w:t>Α. Κλάδος Ελέγχου Πλοίων - Δ/νση Μελετών &amp; Κατασκευών Πλοίων</w:t>
      </w:r>
    </w:p>
    <w:p>
      <w:pPr>
        <w:spacing w:before="240" w:after="240"/>
        <w:rPr>
          <w:lang w:val="el" w:eastAsia="el"/>
        </w:rPr>
      </w:pPr>
      <w:r>
        <w:rPr>
          <w:b/>
          <w:bCs/>
          <w:lang w:val="el" w:eastAsia="el"/>
        </w:rPr>
        <w:t>Β. Κλάδος Ασφάλειας &amp; Αστυνόμευσης - Δ/νση Δίωξης Ναρκωτικών &amp; Λαθρεμπορίου Τμήμα Β Δίωξης Λαθρεμπορίου &amp; Οικ/κου Εγκλήματος (</w:t>
      </w:r>
      <w:hyperlink r:id="rId10" w:history="1">
        <w:r>
          <w:rPr>
            <w:rStyle w:val="Hyperlink"/>
            <w:b/>
            <w:bCs/>
            <w:color w:val="0000EE"/>
            <w:u w:color="0000EE"/>
            <w:lang w:val="el" w:eastAsia="el"/>
          </w:rPr>
          <w:t>didinal.b@hcg.gr</w:t>
        </w:r>
      </w:hyperlink>
      <w:r>
        <w:rPr>
          <w:b/>
          <w:bCs/>
          <w:lang w:val="el" w:eastAsia="el"/>
        </w:rPr>
        <w:t>)</w:t>
      </w:r>
    </w:p>
    <w:p>
      <w:pPr>
        <w:spacing w:before="240" w:after="240"/>
        <w:rPr>
          <w:lang w:val="el" w:eastAsia="el"/>
        </w:rPr>
      </w:pPr>
      <w:r>
        <w:rPr>
          <w:b/>
          <w:bCs/>
          <w:lang w:val="el" w:eastAsia="el"/>
        </w:rPr>
        <w:t xml:space="preserve">5)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 xml:space="preserve">6) </w:t>
      </w:r>
      <w:r>
        <w:rPr>
          <w:b/>
          <w:bCs/>
          <w:lang w:val="el" w:eastAsia="el"/>
        </w:rPr>
        <w:t>Υπουργείο Περιβάλλοντος &amp; Ενέργειας</w:t>
      </w:r>
    </w:p>
    <w:p>
      <w:pPr>
        <w:spacing w:before="240" w:after="240"/>
        <w:rPr>
          <w:lang w:val="el" w:eastAsia="el"/>
        </w:rPr>
      </w:pPr>
      <w:r>
        <w:rPr>
          <w:b/>
          <w:bCs/>
          <w:lang w:val="el" w:eastAsia="el"/>
        </w:rPr>
        <w:t xml:space="preserve">7) </w:t>
      </w:r>
      <w:r>
        <w:rPr>
          <w:b/>
          <w:bCs/>
          <w:lang w:val="el" w:eastAsia="el"/>
        </w:rPr>
        <w:t>Γενική Δ/νση Γενικού Χημείου του Κράτους</w:t>
      </w:r>
    </w:p>
    <w:p>
      <w:pPr>
        <w:spacing w:before="240" w:after="240"/>
        <w:rPr>
          <w:lang w:val="el" w:eastAsia="el"/>
        </w:rPr>
      </w:pPr>
      <w:r>
        <w:rPr>
          <w:b/>
          <w:bCs/>
          <w:lang w:val="el" w:eastAsia="el"/>
        </w:rPr>
        <w:t xml:space="preserve">8) </w:t>
      </w:r>
      <w:r>
        <w:rPr>
          <w:b/>
          <w:bCs/>
          <w:lang w:val="el" w:eastAsia="el"/>
        </w:rPr>
        <w:t>Συντονιστικό Επιχειρησιακό Κέντρο (Σ.Ε.Κ.)</w:t>
      </w:r>
    </w:p>
    <w:p>
      <w:pPr>
        <w:spacing w:before="240" w:after="240"/>
        <w:rPr>
          <w:lang w:val="el" w:eastAsia="el"/>
        </w:rPr>
      </w:pPr>
      <w:r>
        <w:rPr>
          <w:b/>
          <w:bCs/>
          <w:lang w:val="el" w:eastAsia="el"/>
        </w:rPr>
        <w:t xml:space="preserve">9) </w:t>
      </w:r>
      <w:r>
        <w:rPr>
          <w:b/>
          <w:bCs/>
          <w:lang w:val="el" w:eastAsia="el"/>
        </w:rPr>
        <w:t>Υπηρεσία Ερευνών και Διασφάλισης Δημοσίων Εσόδων (Υ.Ε.Δ.Δ.Ε. Αττικής).</w:t>
      </w:r>
    </w:p>
    <w:p>
      <w:pPr>
        <w:spacing w:before="240" w:after="240"/>
        <w:rPr>
          <w:lang w:val="el" w:eastAsia="el"/>
        </w:rPr>
      </w:pPr>
      <w:r>
        <w:rPr>
          <w:b/>
          <w:bCs/>
          <w:lang w:val="el" w:eastAsia="el"/>
        </w:rPr>
        <w:t xml:space="preserve">10) </w:t>
      </w:r>
      <w:r>
        <w:rPr>
          <w:b/>
          <w:bCs/>
          <w:lang w:val="el" w:eastAsia="el"/>
        </w:rPr>
        <w:t>Δ/νση Εσωτερικού Ελέγχου</w:t>
      </w:r>
    </w:p>
    <w:p>
      <w:pPr>
        <w:spacing w:before="240" w:after="240"/>
        <w:rPr>
          <w:lang w:val="el" w:eastAsia="el"/>
        </w:rPr>
      </w:pPr>
      <w:r>
        <w:rPr>
          <w:b/>
          <w:bCs/>
          <w:lang w:val="el" w:eastAsia="el"/>
        </w:rPr>
        <w:t xml:space="preserve">11) </w:t>
      </w:r>
      <w:r>
        <w:rPr>
          <w:b/>
          <w:bCs/>
          <w:lang w:val="el" w:eastAsia="el"/>
        </w:rPr>
        <w:t>Ελληνική Στατιστική Αρχή</w:t>
      </w:r>
    </w:p>
    <w:p>
      <w:pPr>
        <w:spacing w:before="240" w:after="240"/>
        <w:rPr>
          <w:lang w:val="el" w:eastAsia="el"/>
        </w:rPr>
      </w:pPr>
      <w:r>
        <w:rPr>
          <w:b/>
          <w:bCs/>
          <w:lang w:val="el" w:eastAsia="el"/>
        </w:rPr>
        <w:t xml:space="preserve">12) </w:t>
      </w:r>
      <w:r>
        <w:rPr>
          <w:b/>
          <w:bCs/>
          <w:lang w:val="el" w:eastAsia="el"/>
        </w:rPr>
        <w:t>Διεύθυνση Νομικής Υποστήριξης της ΑΑΔΕ</w:t>
      </w:r>
    </w:p>
    <w:p>
      <w:pPr>
        <w:spacing w:before="240" w:after="240"/>
        <w:rPr>
          <w:lang w:val="el" w:eastAsia="el"/>
        </w:rPr>
      </w:pPr>
      <w:r>
        <w:rPr>
          <w:b/>
          <w:bCs/>
          <w:lang w:val="el" w:eastAsia="el"/>
        </w:rPr>
        <w:t xml:space="preserve">13) </w:t>
      </w:r>
      <w:r>
        <w:rPr>
          <w:b/>
          <w:bCs/>
          <w:lang w:val="el" w:eastAsia="el"/>
        </w:rPr>
        <w:t>Γενική Διεύθυνση Ανθρώπινου Δυναμικού και Οργάνωσης</w:t>
      </w:r>
    </w:p>
    <w:p>
      <w:pPr>
        <w:spacing w:before="240" w:after="240"/>
        <w:rPr>
          <w:lang w:val="el" w:eastAsia="el"/>
        </w:rPr>
      </w:pPr>
      <w:r>
        <w:rPr>
          <w:b/>
          <w:bCs/>
          <w:lang w:val="el" w:eastAsia="el"/>
        </w:rPr>
        <w:t>α) Διεύθυνση Διαχείρισης Ανθρώπινου Δυναμικού</w:t>
      </w:r>
    </w:p>
    <w:p>
      <w:pPr>
        <w:spacing w:before="240" w:after="240"/>
        <w:rPr>
          <w:lang w:val="el" w:eastAsia="el"/>
        </w:rPr>
      </w:pPr>
      <w:r>
        <w:rPr>
          <w:b/>
          <w:bCs/>
          <w:lang w:val="el" w:eastAsia="el"/>
        </w:rPr>
        <w:t>β) Δ/νση Οργάνωσης</w:t>
      </w:r>
    </w:p>
    <w:p>
      <w:pPr>
        <w:spacing w:before="240" w:after="240"/>
        <w:rPr>
          <w:lang w:val="el" w:eastAsia="el"/>
        </w:rPr>
      </w:pPr>
      <w:r>
        <w:rPr>
          <w:b/>
          <w:bCs/>
          <w:lang w:val="el" w:eastAsia="el"/>
        </w:rPr>
        <w:t xml:space="preserve">14) </w:t>
      </w:r>
      <w:r>
        <w:rPr>
          <w:b/>
          <w:bCs/>
          <w:lang w:val="el" w:eastAsia="el"/>
        </w:rPr>
        <w:t>Σ.Δ.Ο.Ε. –Κεντρική Υπηρεσία</w:t>
      </w:r>
    </w:p>
    <w:p>
      <w:pPr>
        <w:spacing w:before="240" w:after="240"/>
        <w:rPr>
          <w:lang w:val="el" w:eastAsia="el"/>
        </w:rPr>
      </w:pPr>
      <w:r>
        <w:rPr>
          <w:b/>
          <w:bCs/>
          <w:lang w:val="el" w:eastAsia="el"/>
        </w:rPr>
        <w:t xml:space="preserve">15) </w:t>
      </w:r>
      <w:r>
        <w:rPr>
          <w:b/>
          <w:bCs/>
          <w:lang w:val="el" w:eastAsia="el"/>
        </w:rPr>
        <w:t>Περιφερειακές Δ/νσεις Σ.Δ.Ο.Ε.</w:t>
      </w:r>
    </w:p>
    <w:p>
      <w:pPr>
        <w:spacing w:before="240" w:after="240"/>
        <w:rPr>
          <w:lang w:val="el" w:eastAsia="el"/>
        </w:rPr>
      </w:pPr>
      <w:r>
        <w:rPr>
          <w:b/>
          <w:bCs/>
          <w:lang w:val="el" w:eastAsia="el"/>
        </w:rPr>
        <w:t xml:space="preserve">16) </w:t>
      </w:r>
      <w:r>
        <w:rPr>
          <w:b/>
          <w:bCs/>
          <w:lang w:val="el" w:eastAsia="el"/>
        </w:rPr>
        <w:t>Φορολογική και Τελωνειακή Ακαδημία</w:t>
      </w:r>
    </w:p>
    <w:p>
      <w:pPr>
        <w:spacing w:before="240" w:after="240"/>
        <w:rPr>
          <w:lang w:val="el" w:eastAsia="el"/>
        </w:rPr>
      </w:pPr>
      <w:r>
        <w:rPr>
          <w:b/>
          <w:bCs/>
          <w:lang w:val="el" w:eastAsia="el"/>
        </w:rPr>
        <w:t xml:space="preserve">17) </w:t>
      </w:r>
      <w:r>
        <w:rPr>
          <w:b/>
          <w:bCs/>
          <w:lang w:val="el" w:eastAsia="el"/>
        </w:rPr>
        <w:t>Αυτοτελές Τμήμα Διεθνών Τελωνειακών Σχέσεων</w:t>
      </w:r>
    </w:p>
    <w:p>
      <w:pPr>
        <w:spacing w:before="240" w:after="240"/>
        <w:rPr>
          <w:lang w:val="el" w:eastAsia="el"/>
        </w:rPr>
      </w:pPr>
      <w:r>
        <w:rPr>
          <w:b/>
          <w:bCs/>
          <w:lang w:val="el" w:eastAsia="el"/>
        </w:rPr>
        <w:t xml:space="preserve">18) </w:t>
      </w:r>
      <w:r>
        <w:rPr>
          <w:b/>
          <w:bCs/>
          <w:lang w:val="el" w:eastAsia="el"/>
        </w:rPr>
        <w:t>Σύνδεσμος Εταιρειών Εμπορίας Πετρελαιοειδών (Σ.Ε.Ε.Π.Ε.)</w:t>
      </w:r>
    </w:p>
    <w:p>
      <w:pPr>
        <w:spacing w:before="240" w:after="240"/>
        <w:rPr>
          <w:lang w:val="el" w:eastAsia="el"/>
        </w:rPr>
      </w:pPr>
      <w:r>
        <w:rPr>
          <w:b/>
          <w:bCs/>
          <w:lang w:val="el" w:eastAsia="el"/>
        </w:rPr>
        <w:t>Ίωνος Δραγούμη 46, 115 28 Ιλίσια (για ενημέρωση των μελών του) e-mail:</w:t>
      </w:r>
      <w:hyperlink r:id="rId11"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19) </w:t>
      </w:r>
      <w:r>
        <w:rPr>
          <w:b/>
          <w:bCs/>
          <w:lang w:val="el" w:eastAsia="el"/>
        </w:rPr>
        <w:t>Ελληνικά Πετρέλαια Α.Ε. -Γενική Δ/νση Εφοδιασμού &amp; Εμπορίας- Δ/νση Προγραμματισμού Παραγωγής – Τμήμα Προδιαγραφών και Σχέσεων με το Δημόσιο -e-mail:</w:t>
      </w:r>
      <w:hyperlink r:id="rId12"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20) </w:t>
      </w:r>
      <w:r>
        <w:rPr>
          <w:b/>
          <w:bCs/>
          <w:lang w:val="el" w:eastAsia="el"/>
        </w:rPr>
        <w:t>MOTOR OIL (ΕΛΛΑΣ) Α.Ε.</w:t>
      </w:r>
    </w:p>
    <w:p>
      <w:pPr>
        <w:spacing w:before="240" w:after="240"/>
        <w:rPr>
          <w:lang w:val="el" w:eastAsia="el"/>
        </w:rPr>
      </w:pPr>
      <w:r>
        <w:rPr>
          <w:b/>
          <w:bCs/>
          <w:lang w:val="el" w:eastAsia="el"/>
        </w:rPr>
        <w:t xml:space="preserve">α) ΔΙΥΛΙΣΤΗΡΙΑ ΚΟΡΙΝΘΟΥ Α.Ε. e-mail: </w:t>
      </w:r>
      <w:hyperlink r:id="rId13" w:history="1">
        <w:r>
          <w:rPr>
            <w:rStyle w:val="Hyperlink"/>
            <w:b/>
            <w:bCs/>
            <w:color w:val="0000EE"/>
            <w:u w:color="0000EE"/>
            <w:lang w:val="el" w:eastAsia="el"/>
          </w:rPr>
          <w:t>motoroil.refinary@moh.gr</w:t>
        </w:r>
      </w:hyperlink>
    </w:p>
    <w:p>
      <w:pPr>
        <w:spacing w:before="240" w:after="240"/>
        <w:rPr>
          <w:lang w:val="el" w:eastAsia="el"/>
        </w:rPr>
      </w:pPr>
      <w:r>
        <w:rPr>
          <w:b/>
          <w:bCs/>
          <w:lang w:val="el" w:eastAsia="el"/>
        </w:rPr>
        <w:t>β) Ηρώδου Αττικού 12Α ,15 124 Μαρούσι, e-mail:</w:t>
      </w:r>
      <w:hyperlink r:id="rId14"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21) </w:t>
      </w:r>
      <w:r>
        <w:rPr>
          <w:b/>
          <w:bCs/>
          <w:lang w:val="el" w:eastAsia="el"/>
        </w:rPr>
        <w:t>Πανελλήνιος Σύλλογος Εφοδιαστών Πλοίων-Εξαγωγέων (για ενημέρωση των μελών του)</w:t>
      </w:r>
    </w:p>
    <w:p>
      <w:pPr>
        <w:spacing w:before="240" w:after="240"/>
        <w:rPr>
          <w:lang w:val="el" w:eastAsia="el"/>
        </w:rPr>
      </w:pPr>
      <w:r>
        <w:rPr>
          <w:b/>
          <w:bCs/>
          <w:lang w:val="el" w:eastAsia="el"/>
        </w:rPr>
        <w:t xml:space="preserve">22) </w:t>
      </w:r>
      <w:r>
        <w:rPr>
          <w:b/>
          <w:bCs/>
          <w:lang w:val="el" w:eastAsia="el"/>
        </w:rPr>
        <w:t xml:space="preserve">Ομοσπονδία Εκτελωνιστών Ελλάδος Τσαμαδού 38 - 185 32 ΠΕΙΡΑΙΑΣ, e-mail: </w:t>
      </w:r>
      <w:hyperlink r:id="rId15"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23) </w:t>
      </w:r>
      <w:r>
        <w:rPr>
          <w:b/>
          <w:bCs/>
          <w:lang w:val="el" w:eastAsia="el"/>
        </w:rPr>
        <w:t xml:space="preserve">Οικονομικό Επιμελητήριο Ελλάδος (για ενημέρωση των μελών του) email: </w:t>
      </w:r>
      <w:hyperlink r:id="rId16"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24) </w:t>
      </w:r>
      <w:r>
        <w:rPr>
          <w:b/>
          <w:bCs/>
          <w:lang w:val="el" w:eastAsia="el"/>
        </w:rPr>
        <w:t xml:space="preserve">Κεντρική Ένωση Επιμελητηρίων Ελλάδος (για ενημέρωση των μελών του) email: </w:t>
      </w:r>
      <w:hyperlink r:id="rId17"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25) </w:t>
      </w:r>
      <w:r>
        <w:rPr>
          <w:b/>
          <w:bCs/>
          <w:lang w:val="el" w:eastAsia="el"/>
        </w:rPr>
        <w:t>Εμπορικό &amp; Βιομηχανικό Επιμελητήριο Αθηνών (για ενημέρωση των μελών του) e-mail: (</w:t>
      </w:r>
      <w:hyperlink r:id="rId18" w:history="1">
        <w:r>
          <w:rPr>
            <w:rStyle w:val="Hyperlink"/>
            <w:b/>
            <w:bCs/>
            <w:color w:val="0000EE"/>
            <w:u w:color="0000EE"/>
            <w:lang w:val="el" w:eastAsia="el"/>
          </w:rPr>
          <w:t>info@acci.gr</w:t>
        </w:r>
      </w:hyperlink>
      <w:r>
        <w:rPr>
          <w:b/>
          <w:bCs/>
          <w:lang w:val="el" w:eastAsia="el"/>
        </w:rPr>
        <w:t>)</w:t>
      </w:r>
    </w:p>
    <w:p>
      <w:pPr>
        <w:spacing w:before="240" w:after="240"/>
        <w:rPr>
          <w:lang w:val="el" w:eastAsia="el"/>
        </w:rPr>
      </w:pPr>
      <w:r>
        <w:rPr>
          <w:b/>
          <w:bCs/>
          <w:lang w:val="el" w:eastAsia="el"/>
        </w:rPr>
        <w:t xml:space="preserve">26) </w:t>
      </w:r>
      <w:r>
        <w:rPr>
          <w:b/>
          <w:bCs/>
          <w:lang w:val="el" w:eastAsia="el"/>
        </w:rPr>
        <w:t xml:space="preserve">Εμπορικό &amp; Βιομηχανικό Επιμελητήριο Θεσσαλονίκης (για ενημέρωση των μελών του) </w:t>
      </w:r>
      <w:hyperlink r:id="rId19"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27) </w:t>
      </w:r>
      <w:r>
        <w:rPr>
          <w:b/>
          <w:bCs/>
          <w:lang w:val="el" w:eastAsia="el"/>
        </w:rPr>
        <w:t>Εμπορικό &amp; Βιομηχανικό Επιμελητήριο Πειραιά (για ενημέρωση των μελών του)</w:t>
      </w:r>
    </w:p>
    <w:p>
      <w:pPr>
        <w:spacing w:before="240" w:after="240"/>
        <w:rPr>
          <w:lang w:val="el" w:eastAsia="el"/>
        </w:rPr>
      </w:pPr>
      <w:r>
        <w:rPr>
          <w:b/>
          <w:bCs/>
          <w:lang w:val="el" w:eastAsia="el"/>
        </w:rPr>
        <w:t xml:space="preserve">Λουδοβίκου 1, 18531 Πειραιάς, e-mail: </w:t>
      </w:r>
      <w:hyperlink r:id="rId20" w:history="1">
        <w:r>
          <w:rPr>
            <w:rStyle w:val="Hyperlink"/>
            <w:b/>
            <w:bCs/>
            <w:color w:val="0000EE"/>
            <w:u w:color="0000EE"/>
            <w:lang w:val="el" w:eastAsia="el"/>
          </w:rPr>
          <w:t>evep@pcci.gr</w:t>
        </w:r>
      </w:hyperlink>
    </w:p>
    <w:p>
      <w:pPr>
        <w:spacing w:before="240" w:after="240"/>
        <w:rPr>
          <w:lang w:val="el" w:eastAsia="el"/>
        </w:rPr>
      </w:pPr>
      <w:r>
        <w:rPr>
          <w:b/>
          <w:bCs/>
          <w:lang w:val="el" w:eastAsia="el"/>
        </w:rPr>
        <w:t xml:space="preserve">28) </w:t>
      </w:r>
      <w:r>
        <w:rPr>
          <w:b/>
          <w:bCs/>
          <w:lang w:val="el" w:eastAsia="el"/>
        </w:rPr>
        <w:t xml:space="preserve">Σύνδεσμος Βιομηχανιών Αττικής &amp; Πειραιά (για ενημέρωση των μελών του) e-mail: </w:t>
      </w:r>
      <w:hyperlink r:id="rId21" w:history="1">
        <w:r>
          <w:rPr>
            <w:rStyle w:val="Hyperlink"/>
            <w:b/>
            <w:bCs/>
            <w:color w:val="0000EE"/>
            <w:u w:color="0000EE"/>
            <w:lang w:val="el" w:eastAsia="el"/>
          </w:rPr>
          <w:t>svap@svap.gr</w:t>
        </w:r>
      </w:hyperlink>
    </w:p>
    <w:p>
      <w:pPr>
        <w:spacing w:before="240" w:after="240"/>
        <w:rPr>
          <w:lang w:val="el" w:eastAsia="el"/>
        </w:rPr>
      </w:pPr>
      <w:r>
        <w:rPr>
          <w:b/>
          <w:bCs/>
          <w:lang w:val="el" w:eastAsia="el"/>
        </w:rPr>
        <w:t xml:space="preserve">29) </w:t>
      </w:r>
      <w:r>
        <w:rPr>
          <w:b/>
          <w:bCs/>
          <w:lang w:val="el" w:eastAsia="el"/>
        </w:rPr>
        <w:t xml:space="preserve">Σύνδεσμος Βιομηχανιών Βορείου Ελλάδος (για ενημέρωση των μελών του) e-mail: </w:t>
      </w:r>
      <w:hyperlink r:id="rId22" w:history="1">
        <w:r>
          <w:rPr>
            <w:rStyle w:val="Hyperlink"/>
            <w:b/>
            <w:bCs/>
            <w:color w:val="0000EE"/>
            <w:u w:color="0000EE"/>
            <w:lang w:val="el" w:eastAsia="el"/>
          </w:rPr>
          <w:t>info@sbe.org.gr</w:t>
        </w:r>
      </w:hyperlink>
    </w:p>
    <w:p>
      <w:pPr>
        <w:spacing w:before="240" w:after="240"/>
        <w:rPr>
          <w:lang w:val="el" w:eastAsia="el"/>
        </w:rPr>
      </w:pPr>
      <w:r>
        <w:rPr>
          <w:b/>
          <w:bCs/>
          <w:lang w:val="el" w:eastAsia="el"/>
        </w:rPr>
        <w:t xml:space="preserve">30) </w:t>
      </w:r>
      <w:r>
        <w:rPr>
          <w:b/>
          <w:bCs/>
          <w:lang w:val="el" w:eastAsia="el"/>
        </w:rPr>
        <w:t xml:space="preserve">Σύνδεσμος Βιομηχανιών Θεσσαλίας &amp; Κεντρικής Ελλάδος (για ενημέρωση των μελών του) e-mail: </w:t>
      </w:r>
      <w:hyperlink r:id="rId23" w:history="1">
        <w:r>
          <w:rPr>
            <w:rStyle w:val="Hyperlink"/>
            <w:b/>
            <w:bCs/>
            <w:color w:val="0000EE"/>
            <w:u w:color="0000EE"/>
            <w:lang w:val="el" w:eastAsia="el"/>
          </w:rPr>
          <w:t>info@sbtse.gr</w:t>
        </w:r>
      </w:hyperlink>
    </w:p>
    <w:p>
      <w:pPr>
        <w:spacing w:before="240" w:after="240"/>
        <w:rPr>
          <w:lang w:val="el" w:eastAsia="el"/>
        </w:rPr>
      </w:pPr>
      <w:r>
        <w:rPr>
          <w:b/>
          <w:bCs/>
          <w:lang w:val="el" w:eastAsia="el"/>
        </w:rPr>
        <w:t xml:space="preserve">31) </w:t>
      </w:r>
      <w:r>
        <w:rPr>
          <w:b/>
          <w:bCs/>
          <w:lang w:val="el" w:eastAsia="el"/>
        </w:rPr>
        <w:t xml:space="preserve">Σύνδεσμος Επιχειρήσεων &amp; Βιομηχανιών (ΣΕΒ) </w:t>
      </w:r>
      <w:hyperlink r:id="rId24"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32) </w:t>
      </w:r>
      <w:r>
        <w:rPr>
          <w:b/>
          <w:bCs/>
          <w:lang w:val="el" w:eastAsia="el"/>
        </w:rPr>
        <w:t>Ναυτικό Επιμελητήριο Ελλάδος, e-mail:</w:t>
      </w:r>
      <w:hyperlink r:id="rId25" w:history="1">
        <w:r>
          <w:rPr>
            <w:rStyle w:val="Hyperlink"/>
            <w:b/>
            <w:bCs/>
            <w:color w:val="0000EE"/>
            <w:u w:color="0000EE"/>
            <w:lang w:val="el" w:eastAsia="el"/>
          </w:rPr>
          <w:t>nee@nee.gr</w:t>
        </w:r>
      </w:hyperlink>
    </w:p>
    <w:p>
      <w:pPr>
        <w:spacing w:before="240" w:after="240"/>
        <w:rPr>
          <w:lang w:val="el" w:eastAsia="el"/>
        </w:rPr>
      </w:pPr>
      <w:r>
        <w:rPr>
          <w:b/>
          <w:bCs/>
          <w:lang w:val="el" w:eastAsia="el"/>
        </w:rPr>
        <w:t xml:space="preserve">33) </w:t>
      </w:r>
      <w:r>
        <w:rPr>
          <w:b/>
          <w:bCs/>
          <w:lang w:val="el" w:eastAsia="el"/>
        </w:rPr>
        <w:t>Πανελλήνιος Σύνδεσμος (Ένωση) Ναυτιλιακών Πρακτόρων &amp; Επαγγελματιών Χρηστών Λιμένα e-mail:</w:t>
      </w:r>
      <w:hyperlink r:id="rId26" w:history="1">
        <w:r>
          <w:rPr>
            <w:rStyle w:val="Hyperlink"/>
            <w:b/>
            <w:bCs/>
            <w:color w:val="0000EE"/>
            <w:u w:color="0000EE"/>
            <w:lang w:val="el" w:eastAsia="el"/>
          </w:rPr>
          <w:t>psa@psa.gr</w:t>
        </w:r>
      </w:hyperlink>
    </w:p>
    <w:p>
      <w:pPr>
        <w:spacing w:before="240" w:after="240"/>
        <w:rPr>
          <w:lang w:val="el" w:eastAsia="el"/>
        </w:rPr>
      </w:pPr>
      <w:r>
        <w:rPr>
          <w:b/>
          <w:bCs/>
          <w:lang w:val="el" w:eastAsia="el"/>
        </w:rPr>
        <w:t xml:space="preserve">34) </w:t>
      </w:r>
      <w:r>
        <w:rPr>
          <w:b/>
          <w:bCs/>
          <w:lang w:val="el" w:eastAsia="el"/>
        </w:rPr>
        <w:t>Σωματείο Ναυτικών Πρακτόρων Αττικής – Πειραιά (ΣΩΝΠΑΠ) E-mail:</w:t>
      </w:r>
      <w:hyperlink r:id="rId27" w:history="1">
        <w:r>
          <w:rPr>
            <w:rStyle w:val="Hyperlink"/>
            <w:b/>
            <w:bCs/>
            <w:color w:val="0000EE"/>
            <w:u w:color="0000EE"/>
            <w:lang w:val="el" w:eastAsia="el"/>
          </w:rPr>
          <w:t>info@sonpap.gr</w:t>
        </w:r>
      </w:hyperlink>
    </w:p>
    <w:p>
      <w:pPr>
        <w:spacing w:before="240" w:after="240"/>
        <w:rPr>
          <w:lang w:val="el" w:eastAsia="el"/>
        </w:rPr>
      </w:pPr>
      <w:r>
        <w:rPr>
          <w:b/>
          <w:bCs/>
          <w:lang w:val="el" w:eastAsia="el"/>
        </w:rPr>
        <w:t xml:space="preserve">35) </w:t>
      </w:r>
      <w:r>
        <w:rPr>
          <w:b/>
          <w:bCs/>
          <w:lang w:val="el" w:eastAsia="el"/>
        </w:rPr>
        <w:t>Ένωση Ελλήνων Εφοπλιστών (Ε.Ε.Ε.) E-mail:</w:t>
      </w:r>
      <w:hyperlink r:id="rId28" w:history="1">
        <w:r>
          <w:rPr>
            <w:rStyle w:val="Hyperlink"/>
            <w:b/>
            <w:bCs/>
            <w:color w:val="0000EE"/>
            <w:u w:color="0000EE"/>
            <w:lang w:val="el" w:eastAsia="el"/>
          </w:rPr>
          <w:t>ugs@ath.forthnet.gr</w:t>
        </w:r>
      </w:hyperlink>
    </w:p>
    <w:p>
      <w:pPr>
        <w:spacing w:before="240" w:after="240"/>
        <w:rPr>
          <w:lang w:val="el" w:eastAsia="el"/>
        </w:rPr>
      </w:pPr>
      <w:r>
        <w:rPr>
          <w:b/>
          <w:bCs/>
          <w:lang w:val="el" w:eastAsia="el"/>
        </w:rPr>
        <w:t xml:space="preserve">36) </w:t>
      </w:r>
      <w:r>
        <w:rPr>
          <w:b/>
          <w:bCs/>
          <w:lang w:val="el" w:eastAsia="el"/>
        </w:rPr>
        <w:t>Ένωση Εφοπλιστών Ναυτιλίας Μικρών Αποστάσεων e-mail:</w:t>
      </w:r>
      <w:hyperlink r:id="rId29" w:history="1">
        <w:r>
          <w:rPr>
            <w:rStyle w:val="Hyperlink"/>
            <w:b/>
            <w:bCs/>
            <w:color w:val="0000EE"/>
            <w:u w:color="0000EE"/>
            <w:lang w:val="el" w:eastAsia="el"/>
          </w:rPr>
          <w:t>info@shortsea.gr</w:t>
        </w:r>
      </w:hyperlink>
    </w:p>
    <w:p>
      <w:pPr>
        <w:spacing w:before="240" w:after="240"/>
        <w:rPr>
          <w:lang w:val="el" w:eastAsia="el"/>
        </w:rPr>
      </w:pPr>
      <w:r>
        <w:rPr>
          <w:b/>
          <w:bCs/>
          <w:lang w:val="el" w:eastAsia="el"/>
        </w:rPr>
        <w:t xml:space="preserve">37) </w:t>
      </w:r>
      <w:r>
        <w:rPr>
          <w:b/>
          <w:bCs/>
          <w:lang w:val="el" w:eastAsia="el"/>
        </w:rPr>
        <w:t>Ένωση Έμπορων Υγρών Καυσίμων Νομού Αττικής</w:t>
      </w:r>
    </w:p>
    <w:p>
      <w:pPr>
        <w:spacing w:before="240" w:after="240"/>
        <w:rPr>
          <w:lang w:val="el" w:eastAsia="el"/>
        </w:rPr>
      </w:pPr>
      <w:r>
        <w:rPr>
          <w:b/>
          <w:bCs/>
          <w:lang w:val="el" w:eastAsia="el"/>
        </w:rPr>
        <w:t>Πάροδος Ταύρου 41, ΤΚ18233, Αθήνα</w:t>
      </w:r>
    </w:p>
    <w:p>
      <w:pPr>
        <w:spacing w:before="240" w:after="240"/>
        <w:rPr>
          <w:lang w:val="el" w:eastAsia="el"/>
        </w:rPr>
      </w:pPr>
      <w:r>
        <w:rPr>
          <w:b/>
          <w:bCs/>
          <w:lang w:val="el" w:eastAsia="el"/>
        </w:rPr>
        <w:t xml:space="preserve">38) </w:t>
      </w:r>
      <w:r>
        <w:rPr>
          <w:b/>
          <w:bCs/>
          <w:lang w:val="el" w:eastAsia="el"/>
        </w:rPr>
        <w:t>Δ/νση Επικοινωνίας ΑΑΔΕ</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της Γενικής Δ/νσης Τελωνείων &amp; Ε.Φ.Κ.</w:t>
      </w:r>
    </w:p>
    <w:p>
      <w:pPr>
        <w:spacing w:before="240" w:after="240"/>
        <w:rPr>
          <w:lang w:val="el" w:eastAsia="el"/>
        </w:rPr>
      </w:pPr>
      <w:r>
        <w:rPr>
          <w:b/>
          <w:bCs/>
          <w:lang w:val="el" w:eastAsia="el"/>
        </w:rPr>
        <w:t xml:space="preserve">3. </w:t>
      </w:r>
      <w:r>
        <w:rPr>
          <w:b/>
          <w:bCs/>
          <w:lang w:val="el" w:eastAsia="el"/>
        </w:rPr>
        <w:t>Αυτοτελές Τμήμα Υποστήριξης της Γενικής Δ/νσης Ηλεκτρονικής Διακυβέρνησης</w:t>
      </w:r>
    </w:p>
    <w:p>
      <w:pPr>
        <w:spacing w:before="240" w:after="240"/>
        <w:rPr>
          <w:lang w:val="el" w:eastAsia="el"/>
        </w:rPr>
      </w:pPr>
      <w:r>
        <w:rPr>
          <w:b/>
          <w:bCs/>
          <w:lang w:val="el" w:eastAsia="el"/>
        </w:rPr>
        <w:t xml:space="preserve">4. </w:t>
      </w:r>
      <w:r>
        <w:rPr>
          <w:b/>
          <w:bCs/>
          <w:lang w:val="el" w:eastAsia="el"/>
        </w:rPr>
        <w:t>Δ/νση Δασμολογικών Θεμάτων, Ειδικών Καθεστώτων &amp; Απαλλαγών - Τμήματα Γ- Δ΄</w:t>
      </w:r>
    </w:p>
    <w:p>
      <w:pPr>
        <w:spacing w:before="240" w:after="240"/>
        <w:rPr>
          <w:lang w:val="el" w:eastAsia="el"/>
        </w:rPr>
      </w:pPr>
      <w:r>
        <w:rPr>
          <w:b/>
          <w:bCs/>
          <w:lang w:val="el" w:eastAsia="el"/>
        </w:rPr>
        <w:t xml:space="preserve">5. </w:t>
      </w:r>
      <w:r>
        <w:rPr>
          <w:b/>
          <w:bCs/>
          <w:lang w:val="el" w:eastAsia="el"/>
        </w:rPr>
        <w:t>Δ/νση Ειδικών Φόρων Κατανάλωσης &amp; ΦΠΑ – Τμήμα Α΄</w:t>
      </w:r>
    </w:p>
    <w:p>
      <w:pPr>
        <w:spacing w:before="240" w:after="240"/>
        <w:rPr>
          <w:lang w:val="el" w:eastAsia="el"/>
        </w:rPr>
      </w:pPr>
      <w:r>
        <w:rPr>
          <w:b/>
          <w:bCs/>
          <w:lang w:val="el" w:eastAsia="el"/>
        </w:rPr>
        <w:t xml:space="preserve">6. </w:t>
      </w:r>
      <w:r>
        <w:rPr>
          <w:b/>
          <w:bCs/>
          <w:lang w:val="el" w:eastAsia="el"/>
        </w:rPr>
        <w:t>Δ/νση Επιχειρησιακών Διαδικασιών (ΔΙΕΠΙΔΙ) - Υποδιεύθυνση Β’- Απαιτήσεων &amp; Ελέγχου Εφαρμογών Τελωνείων – Τμήμα Ζ΄</w:t>
      </w:r>
    </w:p>
    <w:p>
      <w:pPr>
        <w:spacing w:before="240" w:after="240"/>
        <w:rPr>
          <w:lang w:val="el" w:eastAsia="el"/>
        </w:rPr>
      </w:pPr>
      <w:r>
        <w:rPr>
          <w:b/>
          <w:bCs/>
          <w:lang w:val="el" w:eastAsia="el"/>
        </w:rPr>
        <w:t xml:space="preserve">7. </w:t>
      </w:r>
      <w:r>
        <w:rPr>
          <w:b/>
          <w:bCs/>
          <w:lang w:val="el" w:eastAsia="el"/>
        </w:rPr>
        <w:t>Δ/νση Ανάπτυξης Τελωνειακών, Ελεγκτικών, Επιχειρησιακών Εφαρμογών (ΔΑΤΕ) Τμήμα Δ΄</w:t>
      </w:r>
    </w:p>
    <w:p>
      <w:pPr>
        <w:spacing w:before="240" w:after="240"/>
        <w:rPr>
          <w:lang w:val="el" w:eastAsia="el"/>
        </w:rPr>
      </w:pPr>
      <w:r>
        <w:rPr>
          <w:b/>
          <w:bCs/>
          <w:lang w:val="el" w:eastAsia="el"/>
        </w:rPr>
        <w:t xml:space="preserve">8. </w:t>
      </w:r>
      <w:r>
        <w:rPr>
          <w:b/>
          <w:bCs/>
          <w:lang w:val="el" w:eastAsia="el"/>
        </w:rPr>
        <w:t>Δ/νση ΣΤΕΠ</w:t>
      </w:r>
    </w:p>
    <w:p>
      <w:pPr>
        <w:spacing w:before="240" w:after="240"/>
        <w:rPr>
          <w:lang w:val="el" w:eastAsia="el"/>
        </w:rPr>
      </w:pPr>
      <w:r>
        <w:rPr>
          <w:b/>
          <w:bCs/>
          <w:lang w:val="el" w:eastAsia="el"/>
        </w:rPr>
        <w:t xml:space="preserve">9.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dinal.b@hcg.gr" TargetMode="External" /><Relationship Id="rId11" Type="http://schemas.openxmlformats.org/officeDocument/2006/relationships/hyperlink" Target="mailto:seepe@seepe.gr" TargetMode="External" /><Relationship Id="rId12" Type="http://schemas.openxmlformats.org/officeDocument/2006/relationships/hyperlink" Target="mailto:helpe@helpe.gr" TargetMode="External" /><Relationship Id="rId13" Type="http://schemas.openxmlformats.org/officeDocument/2006/relationships/hyperlink" Target="mailto:motoroil.refinary@moh.gr" TargetMode="External" /><Relationship Id="rId14" Type="http://schemas.openxmlformats.org/officeDocument/2006/relationships/hyperlink" Target="mailto:info@moh.gr" TargetMode="External" /><Relationship Id="rId15" Type="http://schemas.openxmlformats.org/officeDocument/2006/relationships/hyperlink" Target="mailto:oete@oete.gr" TargetMode="External" /><Relationship Id="rId16" Type="http://schemas.openxmlformats.org/officeDocument/2006/relationships/hyperlink" Target="mailto:oee@oe-e.gr" TargetMode="External" /><Relationship Id="rId17" Type="http://schemas.openxmlformats.org/officeDocument/2006/relationships/hyperlink" Target="mailto:keeuhcci@uhc.gr" TargetMode="External" /><Relationship Id="rId18" Type="http://schemas.openxmlformats.org/officeDocument/2006/relationships/hyperlink" Target="mailto:info@acci.gr" TargetMode="External" /><Relationship Id="rId19" Type="http://schemas.openxmlformats.org/officeDocument/2006/relationships/hyperlink" Target="mailto:root@ebeth.gr" TargetMode="External" /><Relationship Id="rId2" Type="http://schemas.openxmlformats.org/officeDocument/2006/relationships/webSettings" Target="webSettings.xml" /><Relationship Id="rId20" Type="http://schemas.openxmlformats.org/officeDocument/2006/relationships/hyperlink" Target="mailto:evep@pcci.gr" TargetMode="External" /><Relationship Id="rId21" Type="http://schemas.openxmlformats.org/officeDocument/2006/relationships/hyperlink" Target="mailto:svap@svap.gr" TargetMode="External" /><Relationship Id="rId22" Type="http://schemas.openxmlformats.org/officeDocument/2006/relationships/hyperlink" Target="mailto:info@sbe.org.gr" TargetMode="External" /><Relationship Id="rId23" Type="http://schemas.openxmlformats.org/officeDocument/2006/relationships/hyperlink" Target="mailto:info@sbtse.gr" TargetMode="External" /><Relationship Id="rId24" Type="http://schemas.openxmlformats.org/officeDocument/2006/relationships/hyperlink" Target="mailto:info@sev.org.gr" TargetMode="External" /><Relationship Id="rId25" Type="http://schemas.openxmlformats.org/officeDocument/2006/relationships/hyperlink" Target="mailto:nee@nee.gr" TargetMode="External" /><Relationship Id="rId26" Type="http://schemas.openxmlformats.org/officeDocument/2006/relationships/hyperlink" Target="mailto:psa@psa.gr" TargetMode="External" /><Relationship Id="rId27" Type="http://schemas.openxmlformats.org/officeDocument/2006/relationships/hyperlink" Target="mailto:info@sonpap.gr" TargetMode="External" /><Relationship Id="rId28" Type="http://schemas.openxmlformats.org/officeDocument/2006/relationships/hyperlink" Target="mailto:ugs@ath.forthnet.gr" TargetMode="External" /><Relationship Id="rId29" Type="http://schemas.openxmlformats.org/officeDocument/2006/relationships/hyperlink" Target="mailto:info@shortsea.gr"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http://elib.aade.gr/elib/gr/pd/2017/142/" TargetMode="External" /><Relationship Id="rId7" Type="http://schemas.openxmlformats.org/officeDocument/2006/relationships/hyperlink" Target="http://elib.aade.gr/elib/gr/pd/2023/79/" TargetMode="External" /><Relationship Id="rId8" Type="http://schemas.openxmlformats.org/officeDocument/2006/relationships/hyperlink" Target="https://www.nomotelia.gr/nservice22/document?documentId=1298552" TargetMode="External" /><Relationship Id="rId9" Type="http://schemas.openxmlformats.org/officeDocument/2006/relationships/hyperlink" Target="mailto:siteadmi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