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ΕΞ. ΕΠΕΙΓΟΥΣΑ</w:t>
      </w:r>
    </w:p>
    <w:p>
      <w:pPr>
        <w:pStyle w:val="PreambelText"/>
        <w:spacing w:before="240" w:after="240"/>
        <w:rPr>
          <w:lang w:val="el" w:eastAsia="el"/>
        </w:rPr>
      </w:pPr>
      <w:r>
        <w:rPr>
          <w:b/>
          <w:bCs/>
          <w:lang w:val="el" w:eastAsia="el"/>
        </w:rPr>
        <w:t>ΑΝΑΡΤΗΤΕΑ ΣΤΟ ΔΙΑΔΙΚΤΥΟ</w:t>
      </w:r>
    </w:p>
    <w:p>
      <w:pPr>
        <w:pStyle w:val="PreambelText"/>
        <w:spacing w:before="240" w:after="240"/>
        <w:rPr>
          <w:lang w:val="el" w:eastAsia="el"/>
        </w:rPr>
      </w:pPr>
      <w:r>
        <w:rPr>
          <w:b/>
          <w:bCs/>
          <w:lang w:val="el" w:eastAsia="el"/>
        </w:rPr>
        <w:t>I. ΓΕΝΙΚΗ ΔΙΕΥΘΥΝΣΗ ΦΟΡΟΛΟΓΙΑΣ</w:t>
      </w:r>
    </w:p>
    <w:p>
      <w:pPr>
        <w:pStyle w:val="PreambelText"/>
        <w:spacing w:before="240" w:after="240"/>
        <w:rPr>
          <w:lang w:val="el" w:eastAsia="el"/>
        </w:rPr>
      </w:pPr>
      <w:r>
        <w:rPr>
          <w:b/>
          <w:bCs/>
          <w:lang w:val="el" w:eastAsia="el"/>
        </w:rPr>
        <w:t>1.ΔΙΕΥΘΥΝΣΗ ΕΦΑΡΜΟΓΗΣ ΕΜΜΕΣΗΣ</w:t>
      </w:r>
    </w:p>
    <w:p>
      <w:pPr>
        <w:pStyle w:val="PreambelText"/>
        <w:spacing w:before="240" w:after="240"/>
        <w:rPr>
          <w:lang w:val="el" w:eastAsia="el"/>
        </w:rPr>
      </w:pPr>
      <w:r>
        <w:rPr>
          <w:b/>
          <w:bCs/>
          <w:lang w:val="el" w:eastAsia="el"/>
        </w:rPr>
        <w:t>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ΑΔΑ: 9ΘΛΞ46ΜΠ3Ζ-Ν6Γ</w:t>
      </w:r>
    </w:p>
    <w:p>
      <w:pPr>
        <w:pStyle w:val="PreambelText"/>
        <w:spacing w:before="240" w:after="240"/>
        <w:rPr>
          <w:lang w:val="el" w:eastAsia="el"/>
        </w:rPr>
      </w:pPr>
      <w:r>
        <w:rPr>
          <w:b/>
          <w:bCs/>
          <w:lang w:val="el" w:eastAsia="el"/>
        </w:rPr>
        <w:t>Αριθ. ΦΕΚ:4944 B /29/08/2024</w:t>
      </w:r>
    </w:p>
    <w:p>
      <w:pPr>
        <w:pStyle w:val="PreambelText"/>
        <w:spacing w:before="240" w:after="240"/>
        <w:rPr>
          <w:lang w:val="el" w:eastAsia="el"/>
        </w:rPr>
      </w:pPr>
      <w:r>
        <w:rPr>
          <w:b/>
          <w:bCs/>
          <w:lang w:val="el" w:eastAsia="el"/>
        </w:rPr>
        <w:t>Αθήνα, 19/8/2024</w:t>
      </w:r>
    </w:p>
    <w:p>
      <w:pPr>
        <w:pStyle w:val="PreambelText"/>
        <w:spacing w:before="240" w:after="240"/>
        <w:rPr>
          <w:lang w:val="el" w:eastAsia="el"/>
        </w:rPr>
      </w:pPr>
      <w:r>
        <w:rPr>
          <w:b/>
          <w:bCs/>
          <w:lang w:val="el" w:eastAsia="el"/>
        </w:rPr>
        <w:t>Α.1137</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E-Mail</w:t>
      </w:r>
    </w:p>
    <w:p>
      <w:pPr>
        <w:pStyle w:val="PreambelText"/>
        <w:spacing w:before="240" w:after="240"/>
        <w:rPr>
          <w:lang w:val="el" w:eastAsia="el"/>
        </w:rPr>
      </w:pPr>
      <w:r>
        <w:rPr>
          <w:b/>
          <w:bCs/>
          <w:lang w:val="el" w:eastAsia="el"/>
        </w:rPr>
        <w:t xml:space="preserve">Πειραιώς 180 177 78, Ταύρος </w:t>
      </w:r>
      <w:hyperlink r:id="rId4" w:history="1">
        <w:r>
          <w:rPr>
            <w:rStyle w:val="Hyperlink"/>
            <w:b/>
            <w:bCs/>
            <w:color w:val="0000EE"/>
            <w:u w:color="0000EE"/>
            <w:lang w:val="el" w:eastAsia="el"/>
          </w:rPr>
          <w:t>deef@aade.gr</w:t>
        </w:r>
      </w:hyperlink>
    </w:p>
    <w:p>
      <w:pPr>
        <w:pStyle w:val="PreambelText"/>
        <w:spacing w:before="240" w:after="240"/>
        <w:rPr>
          <w:lang w:val="el" w:eastAsia="el"/>
        </w:rPr>
      </w:pPr>
      <w:r>
        <w:rPr>
          <w:b/>
          <w:bCs/>
          <w:lang w:val="el" w:eastAsia="el"/>
        </w:rPr>
        <w:t>ΠΡΟΣ Ως Πίνακας Διανομής</w:t>
      </w:r>
    </w:p>
    <w:p>
      <w:pPr>
        <w:pStyle w:val="PreambelText"/>
        <w:spacing w:before="240" w:after="240"/>
        <w:rPr>
          <w:lang w:val="el" w:eastAsia="el"/>
        </w:rPr>
      </w:pPr>
      <w:r>
        <w:rPr>
          <w:b/>
          <w:bCs/>
          <w:lang w:val="el" w:eastAsia="el"/>
        </w:rPr>
        <w:t>2. ΔΙΕΥΘΥΝΣΗ ΕΦΑΡΜΟΓΗΣ ΑΜΕΣΗΣ ΦΟΡΟΛΟΓΙΑΣΤΜΗΜΑΤΑ Α΄ &amp;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Τηλέφωνο E-Mail</w:t>
      </w:r>
    </w:p>
    <w:p>
      <w:pPr>
        <w:pStyle w:val="PreambelText"/>
        <w:spacing w:before="240" w:after="240"/>
        <w:rPr>
          <w:lang w:val="el" w:eastAsia="el"/>
        </w:rPr>
      </w:pPr>
      <w:r>
        <w:rPr>
          <w:b/>
          <w:bCs/>
          <w:lang w:val="el" w:eastAsia="el"/>
        </w:rPr>
        <w:t xml:space="preserve">Πειραιώς 180 177 78, Ταύρος 213-1410219 </w:t>
      </w:r>
      <w:hyperlink r:id="rId5" w:history="1">
        <w:r>
          <w:rPr>
            <w:rStyle w:val="Hyperlink"/>
            <w:b/>
            <w:bCs/>
            <w:color w:val="0000EE"/>
            <w:u w:color="0000EE"/>
            <w:lang w:val="el" w:eastAsia="el"/>
          </w:rPr>
          <w:t>deaf@aade.gr</w:t>
        </w:r>
      </w:hyperlink>
    </w:p>
    <w:p>
      <w:pPr>
        <w:pStyle w:val="PreambelText"/>
        <w:spacing w:before="240" w:after="240"/>
        <w:rPr>
          <w:lang w:val="el" w:eastAsia="el"/>
        </w:rPr>
      </w:pPr>
      <w:r>
        <w:rPr>
          <w:b/>
          <w:bCs/>
          <w:lang w:val="el" w:eastAsia="el"/>
        </w:rPr>
        <w:t>3. ΔΙΕΥΘΥΝΣΗ ΕΦΑΡΜΟΓΗΣ ΦΟΡΟΛΟΓΙΑΣ</w:t>
      </w:r>
    </w:p>
    <w:p>
      <w:pPr>
        <w:pStyle w:val="PreambelText"/>
        <w:spacing w:before="240" w:after="240"/>
        <w:rPr>
          <w:lang w:val="el" w:eastAsia="el"/>
        </w:rPr>
      </w:pPr>
      <w:r>
        <w:rPr>
          <w:b/>
          <w:bCs/>
          <w:lang w:val="el" w:eastAsia="el"/>
        </w:rPr>
        <w:t>ΚΕΦΑΛΑΙΟΥ &amp; ΠΕΡΙΟΥΣΙΟΛΟΓΙΟΥ</w:t>
      </w:r>
    </w:p>
    <w:p>
      <w:pPr>
        <w:pStyle w:val="PreambelText"/>
        <w:spacing w:before="240" w:after="240"/>
        <w:rPr>
          <w:lang w:val="el" w:eastAsia="el"/>
        </w:rPr>
      </w:pPr>
      <w:r>
        <w:rPr>
          <w:b/>
          <w:bCs/>
          <w:lang w:val="el" w:eastAsia="el"/>
        </w:rPr>
        <w:t>ΤΜΗΜΑΤΑ Α΄&amp; Β΄</w:t>
      </w:r>
    </w:p>
    <w:p>
      <w:pPr>
        <w:pStyle w:val="PreambelText"/>
        <w:spacing w:before="240" w:after="240"/>
        <w:rPr>
          <w:lang w:val="el" w:eastAsia="el"/>
        </w:rPr>
      </w:pPr>
      <w:r>
        <w:rPr>
          <w:b/>
          <w:bCs/>
          <w:lang w:val="el" w:eastAsia="el"/>
        </w:rPr>
        <w:t>Ταχ. Δ/νση</w:t>
      </w:r>
    </w:p>
    <w:p>
      <w:pPr>
        <w:pStyle w:val="PreambelText"/>
        <w:spacing w:before="240" w:after="240"/>
        <w:rPr>
          <w:lang w:val="el" w:eastAsia="el"/>
        </w:rPr>
      </w:pPr>
      <w:r>
        <w:rPr>
          <w:b/>
          <w:bCs/>
          <w:lang w:val="el" w:eastAsia="el"/>
        </w:rPr>
        <w:t>Ταχ. Κώδικας Τηλέφωνο E-Mail</w:t>
      </w:r>
    </w:p>
    <w:p>
      <w:pPr>
        <w:pStyle w:val="PreambelText"/>
        <w:spacing w:before="240" w:after="240"/>
        <w:rPr>
          <w:lang w:val="el" w:eastAsia="el"/>
        </w:rPr>
      </w:pPr>
      <w:r>
        <w:rPr>
          <w:b/>
          <w:bCs/>
          <w:lang w:val="el" w:eastAsia="el"/>
        </w:rPr>
        <w:t>: Χανδρή 1 και Θεσσαλονίκης</w:t>
      </w:r>
    </w:p>
    <w:p>
      <w:pPr>
        <w:pStyle w:val="PreambelText"/>
        <w:spacing w:before="240" w:after="240"/>
        <w:rPr>
          <w:lang w:val="el" w:eastAsia="el"/>
        </w:rPr>
      </w:pPr>
      <w:r>
        <w:rPr>
          <w:b/>
          <w:bCs/>
          <w:lang w:val="el" w:eastAsia="el"/>
        </w:rPr>
        <w:t>: 183 46, Μοσχάτο</w:t>
      </w:r>
    </w:p>
    <w:p>
      <w:pPr>
        <w:pStyle w:val="PreambelText"/>
        <w:spacing w:before="240" w:after="240"/>
        <w:rPr>
          <w:lang w:val="el" w:eastAsia="el"/>
        </w:rPr>
      </w:pPr>
      <w:r>
        <w:rPr>
          <w:b/>
          <w:bCs/>
          <w:lang w:val="el" w:eastAsia="el"/>
        </w:rPr>
        <w:t>: 210-4802164</w:t>
      </w:r>
    </w:p>
    <w:p>
      <w:pPr>
        <w:pStyle w:val="PreambelText"/>
        <w:spacing w:before="240" w:after="240"/>
        <w:rPr>
          <w:lang w:val="el" w:eastAsia="el"/>
        </w:rPr>
      </w:pPr>
      <w:r>
        <w:rPr>
          <w:b/>
          <w:bCs/>
          <w:lang w:val="el" w:eastAsia="el"/>
        </w:rPr>
        <w:t xml:space="preserve">: </w:t>
      </w:r>
      <w:hyperlink r:id="rId6" w:history="1">
        <w:r>
          <w:rPr>
            <w:rStyle w:val="Hyperlink"/>
            <w:b/>
            <w:bCs/>
            <w:color w:val="0000EE"/>
            <w:u w:color="0000EE"/>
            <w:lang w:val="el" w:eastAsia="el"/>
          </w:rPr>
          <w:t>defk@aade.gr</w:t>
        </w:r>
      </w:hyperlink>
    </w:p>
    <w:p>
      <w:pPr>
        <w:pStyle w:val="PreambelText"/>
        <w:spacing w:before="240" w:after="240"/>
        <w:rPr>
          <w:lang w:val="el" w:eastAsia="el"/>
        </w:rPr>
      </w:pPr>
      <w:r>
        <w:rPr>
          <w:b/>
          <w:bCs/>
          <w:lang w:val="el" w:eastAsia="el"/>
        </w:rPr>
        <w:t>ΙΙ. ΓΕΝΙΚΗ ΔΙΕΥΘΥΝΣΗ ΗΛΕΚΤΡΟΝΙΚΗΣ ΔΙΑΚΥΒΕΡΝΗΣΗΣ</w:t>
      </w:r>
    </w:p>
    <w:p>
      <w:pPr>
        <w:pStyle w:val="PreambelText"/>
        <w:spacing w:before="240" w:after="240"/>
        <w:rPr>
          <w:lang w:val="el" w:eastAsia="el"/>
        </w:rPr>
      </w:pPr>
      <w:r>
        <w:rPr>
          <w:lang w:val="el" w:eastAsia="el"/>
        </w:rPr>
        <w:t xml:space="preserve">1. </w:t>
      </w:r>
      <w:r>
        <w:rPr>
          <w:b/>
          <w:bCs/>
          <w:lang w:val="el" w:eastAsia="el"/>
        </w:rPr>
        <w:t>ΔΙΕΥΘΥΝΣΗ ΕΠΙΧΕΙΡΗΣΙΑΚΩΝ ΔΙΑΔΙΚΑΣΙΩΝ</w:t>
      </w:r>
    </w:p>
    <w:p>
      <w:pPr>
        <w:pStyle w:val="PreambelText"/>
        <w:spacing w:before="240" w:after="240"/>
        <w:rPr>
          <w:lang w:val="el" w:eastAsia="el"/>
        </w:rPr>
      </w:pPr>
      <w:r>
        <w:rPr>
          <w:lang w:val="el" w:eastAsia="el"/>
        </w:rPr>
        <w:t xml:space="preserve">2. </w:t>
      </w:r>
      <w:r>
        <w:rPr>
          <w:b/>
          <w:bCs/>
          <w:lang w:val="el" w:eastAsia="el"/>
        </w:rPr>
        <w:t>ΔΙΕΥΘΥΝΣΗ ΑΝΑΠΤΥΞΗΣ ΦΟΡΟΛΟΓΙΚΩΝ ΕΦΑΡΜΟΓΩΝ</w:t>
      </w:r>
    </w:p>
    <w:p>
      <w:pPr>
        <w:pStyle w:val="PreambelText"/>
        <w:spacing w:before="240" w:after="240"/>
        <w:rPr>
          <w:lang w:val="el" w:eastAsia="el"/>
        </w:rPr>
      </w:pPr>
      <w:r>
        <w:rPr>
          <w:b/>
          <w:bCs/>
          <w:lang w:val="el" w:eastAsia="el"/>
        </w:rPr>
        <w:t>Url :</w:t>
      </w:r>
      <w:hyperlink r:id="rId7" w:history="1">
        <w:r>
          <w:rPr>
            <w:rStyle w:val="Hyperlink"/>
            <w:b/>
            <w:bCs/>
            <w:color w:val="0000EE"/>
            <w:u w:color="0000EE"/>
            <w:lang w:val="el" w:eastAsia="el"/>
          </w:rPr>
          <w:t>www.aade.gr</w:t>
        </w:r>
      </w:hyperlink>
    </w:p>
    <w:p>
      <w:pPr>
        <w:pStyle w:val="PreambelText"/>
        <w:spacing w:before="240" w:after="240"/>
        <w:rPr>
          <w:lang w:val="el" w:eastAsia="el"/>
        </w:rPr>
      </w:pPr>
      <w:r>
        <w:rPr>
          <w:b/>
          <w:bCs/>
          <w:lang w:val="el" w:eastAsia="el"/>
        </w:rPr>
        <w:t>Θέμα: Τροποποίηση της απόφασης Α.1135/14.8.2024 «Παράταση των προθεσμιών εκπλήρωσης των δηλωτικών φορολογικών υποχρεώσεων, ΦΠΑ, τελών και λοιπών έμμεσων φόρων, παρακρατούμενων φόρων, φορολογιών κεφαλαίου για τους υποκείμενους στον φόρο που έχουν την έδρα ή υποκατάστημα της επιχειρηματικής τους δραστηριότητας ή την κατοικία</w:t>
      </w:r>
    </w:p>
    <w:p>
      <w:pPr>
        <w:pStyle w:val="PreambelText"/>
        <w:spacing w:before="240" w:after="240"/>
        <w:rPr>
          <w:lang w:val="el" w:eastAsia="el"/>
        </w:rPr>
      </w:pPr>
      <w:r>
        <w:rPr>
          <w:b/>
          <w:bCs/>
          <w:lang w:val="el" w:eastAsia="el"/>
        </w:rPr>
        <w:t>τους στις περιοχές της Περιφέρειας Αττικής που επλήγησαν από πυρκαγιές της 11</w:t>
      </w:r>
      <w:r>
        <w:rPr>
          <w:b/>
          <w:bCs/>
          <w:sz w:val="30"/>
          <w:szCs w:val="30"/>
          <w:vertAlign w:val="superscript"/>
          <w:lang w:val="el" w:eastAsia="el"/>
        </w:rPr>
        <w:t>ης</w:t>
      </w:r>
      <w:r>
        <w:rPr>
          <w:b/>
          <w:bCs/>
          <w:lang w:val="el" w:eastAsia="el"/>
        </w:rPr>
        <w:t xml:space="preserve"> και 12</w:t>
      </w:r>
      <w:r>
        <w:rPr>
          <w:b/>
          <w:bCs/>
          <w:sz w:val="30"/>
          <w:szCs w:val="30"/>
          <w:vertAlign w:val="superscript"/>
          <w:lang w:val="el" w:eastAsia="el"/>
        </w:rPr>
        <w:t xml:space="preserve">ης </w:t>
      </w:r>
      <w:r>
        <w:rPr>
          <w:b/>
          <w:bCs/>
          <w:lang w:val="el" w:eastAsia="el"/>
        </w:rPr>
        <w:t>Αυγούστου 2024» (Β΄4741).</w:t>
      </w:r>
    </w:p>
    <w:p>
      <w:pPr>
        <w:pStyle w:val="enacting"/>
        <w:spacing w:before="120" w:after="0"/>
        <w:rPr>
          <w:lang w:val="el" w:eastAsia="el"/>
        </w:rPr>
      </w:pPr>
      <w:r>
        <w:rPr>
          <w:b/>
          <w:bCs/>
          <w:lang w:val="el" w:eastAsia="el"/>
        </w:rPr>
        <w:t>ΑΠΟΦΑΣΗ</w:t>
      </w:r>
      <w:r>
        <w:rPr>
          <w:b/>
          <w:bCs/>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b/>
          <w:bCs/>
          <w:lang w:val="el" w:eastAsia="el"/>
        </w:rPr>
        <w:t>Έχοντας υπόψη:</w:t>
      </w:r>
    </w:p>
    <w:p>
      <w:pPr>
        <w:pStyle w:val="PreambelText"/>
        <w:spacing w:before="240" w:after="240"/>
        <w:rPr>
          <w:lang w:val="el" w:eastAsia="el"/>
        </w:rPr>
      </w:pPr>
      <w:r>
        <w:rPr>
          <w:b/>
          <w:bCs/>
          <w:lang w:val="el" w:eastAsia="el"/>
        </w:rPr>
        <w:t xml:space="preserve">1. </w:t>
      </w:r>
      <w:r>
        <w:rPr>
          <w:b/>
          <w:bCs/>
          <w:lang w:val="el" w:eastAsia="el"/>
        </w:rPr>
        <w:t>Τις διατάξεις:</w:t>
      </w:r>
    </w:p>
    <w:p>
      <w:pPr>
        <w:pStyle w:val="PreambelText"/>
        <w:spacing w:before="240" w:after="240"/>
        <w:rPr>
          <w:lang w:val="el" w:eastAsia="el"/>
        </w:rPr>
      </w:pPr>
      <w:r>
        <w:rPr>
          <w:b/>
          <w:bCs/>
          <w:lang w:val="el" w:eastAsia="el"/>
        </w:rPr>
        <w:t>α. της παρ. 5 του άρθρου 22 του ν. 2020/1992 «Διαρρυθμίσεις στον ενιαίο ειδικό φόρο κατανάλωσης των πετρελαιοειδών προϊόντων και άλλες διατάξεις» (Α' 34),</w:t>
      </w:r>
    </w:p>
    <w:p>
      <w:pPr>
        <w:pStyle w:val="PreambelText"/>
        <w:spacing w:before="240" w:after="240"/>
        <w:rPr>
          <w:lang w:val="el" w:eastAsia="el"/>
        </w:rPr>
      </w:pPr>
      <w:r>
        <w:rPr>
          <w:b/>
          <w:bCs/>
          <w:lang w:val="el" w:eastAsia="el"/>
        </w:rPr>
        <w:t>β. του Κώδικα Φορολογικής Διαδικασίας και άλλες διατάξεις (ΚΦΔ) (ν. 5104/2024, Α΄58) και ιδίως των άρθρων 7 παρ.1, 19, 22, 36 παρ.2, 41 και 83 παρ.5 και παρ. 20 αυτού,</w:t>
      </w:r>
    </w:p>
    <w:p>
      <w:pPr>
        <w:pStyle w:val="PreambelText"/>
        <w:spacing w:before="240" w:after="240"/>
        <w:rPr>
          <w:lang w:val="el" w:eastAsia="el"/>
        </w:rPr>
      </w:pPr>
      <w:r>
        <w:rPr>
          <w:b/>
          <w:bCs/>
          <w:lang w:val="el" w:eastAsia="el"/>
        </w:rPr>
        <w:t>γ. της περ. β΄ της παρ.4 του άρθρου 36 και της περ. β΄ της παρ. 12 του άρθρου 38 του Κώδικα Φόρου Προστιθέμενης Αξίας (ν. 2859/2000, Α΄248),</w:t>
      </w:r>
    </w:p>
    <w:p>
      <w:pPr>
        <w:pStyle w:val="PreambelText"/>
        <w:spacing w:before="240" w:after="240"/>
        <w:rPr>
          <w:lang w:val="el" w:eastAsia="el"/>
        </w:rPr>
      </w:pPr>
      <w:r>
        <w:rPr>
          <w:b/>
          <w:bCs/>
          <w:lang w:val="el" w:eastAsia="el"/>
        </w:rPr>
        <w:t>δ. των άρθρων 17-31 του ν.1676/1986 «Καθορισμός των συντελεστών του φόρου προστιθέμενης αξίας και ρύθμιση άλλων θεμάτων.» (Α΄204),</w:t>
      </w:r>
    </w:p>
    <w:p>
      <w:pPr>
        <w:pStyle w:val="PreambelText"/>
        <w:spacing w:before="240" w:after="240"/>
        <w:rPr>
          <w:lang w:val="el" w:eastAsia="el"/>
        </w:rPr>
      </w:pPr>
      <w:r>
        <w:rPr>
          <w:b/>
          <w:bCs/>
          <w:lang w:val="el" w:eastAsia="el"/>
        </w:rPr>
        <w:t>ε. των άρθρων 60, 64 και 69 του ν.4172/2013 «Φορολογία Εισοδήματος, επείγοντα μέτρα εφαρμογής του ν.4046/2012, του ν.4093/2012 και του ν. 4127/2013 και άλλες διατάξεις» (Α΄167),</w:t>
      </w:r>
    </w:p>
    <w:p>
      <w:pPr>
        <w:pStyle w:val="PreambelText"/>
        <w:spacing w:before="240" w:after="240"/>
        <w:rPr>
          <w:lang w:val="el" w:eastAsia="el"/>
        </w:rPr>
      </w:pPr>
      <w:r>
        <w:rPr>
          <w:b/>
          <w:bCs/>
          <w:lang w:val="el" w:eastAsia="el"/>
        </w:rPr>
        <w:t>στ. του Κώδικα Διατάξεων Φορολογίας Κληρονομιών, Δωρεών, Γονικών Παροχών και Κερδών από Τυχερά Παίγνια, ο οποίος κυρώθηκε με το πρώτο άρθρο του ν. 2961/2001 (Α’ 266),</w:t>
      </w:r>
    </w:p>
    <w:p>
      <w:pPr>
        <w:pStyle w:val="PreambelText"/>
        <w:spacing w:before="240" w:after="240"/>
        <w:rPr>
          <w:lang w:val="el" w:eastAsia="el"/>
        </w:rPr>
      </w:pPr>
      <w:r>
        <w:rPr>
          <w:b/>
          <w:bCs/>
          <w:lang w:val="el" w:eastAsia="el"/>
        </w:rPr>
        <w:t>ζ. του α. ν. 1521/1950 « Περί φόρου μεταβιβάσεως ακινήτων» (Α΄245), ο οποίος κυρώθηκε με το πρώτο άρθρο του ν. 1587/1950 (Α΄294),</w:t>
      </w:r>
    </w:p>
    <w:p>
      <w:pPr>
        <w:pStyle w:val="PreambelText"/>
        <w:spacing w:before="240" w:after="240"/>
        <w:rPr>
          <w:lang w:val="el" w:eastAsia="el"/>
        </w:rPr>
      </w:pPr>
      <w:r>
        <w:rPr>
          <w:b/>
          <w:bCs/>
          <w:lang w:val="el" w:eastAsia="el"/>
        </w:rPr>
        <w:t>η. του άρθρου 23 του ν.3427/2005 «Φόρος προστιθέμενης αξίας στις νέες οικοδομές, μεταβολές στη φορολογία κεφαλαίου και άλλες διατάξεις» (Α΄ 312),</w:t>
      </w:r>
    </w:p>
    <w:p>
      <w:pPr>
        <w:pStyle w:val="PreambelText"/>
        <w:spacing w:before="240" w:after="240"/>
        <w:rPr>
          <w:lang w:val="el" w:eastAsia="el"/>
        </w:rPr>
      </w:pPr>
      <w:r>
        <w:rPr>
          <w:b/>
          <w:bCs/>
          <w:lang w:val="el" w:eastAsia="el"/>
        </w:rPr>
        <w:t>θ. των άρθρων 53, 54 και 55 του ν. 4389/2016 «Επείγουσες διατάξεις για την εφαρμογή της συμφωνίας δημοσιονομικών στόχων και διαρθρωτικών μεταρρυθμίσεων και άλλες διατάξεις.» (Α’ 94),</w:t>
      </w:r>
    </w:p>
    <w:p>
      <w:pPr>
        <w:pStyle w:val="PreambelText"/>
        <w:spacing w:before="240" w:after="240"/>
        <w:rPr>
          <w:lang w:val="el" w:eastAsia="el"/>
        </w:rPr>
      </w:pPr>
      <w:r>
        <w:rPr>
          <w:b/>
          <w:bCs/>
          <w:lang w:val="el" w:eastAsia="el"/>
        </w:rPr>
        <w:t>ι. του άρθρου 1 του ν. 339/1976 «Περί επιβολής υπέρ δήμων και κοινοτήτων τέλους διαμονής παρεπιδημούντων, επί των εκδιδομένων λογαριασμών και επί των λουομένων εις φυσικάς ιαματικάς πηγάς.» (Α' 136),</w:t>
      </w:r>
    </w:p>
    <w:p>
      <w:pPr>
        <w:pStyle w:val="PreambelText"/>
        <w:spacing w:before="240" w:after="240"/>
        <w:rPr>
          <w:lang w:val="el" w:eastAsia="el"/>
        </w:rPr>
      </w:pPr>
      <w:r>
        <w:rPr>
          <w:b/>
          <w:bCs/>
          <w:lang w:val="el" w:eastAsia="el"/>
        </w:rPr>
        <w:t>ια. του π.δ. 28/28-7-1931 «Περί κώδικος των νόμων περί τελών χαρτοσήμου. » (Α΄239)¨</w:t>
      </w:r>
    </w:p>
    <w:p>
      <w:pPr>
        <w:pStyle w:val="PreambelText"/>
        <w:spacing w:before="240" w:after="240"/>
        <w:rPr>
          <w:lang w:val="el" w:eastAsia="el"/>
        </w:rPr>
      </w:pPr>
      <w:r>
        <w:rPr>
          <w:b/>
          <w:bCs/>
          <w:lang w:val="el" w:eastAsia="el"/>
        </w:rPr>
        <w:t>ιβ. του άρθρου 17 του ν.3833/2010 «Προστασία της εθνικής οικονομίας - Επείγοντα μέτρα για την αντιμετώπιση της δημοσιονομικής κρίσης» (Α’ 40),</w:t>
      </w:r>
    </w:p>
    <w:p>
      <w:pPr>
        <w:pStyle w:val="PreambelText"/>
        <w:spacing w:before="240" w:after="240"/>
        <w:rPr>
          <w:lang w:val="el" w:eastAsia="el"/>
        </w:rPr>
      </w:pPr>
      <w:r>
        <w:rPr>
          <w:b/>
          <w:bCs/>
          <w:lang w:val="el" w:eastAsia="el"/>
        </w:rPr>
        <w:t>ιγ. του άρθρου 50 του ν.4002/2011 «Τροποποίηση της συνταξιοδοτικής νομοθεσίας του Δημοσίου - Ρυθμίσεις για την ανάπτυξη και τη δημοσιονομική εξυγίανση - Θέματα αρμοδιότητας Υπουργείων Οικονομικών, Πολιτισμού και Τουρισμού και Εργασίας και Κοινωνικής Ασφάλισης.» (Α’180),</w:t>
      </w:r>
    </w:p>
    <w:p>
      <w:pPr>
        <w:pStyle w:val="PreambelText"/>
        <w:spacing w:before="240" w:after="240"/>
        <w:rPr>
          <w:lang w:val="el" w:eastAsia="el"/>
        </w:rPr>
      </w:pPr>
      <w:r>
        <w:rPr>
          <w:b/>
          <w:bCs/>
          <w:lang w:val="el" w:eastAsia="el"/>
        </w:rPr>
        <w:t>ιδ. του άρθρου 12 του ν. 2579/1998 «Φορολογικές διαρρυθμίσεις και άλλες διατάξεις» (Α’ 31), ιε. των άρθρων 79 και 80 του ν. 4819/2021 «Ολοκληρωμένο πλαίσιο για τη διαχείριση των αποβλήτων Ενσωμάτωση των Οδηγιών 2018/ 851 και 2018/852 του Ευρωπαϊκού Κοινοβουλίου και του Συμβουλίου της 30ής Μαΐου 2018 για την τροποποίηση της Οδηγίας 2008/98/ΕΚ περί αποβλήτων και της Οδηγίας 94/62/ΕΚ περί συσκευασιών και απορριμμάτων συσκευασιών, πλαίσιο οργάνωσης του Ελληνικού Οργανισμού Ανακύκλωσης, διατάξεις για τα 2</w:t>
      </w:r>
    </w:p>
    <w:p>
      <w:pPr>
        <w:pStyle w:val="PreambelText"/>
        <w:spacing w:before="240" w:after="240"/>
        <w:rPr>
          <w:lang w:val="el" w:eastAsia="el"/>
        </w:rPr>
      </w:pPr>
      <w:r>
        <w:rPr>
          <w:b/>
          <w:bCs/>
          <w:lang w:val="el" w:eastAsia="el"/>
        </w:rPr>
        <w:t>πλαστικά προϊόντα και την προστασία του φυσικού περιβάλλοντος, χωροταξικές πολεοδομικές, ενεργειακές και συναφείς επείγουσες ρυθμίσεις» (Α’ 129),</w:t>
      </w:r>
    </w:p>
    <w:p>
      <w:pPr>
        <w:pStyle w:val="PreambelText"/>
        <w:spacing w:before="240" w:after="240"/>
        <w:rPr>
          <w:lang w:val="el" w:eastAsia="el"/>
        </w:rPr>
      </w:pPr>
      <w:r>
        <w:rPr>
          <w:b/>
          <w:bCs/>
          <w:lang w:val="el" w:eastAsia="el"/>
        </w:rPr>
        <w:t>ιστ. του άρθρου 4 του ν. 4736/2020 «Ενσωμάτωση της οδηγίας (ΕΕ) 2019/904 σχετικά με τη μείωση των επιπτώσεων ορισμένων πλαστικών προϊόντων στο περιβάλλον και λοιπές διατάξεις.» (Α΄200) και</w:t>
      </w:r>
    </w:p>
    <w:p>
      <w:pPr>
        <w:pStyle w:val="PreambelText"/>
        <w:spacing w:before="240" w:after="240"/>
        <w:rPr>
          <w:lang w:val="el" w:eastAsia="el"/>
        </w:rPr>
      </w:pPr>
      <w:r>
        <w:rPr>
          <w:b/>
          <w:bCs/>
          <w:lang w:val="el" w:eastAsia="el"/>
        </w:rPr>
        <w:t>ιζ. του Κεφαλαίου Α’ «Σύσταση Ανεξάρτητης Αρχής Δημοσίων Εσόδων» του Μέρους Πρώτου του ν. 4389/2016 (Α’ 94) και ειδικότερα το άρθρο 7, την παρ. 1 του άρθρου 14 και το άρθρο 41 αυτού.</w:t>
      </w:r>
    </w:p>
    <w:p>
      <w:pPr>
        <w:pStyle w:val="PreambelText"/>
        <w:spacing w:before="240" w:after="240"/>
        <w:rPr>
          <w:lang w:val="el" w:eastAsia="el"/>
        </w:rPr>
      </w:pPr>
      <w:r>
        <w:rPr>
          <w:b/>
          <w:bCs/>
          <w:lang w:val="el" w:eastAsia="el"/>
        </w:rPr>
        <w:t xml:space="preserve">2. </w:t>
      </w:r>
      <w:r>
        <w:rPr>
          <w:b/>
          <w:bCs/>
          <w:lang w:val="el" w:eastAsia="el"/>
        </w:rPr>
        <w:t>Την υπό στοιχεία Α.1222/2020 κοινή απόφαση του Υφυπουργού Οικονομικών και του Διοικητή της Α.Α.Δ.Ε. «Τύπος, περιεχόμενο, τρόπος και χρόνος υποβολής του ανακεφαλαιωτικού πίνακα ενδοκοινοτικών παραδόσεων αγαθών και παροχών υπηρεσιών - αποθεμάτων στη διάθεση συγκεκριμένου πελάτη σε άλλο κ-μ (έντυπο Φ4/ΤΑXIS, Φ.Π.Α., έκδοση 2020). Τύπος, περιεχόμενο, τρόπος και χρόνος υποβολής του ανακεφαλαιωτικού πίνακα ενδοκοινοτικών αποκτήσεων αγαθών και λήψεων υπηρεσιών (έντυπο Φ5/ΤΑXIS, Φ.Π.Α., έκδοση 2020)» (Β’ 4274).</w:t>
      </w:r>
    </w:p>
    <w:p>
      <w:pPr>
        <w:pStyle w:val="PreambelText"/>
        <w:spacing w:before="240" w:after="240"/>
        <w:rPr>
          <w:lang w:val="el" w:eastAsia="el"/>
        </w:rPr>
      </w:pPr>
      <w:r>
        <w:rPr>
          <w:b/>
          <w:bCs/>
          <w:lang w:val="el" w:eastAsia="el"/>
        </w:rPr>
        <w:t xml:space="preserve">3. </w:t>
      </w:r>
      <w:r>
        <w:rPr>
          <w:b/>
          <w:bCs/>
          <w:lang w:val="el" w:eastAsia="el"/>
        </w:rPr>
        <w:t>Την υπό στοιχεία Α.1137/2020 απόφαση του Διοικητή της Ανεξάρτητης Αρχής Δημοσίων Εσόδων (ΑΑΔΕ) «Καθορισμός της διαδικασίας υποβολής δηλώσεων φορολογίας κεφαλαίου, κοινοποίησης των πράξεων προσδιορισμού του φόρου και λήψης πιστοποιητικών των φορολογιών κεφαλαίου» (Β΄2423).</w:t>
      </w:r>
    </w:p>
    <w:p>
      <w:pPr>
        <w:pStyle w:val="PreambelText"/>
        <w:spacing w:before="240" w:after="240"/>
        <w:rPr>
          <w:lang w:val="el" w:eastAsia="el"/>
        </w:rPr>
      </w:pPr>
      <w:r>
        <w:rPr>
          <w:b/>
          <w:bCs/>
          <w:lang w:val="el" w:eastAsia="el"/>
        </w:rPr>
        <w:t xml:space="preserve">4. </w:t>
      </w:r>
      <w:r>
        <w:rPr>
          <w:b/>
          <w:bCs/>
          <w:lang w:val="el" w:eastAsia="el"/>
        </w:rPr>
        <w:t>Την υπό στοιχεία Α. 1054/2022 απόφαση του Διοικητή της ΑΑΔΕ «Καθορισμός της διαδικασίας και λοιπών ζητημάτων για την ψηφιακή υποβολή αιτημάτων μέσω της Εφαρμογής Ψηφιακής Υποδοχής και Διαχείρισης Αιτημάτων της Ανεξάρτητης Αρχής Δημοσίων Εσόδων «Τα Αιτήματά μου» (Β’ 2154).</w:t>
      </w:r>
    </w:p>
    <w:p>
      <w:pPr>
        <w:pStyle w:val="PreambelText"/>
        <w:spacing w:before="240" w:after="240"/>
        <w:rPr>
          <w:lang w:val="el" w:eastAsia="el"/>
        </w:rPr>
      </w:pPr>
      <w:r>
        <w:rPr>
          <w:b/>
          <w:bCs/>
          <w:lang w:val="el" w:eastAsia="el"/>
        </w:rPr>
        <w:t xml:space="preserve">5. </w:t>
      </w:r>
      <w:r>
        <w:rPr>
          <w:b/>
          <w:bCs/>
          <w:lang w:val="el" w:eastAsia="el"/>
        </w:rPr>
        <w:t>Την υπό στοιχεία ΠΟΛ.1027/2014 απόφαση του Γενικού Γραμματέα Δημοσίων Εσόδων του Υπουργείου Οικονομικών «Παρακράτηση φόρου στα εισοδήματα εργοληπτών κατασκευής κάθε είδους τεχνικών έργων και ενοικιαστών δημοσίων, δημοτικών και κοινοτικών ή λιμενικών προσόδων σύμφωνα με τις διατάξεις της περ. δ' της παρ. 1 του άρθρου 64 του ν. 4172/2013 καθώς και χρόνος και τρόπος απόδοσης του» (Β' 211).</w:t>
      </w:r>
    </w:p>
    <w:p>
      <w:pPr>
        <w:pStyle w:val="PreambelText"/>
        <w:spacing w:before="240" w:after="240"/>
        <w:rPr>
          <w:lang w:val="el" w:eastAsia="el"/>
        </w:rPr>
      </w:pPr>
      <w:r>
        <w:rPr>
          <w:b/>
          <w:bCs/>
          <w:lang w:val="el" w:eastAsia="el"/>
        </w:rPr>
        <w:t xml:space="preserve">6. </w:t>
      </w:r>
      <w:r>
        <w:rPr>
          <w:b/>
          <w:bCs/>
          <w:lang w:val="el" w:eastAsia="el"/>
        </w:rPr>
        <w:t>Την υπό στοιχεία ΠΟΛ 1028/2014 απόφαση του Γενικού Γραμματέα Δημοσίων Εσόδων του Υπουργείου Οικονομικών «Παρακράτηση φόρου από τους φορείς γενικής κυβέρνησης, κατά την προμήθεια κάθε είδους αγαθών ή παροχής υπηρεσιών, σύμφωνα με τις διατάξεις της παρ. 2 του άρθρου 64 του ν. 4172/2013 καθώς και χρόνος και τρόπος απόδοσης του» (Β' 245).</w:t>
      </w:r>
    </w:p>
    <w:p>
      <w:pPr>
        <w:pStyle w:val="PreambelText"/>
        <w:spacing w:before="240" w:after="240"/>
        <w:rPr>
          <w:lang w:val="el" w:eastAsia="el"/>
        </w:rPr>
      </w:pPr>
      <w:r>
        <w:rPr>
          <w:b/>
          <w:bCs/>
          <w:lang w:val="el" w:eastAsia="el"/>
        </w:rPr>
        <w:t xml:space="preserve">7. </w:t>
      </w:r>
      <w:r>
        <w:rPr>
          <w:b/>
          <w:bCs/>
          <w:lang w:val="el" w:eastAsia="el"/>
        </w:rPr>
        <w:t>Την υπό στοιχεία Α.1099/2019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 4172/2013 που παρακρατούνται στο εισόδημα από μισθωτή εργασία και συντάξεις» (Β' 949).</w:t>
      </w:r>
    </w:p>
    <w:p>
      <w:pPr>
        <w:pStyle w:val="PreambelText"/>
        <w:spacing w:before="240" w:after="240"/>
        <w:rPr>
          <w:lang w:val="el" w:eastAsia="el"/>
        </w:rPr>
      </w:pPr>
      <w:r>
        <w:rPr>
          <w:b/>
          <w:bCs/>
          <w:lang w:val="el" w:eastAsia="el"/>
        </w:rPr>
        <w:t xml:space="preserve">8. </w:t>
      </w:r>
      <w:r>
        <w:rPr>
          <w:b/>
          <w:bCs/>
          <w:lang w:val="el" w:eastAsia="el"/>
        </w:rPr>
        <w:t>Την υπό στοιχεία Α.1100/2019 απόφαση του Διοικητή της Ανεξάρτητης Αρχής Δημοσίων Εσόδων «Καθορισμός του ηλεκτρονικού τρόπου υποβολής, καθώς και του τύπου και περιεχομένου της δήλωσης απόδοσης του παρακρατούμενου φόρου στα εισοδήματα από μερίσματα, τόκους και δικαιώματα με βάση τις διατάξεις του άρθρου 64 του ν. 4172/2013» (Β' 951).</w:t>
      </w:r>
    </w:p>
    <w:p>
      <w:pPr>
        <w:pStyle w:val="PreambelText"/>
        <w:spacing w:before="240" w:after="240"/>
        <w:rPr>
          <w:lang w:val="el" w:eastAsia="el"/>
        </w:rPr>
      </w:pPr>
      <w:r>
        <w:rPr>
          <w:b/>
          <w:bCs/>
          <w:lang w:val="el" w:eastAsia="el"/>
        </w:rPr>
        <w:t xml:space="preserve">9. </w:t>
      </w:r>
      <w:r>
        <w:rPr>
          <w:b/>
          <w:bCs/>
          <w:lang w:val="el" w:eastAsia="el"/>
        </w:rPr>
        <w:t>Την υπό στοιχεία Α.1101/2019 απόφαση του Διοικητή της Α.Α.Δ.Ε. «Καθορισμός του ηλεκτρονικού τρόπου υποβολής, καθώς και του τύπου και περιεχομένου της δήλωσης απόδοσης του παρακρατούμενου φόρου, σύμφωνα με τις διατάξεις, της περ. δ' της παρ. 1 του άρθρου 64 και των περ. α' και γ' της παρ. 5 του άρθρου 69 του ν. 4172/2013» (Β' 948).</w:t>
      </w:r>
    </w:p>
    <w:p>
      <w:pPr>
        <w:pStyle w:val="PreambelText"/>
        <w:spacing w:before="240" w:after="240"/>
        <w:rPr>
          <w:lang w:val="el" w:eastAsia="el"/>
        </w:rPr>
      </w:pPr>
      <w:r>
        <w:rPr>
          <w:b/>
          <w:bCs/>
          <w:lang w:val="el" w:eastAsia="el"/>
        </w:rPr>
        <w:t xml:space="preserve">10. </w:t>
      </w:r>
      <w:r>
        <w:rPr>
          <w:b/>
          <w:bCs/>
          <w:lang w:val="el" w:eastAsia="el"/>
        </w:rPr>
        <w:t>Την υπό στοιχεία Α.1204/2020 απόφαση του Διοικητή της Α.Α.Δ.Ε. «Καθορισμός του ηλεκτρονικού τρόπου υποβολής, καθώς και του τύπου και περιεχομένου της δήλωσης απόδοσης του φόρου και της ειδικής εισφοράς αλληλεγγύης του άρθρου 43Α του ν.4172/2013 που παρακρατούνται στο εισόδημα από αμοιβές πληρωμάτων εμπορικού ναυτικού» (Β' 3972).</w:t>
      </w:r>
    </w:p>
    <w:p>
      <w:pPr>
        <w:pStyle w:val="PreambelText"/>
        <w:spacing w:before="240" w:after="240"/>
        <w:rPr>
          <w:lang w:val="el" w:eastAsia="el"/>
        </w:rPr>
      </w:pPr>
      <w:r>
        <w:rPr>
          <w:b/>
          <w:bCs/>
          <w:lang w:val="el" w:eastAsia="el"/>
        </w:rPr>
        <w:t xml:space="preserve">11. </w:t>
      </w:r>
      <w:r>
        <w:rPr>
          <w:b/>
          <w:bCs/>
          <w:lang w:val="el" w:eastAsia="el"/>
        </w:rPr>
        <w:t>Την υπό στοιχεία Δ.ΟΡΓ.Α 1125859 ΕΞ 2020/23-10-2020 απόφαση του Διοικητή της Ανεξάρτητης Αρχής Δημοσίων Εσόδων «Οργανισμός της Ανεξάρτητης Αρχής Δημοσίων Εσόδων (ΑΑΔΕ)» (Β’ 4738).</w:t>
      </w:r>
    </w:p>
    <w:p>
      <w:pPr>
        <w:pStyle w:val="PreambelText"/>
        <w:spacing w:before="240" w:after="240"/>
        <w:rPr>
          <w:lang w:val="el" w:eastAsia="el"/>
        </w:rPr>
      </w:pPr>
      <w:r>
        <w:rPr>
          <w:b/>
          <w:bCs/>
          <w:lang w:val="el" w:eastAsia="el"/>
        </w:rPr>
        <w:t xml:space="preserve">12. </w:t>
      </w:r>
      <w:r>
        <w:rPr>
          <w:b/>
          <w:bCs/>
          <w:lang w:val="el" w:eastAsia="el"/>
        </w:rPr>
        <w:t>Την υπ’ αρ. 1 της 20-1-2016 Πράξη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του πρώτου εδαφίου της παρ. 10 του άρθρου 41 του ν. 4389/2016 και τις αποφάσεις υπ’ αρ. 39/3/30-11-2017 (Υ.Ο.Δ.Δ. 689) του Συμβουλίου Διοίκησης της ΑΑΔΕ και υπό στοιχεία 5294 ΕΞ 2020/17-1- 2020 (Υ.Ο.Δ.Δ. 27) του Υπουργού Οικονομικών, με θέμα «Ανανέωση της θητείας του Διοικητή της Ανεξάρτητης Αρχής Δημοσίων Εσόδων».</w:t>
      </w:r>
    </w:p>
    <w:p>
      <w:pPr>
        <w:pStyle w:val="PreambelText"/>
        <w:spacing w:before="240" w:after="240"/>
        <w:rPr>
          <w:lang w:val="el" w:eastAsia="el"/>
        </w:rPr>
      </w:pPr>
      <w:r>
        <w:rPr>
          <w:b/>
          <w:bCs/>
          <w:lang w:val="el" w:eastAsia="el"/>
        </w:rPr>
        <w:t xml:space="preserve">13. </w:t>
      </w:r>
      <w:r>
        <w:rPr>
          <w:b/>
          <w:bCs/>
          <w:lang w:val="el" w:eastAsia="el"/>
        </w:rPr>
        <w:t>Την υπό στοιχεία</w:t>
      </w:r>
      <w:r>
        <w:rPr>
          <w:rStyle w:val="link"/>
          <w:b/>
          <w:bCs/>
          <w:lang w:val="el" w:eastAsia="el"/>
        </w:rPr>
        <w:t xml:space="preserve"> Δ6Α </w:t>
      </w:r>
      <w:r>
        <w:rPr>
          <w:rStyle w:val="link"/>
          <w:b/>
          <w:bCs/>
          <w:lang w:val="el" w:eastAsia="el"/>
        </w:rPr>
        <w:t xml:space="preserve">1015213 </w:t>
      </w:r>
      <w:r>
        <w:rPr>
          <w:rStyle w:val="link"/>
          <w:b/>
          <w:bCs/>
          <w:lang w:val="el" w:eastAsia="el"/>
        </w:rPr>
        <w:t xml:space="preserve">ΕΞ </w:t>
      </w:r>
      <w:r>
        <w:rPr>
          <w:rStyle w:val="link"/>
          <w:b/>
          <w:bCs/>
          <w:lang w:val="el" w:eastAsia="el"/>
        </w:rPr>
        <w:t xml:space="preserve">2013/28.1.2013 </w:t>
      </w:r>
      <w:r>
        <w:rPr>
          <w:b/>
          <w:bCs/>
          <w:lang w:val="el" w:eastAsia="el"/>
        </w:rPr>
        <w:t>κοινή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Β'372), σε συνδυασμό με τις διατάξεις της υποπαρ. α' της</w:t>
      </w:r>
      <w:r>
        <w:rPr>
          <w:rStyle w:val="link"/>
          <w:b/>
          <w:bCs/>
          <w:lang w:val="el" w:eastAsia="el"/>
        </w:rPr>
        <w:t xml:space="preserve"> παρ. </w:t>
      </w:r>
      <w:r>
        <w:rPr>
          <w:rStyle w:val="link"/>
          <w:b/>
          <w:bCs/>
          <w:lang w:val="el" w:eastAsia="el"/>
        </w:rPr>
        <w:t xml:space="preserve">3 </w:t>
      </w:r>
      <w:r>
        <w:rPr>
          <w:b/>
          <w:bCs/>
          <w:lang w:val="el" w:eastAsia="el"/>
        </w:rPr>
        <w:t>του</w:t>
      </w:r>
      <w:r>
        <w:rPr>
          <w:rStyle w:val="link"/>
          <w:b/>
          <w:bCs/>
          <w:lang w:val="el" w:eastAsia="el"/>
        </w:rPr>
        <w:t xml:space="preserve"> άρθρου </w:t>
      </w:r>
      <w:r>
        <w:rPr>
          <w:rStyle w:val="link"/>
          <w:b/>
          <w:bCs/>
          <w:lang w:val="el" w:eastAsia="el"/>
        </w:rPr>
        <w:t xml:space="preserve">41 </w:t>
      </w:r>
      <w:r>
        <w:rPr>
          <w:b/>
          <w:bCs/>
          <w:lang w:val="el" w:eastAsia="el"/>
        </w:rPr>
        <w:t>του ν.</w:t>
      </w:r>
      <w:r>
        <w:rPr>
          <w:rStyle w:val="link"/>
          <w:b/>
          <w:bCs/>
          <w:lang w:val="el" w:eastAsia="el"/>
        </w:rPr>
        <w:t>4389/2016.</w:t>
      </w:r>
    </w:p>
    <w:p>
      <w:pPr>
        <w:pStyle w:val="PreambelText"/>
        <w:spacing w:before="240" w:after="240"/>
        <w:rPr>
          <w:lang w:val="el" w:eastAsia="el"/>
        </w:rPr>
      </w:pPr>
      <w:r>
        <w:rPr>
          <w:b/>
          <w:bCs/>
          <w:lang w:val="el" w:eastAsia="el"/>
        </w:rPr>
        <w:t xml:space="preserve">14. </w:t>
      </w:r>
      <w:r>
        <w:rPr>
          <w:b/>
          <w:bCs/>
          <w:lang w:val="el" w:eastAsia="el"/>
        </w:rPr>
        <w:t>Την υπό στοιχεία A3692/13.08.2024 απόφαση του Γενικού Γραμματέα Πολιτικής Προστασίας για την κήρυξη σε κατάσταση Έκτακτης Ανάγκης Πολιτικής Προστασίας του Δήμου Βριλησσίων,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15. </w:t>
      </w:r>
      <w:r>
        <w:rPr>
          <w:b/>
          <w:bCs/>
          <w:lang w:val="el" w:eastAsia="el"/>
        </w:rPr>
        <w:t>Την υπό στοιχεία Α3687/13.08.2024 απόφαση του Γενικού Γραμματέα Πολιτικής Προστασίας για την κήρυξη σε κατάσταση Έκτακτης Ανάγκης Πολιτικής Προστασίας των Δημοτικών Ενοτήτων Μαραθώνος, Βαρνάβα και Γραμματικού του Δήμου Μαραθώνα,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16. </w:t>
      </w:r>
      <w:r>
        <w:rPr>
          <w:b/>
          <w:bCs/>
          <w:lang w:val="el" w:eastAsia="el"/>
        </w:rPr>
        <w:t>Την υπό στοιχεία A3677/13.08.2024 απόφαση του Γενικού Γραμματέα Πολιτικής Προστασίας για την κήρυξη σε κατάσταση Έκτακτης Ανάγκης Πολιτικής Προστασίας του Δήμου Χαλανδρίου,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17. </w:t>
      </w:r>
      <w:r>
        <w:rPr>
          <w:b/>
          <w:bCs/>
          <w:lang w:val="el" w:eastAsia="el"/>
        </w:rPr>
        <w:t>Την υπό στοιχεία A3676/13.08.2024 απόφαση του Γενικού Γραμματέα Πολιτικής Προστασίας για την κήρυξη σε κατάσταση Έκτακτης Ανάγκης Πολιτικής Προστασίας των Δημοτικών Ενοτήτων Αγίου Στεφάνου, Σταμάτας, Ροδόπολης και Διονύσου του Δήμου Διονύσου,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18. </w:t>
      </w:r>
      <w:r>
        <w:rPr>
          <w:b/>
          <w:bCs/>
          <w:lang w:val="el" w:eastAsia="el"/>
        </w:rPr>
        <w:t>Την υπό στοιχεία A3669/13.08.2024 απόφαση του Γενικού Γραμματέα Πολιτικής Προστασίας για την κήρυξη σε κατάσταση Έκτακτης Ανάγκης Πολιτικής Προστασίας του Δήμου Πεντέλης, της Περιφερειακής Ενότητας Βόρειου Τομέα Αθηνών, της Περιφέρειας Αττικής.</w:t>
      </w:r>
    </w:p>
    <w:p>
      <w:pPr>
        <w:pStyle w:val="PreambelText"/>
        <w:spacing w:before="240" w:after="240"/>
        <w:rPr>
          <w:lang w:val="el" w:eastAsia="el"/>
        </w:rPr>
      </w:pPr>
      <w:r>
        <w:rPr>
          <w:b/>
          <w:bCs/>
          <w:lang w:val="el" w:eastAsia="el"/>
        </w:rPr>
        <w:t xml:space="preserve">19. </w:t>
      </w:r>
      <w:r>
        <w:rPr>
          <w:b/>
          <w:bCs/>
          <w:lang w:val="el" w:eastAsia="el"/>
        </w:rPr>
        <w:t>Το υπό στοιχεία A3672/13.08.2024 έγγραφο του Γενικού Γραμματέα Πολιτικής Προστασίας με θέμα την κήρυξη σε κατάσταση Έκτακτης Ανάγκης Πολιτικής Προστασίας των Δημοτικών Ενοτήτων Αφιδνών, Πολυδενδρίου, Μαλακάσας και Καπανδριτίου του Δήμου Ωρωπού.</w:t>
      </w:r>
    </w:p>
    <w:p>
      <w:pPr>
        <w:pStyle w:val="PreambelText"/>
        <w:spacing w:before="240" w:after="240"/>
        <w:rPr>
          <w:lang w:val="el" w:eastAsia="el"/>
        </w:rPr>
      </w:pPr>
      <w:r>
        <w:rPr>
          <w:b/>
          <w:bCs/>
          <w:lang w:val="el" w:eastAsia="el"/>
        </w:rPr>
        <w:t xml:space="preserve">20. </w:t>
      </w:r>
      <w:r>
        <w:rPr>
          <w:b/>
          <w:bCs/>
          <w:lang w:val="el" w:eastAsia="el"/>
        </w:rPr>
        <w:t>Το υπό στοιχεία A3713/14.08.2024 έγγραφο του Γενικού Γραμματέα Πολιτικής Προστασίας με θέμα την κήρυξη σε κατάσταση Έκτακτης Ανάγκης Πολιτικής Προστασίας περιοχών του Δήμου Ραφήνας -Πικερμίου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21. </w:t>
      </w:r>
      <w:r>
        <w:rPr>
          <w:b/>
          <w:bCs/>
          <w:lang w:val="el" w:eastAsia="el"/>
        </w:rPr>
        <w:t>Την υπό στοιχεία A3736/16.08.2024 απόφαση του Γενικού Γραμματέα Πολιτικής Προστασίας για την κήρυξη σε κατάσταση Έκτακτης Ανάγκης Πολιτικής Προστασίας της Δημοτικής Ενότητας Γέρακα του Δήμου Παλλήνης, της Περιφερειακής Ενότητας Ανατολικής Αττικής, της Περιφέρειας Αττικής.</w:t>
      </w:r>
    </w:p>
    <w:p>
      <w:pPr>
        <w:pStyle w:val="PreambelText"/>
        <w:spacing w:before="240" w:after="240"/>
        <w:rPr>
          <w:lang w:val="el" w:eastAsia="el"/>
        </w:rPr>
      </w:pPr>
      <w:r>
        <w:rPr>
          <w:b/>
          <w:bCs/>
          <w:lang w:val="el" w:eastAsia="el"/>
        </w:rPr>
        <w:t xml:space="preserve">22. </w:t>
      </w:r>
      <w:r>
        <w:rPr>
          <w:b/>
          <w:bCs/>
          <w:lang w:val="el" w:eastAsia="el"/>
        </w:rPr>
        <w:t>Την υπό στοιχεία Α.1135/14.8.2024 απόφαση του Διοικητή της ΑΑΔΕ « Παράταση των προθεσμιών εκπλήρωσης των δηλωτικών φορολογικών υποχρεώσεων, ΦΠΑ, τελών και λοιπών έμμεσων φόρων, παρακρατούμενων φόρων, φορολογιών κεφαλαίου για τους υποκείμενους στον φόρο που έχουν την έδρα ή υποκατάστημα της επιχειρηματικής τους δραστηριότητας ή την κατοικία τους στις περιοχές της Περιφέρειας Αττικής που επλήγησαν από πυρκαγιές της 11ης και 12ης Αυγούστου 2024» (Β΄4741).</w:t>
      </w:r>
    </w:p>
    <w:p>
      <w:pPr>
        <w:pStyle w:val="PreambelText"/>
        <w:spacing w:before="240" w:after="240"/>
        <w:rPr>
          <w:lang w:val="el" w:eastAsia="el"/>
        </w:rPr>
      </w:pPr>
      <w:r>
        <w:rPr>
          <w:b/>
          <w:bCs/>
          <w:lang w:val="el" w:eastAsia="el"/>
        </w:rPr>
        <w:t xml:space="preserve">23. </w:t>
      </w:r>
      <w:r>
        <w:rPr>
          <w:b/>
          <w:bCs/>
          <w:lang w:val="el" w:eastAsia="el"/>
        </w:rPr>
        <w:t>Την ανάγκη εξυπηρέτησης και διευκόλυνσης για την υποβολή δηλώσεων και καταβολή φόρου από τους υπόχρεους που επλήγησαν λόγω των πυρκαγιών που εκδηλώθηκαν την 11</w:t>
      </w:r>
      <w:r>
        <w:rPr>
          <w:b/>
          <w:bCs/>
          <w:sz w:val="30"/>
          <w:szCs w:val="30"/>
          <w:vertAlign w:val="superscript"/>
          <w:lang w:val="el" w:eastAsia="el"/>
        </w:rPr>
        <w:t>η</w:t>
      </w:r>
      <w:r>
        <w:rPr>
          <w:b/>
          <w:bCs/>
          <w:lang w:val="el" w:eastAsia="el"/>
        </w:rPr>
        <w:t xml:space="preserve"> και 12</w:t>
      </w:r>
      <w:r>
        <w:rPr>
          <w:b/>
          <w:bCs/>
          <w:sz w:val="30"/>
          <w:szCs w:val="30"/>
          <w:vertAlign w:val="superscript"/>
          <w:lang w:val="el" w:eastAsia="el"/>
        </w:rPr>
        <w:t>η</w:t>
      </w:r>
      <w:r>
        <w:rPr>
          <w:b/>
          <w:bCs/>
          <w:lang w:val="el" w:eastAsia="el"/>
        </w:rPr>
        <w:t xml:space="preserve"> Αυγούστου 2024 στις ανωτέρω Περιφερειακές Ενότητες της Περιφέρειας Αττικής και των εκτεταμένων ζημιών που προκλήθηκαν από αυτές και απορρυθμίστηκε η οικονομική και κοινωνική ζωή τους.</w:t>
      </w:r>
    </w:p>
    <w:p>
      <w:pPr>
        <w:pStyle w:val="PreambelText"/>
        <w:spacing w:before="240" w:after="240"/>
        <w:rPr>
          <w:lang w:val="el" w:eastAsia="el"/>
        </w:rPr>
      </w:pPr>
      <w:r>
        <w:rPr>
          <w:b/>
          <w:bCs/>
          <w:lang w:val="el" w:eastAsia="el"/>
        </w:rPr>
        <w:t xml:space="preserve">24. </w:t>
      </w:r>
      <w:r>
        <w:rPr>
          <w:b/>
          <w:bCs/>
          <w:lang w:val="el" w:eastAsia="el"/>
        </w:rPr>
        <w:t>Το γεγονός ότι από την παρούσα δεν προκαλείται δαπάνη σε βάρος του Κρατικού Προϋπολογισμού.</w:t>
      </w:r>
    </w:p>
    <w:p>
      <w:pPr>
        <w:pStyle w:val="enacting"/>
        <w:spacing w:before="120" w:after="0"/>
        <w:rPr>
          <w:lang w:val="el" w:eastAsia="el"/>
        </w:rPr>
      </w:pPr>
      <w:r>
        <w:rPr>
          <w:b/>
          <w:bCs/>
          <w:lang w:val="el" w:eastAsia="el"/>
        </w:rPr>
        <w:t>ΑΠΟΦΑΣΙΖΟΥΜΕ</w:t>
      </w:r>
    </w:p>
    <w:p>
      <w:pPr>
        <w:pStyle w:val="PreambelText"/>
        <w:spacing w:before="240" w:after="240"/>
        <w:rPr>
          <w:lang w:val="el" w:eastAsia="el"/>
        </w:rPr>
      </w:pPr>
      <w:r>
        <w:rPr>
          <w:b/>
          <w:bCs/>
          <w:lang w:val="el" w:eastAsia="el"/>
        </w:rPr>
        <w:t>Τροποποιούμε την υπό στοιχεία Α.1135/2024 Απόφαση του Διοικητή της Ανεξάρτητης Αρχής Δημοσίων Εσόδων, ως κατωτέρω:</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b/>
          <w:bCs/>
          <w:lang w:val="el" w:eastAsia="el"/>
        </w:rPr>
        <w:t>Στην παράγραφο 1 του άρθρου 1 μετά την περ. στ΄προστίθενται περ. ζ΄ και η΄ ως εξής</w:t>
      </w:r>
    </w:p>
    <w:p>
      <w:pPr>
        <w:spacing w:before="240" w:after="240"/>
        <w:rPr>
          <w:lang w:val="el" w:eastAsia="el"/>
        </w:rPr>
      </w:pPr>
      <w:r>
        <w:rPr>
          <w:b/>
          <w:bCs/>
          <w:lang w:val="el" w:eastAsia="el"/>
        </w:rPr>
        <w:t>«ζ) στη Δημοτική Ενότητα Πικερμίου του Δήμου Ραφήνας-Πικερμίου της Περιφερειακής Ενότητας Ανατολικής Αττικής της Περιφέρειας Αττικής και</w:t>
      </w:r>
    </w:p>
    <w:p>
      <w:pPr>
        <w:spacing w:before="240" w:after="240"/>
        <w:rPr>
          <w:lang w:val="el" w:eastAsia="el"/>
        </w:rPr>
      </w:pPr>
      <w:r>
        <w:rPr>
          <w:b/>
          <w:bCs/>
          <w:lang w:val="el" w:eastAsia="el"/>
        </w:rPr>
        <w:t>η) στη Δημοτική Ενότητα Γέρακα του Δήμου Παλλήνης, της Περιφερειακής Ενότητας Ανατολικής Αττικής, της Περιφέρειας Αττικής.»</w:t>
      </w:r>
    </w:p>
    <w:p>
      <w:pPr>
        <w:spacing w:before="240" w:after="240"/>
        <w:rPr>
          <w:lang w:val="el" w:eastAsia="el"/>
        </w:rPr>
      </w:pPr>
      <w:r>
        <w:rPr>
          <w:b/>
          <w:bCs/>
          <w:lang w:val="el" w:eastAsia="el"/>
        </w:rPr>
        <w:t>Η παρούσα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ΑΝΕΞΑΡΤΗΤΗΣ ΑΡΧΗΣ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ΓΕΩΡΓΙΟΣ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ΠΡΟΣ ΕΝΕΡΓΕΙΑ</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Γ’, πλην αριθμ. 2 και 3</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Διεύθυνση Στρατηγικής Τεχνολογιών Πληροφορικής για ανάρτηση στην ιστοσελίδα της ΑΑΔΕ</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Ηλεκτρονικη Βιβλιοθήκη ΑΑΔΕ</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Εθνικό Τυπογραφείο για δημοσίευση σε ΦΕΚ</w:t>
      </w:r>
    </w:p>
    <w:p>
      <w:pPr>
        <w:spacing w:before="240" w:after="240"/>
        <w:rPr>
          <w:lang w:val="el" w:eastAsia="el"/>
        </w:rPr>
      </w:pPr>
      <w:r>
        <w:rPr>
          <w:b/>
          <w:bCs/>
          <w:lang w:val="el" w:eastAsia="el"/>
        </w:rPr>
        <w:t>ΙΙ. ΑΠΟΔΕΚΤΕΣ ΓΙΑ ΚΟΙΝΟΠΟΙΗΣΗ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Αποδέκτες Πίνακα Α΄ μόνο οι αριθμ. 1 και 4.</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Αποδέκτες Πίνακα Β΄.</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Αποδέκτες Πίνακα Γ΄, μόνο οι αριθμ. 2 και 3.</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42"/>
        <w:gridCol w:w="551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4. </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5. </w:t>
            </w:r>
            <w:r>
              <w:rPr>
                <w:b/>
                <w:bCs/>
                <w:i w:val="0"/>
                <w:iCs w:val="0"/>
                <w:smallCaps w:val="0"/>
                <w:color w:val="000000"/>
                <w:lang w:val="el" w:eastAsia="el"/>
              </w:rPr>
              <w:t>»</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6. </w:t>
            </w:r>
            <w:r>
              <w:rPr>
                <w:b/>
                <w:bCs/>
                <w:i w:val="0"/>
                <w:iCs w:val="0"/>
                <w:smallCaps w:val="0"/>
                <w:color w:val="000000"/>
                <w:lang w:val="el" w:eastAsia="el"/>
              </w:rPr>
              <w:t>»</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7. </w:t>
            </w:r>
            <w:r>
              <w:rPr>
                <w:b/>
                <w:bCs/>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Ζ΄.</w:t>
            </w:r>
          </w:p>
          <w:p>
            <w:pPr>
              <w:spacing w:before="240" w:after="240"/>
              <w:rPr>
                <w:b w:val="0"/>
                <w:bCs w:val="0"/>
                <w:i w:val="0"/>
                <w:iCs w:val="0"/>
                <w:smallCaps w:val="0"/>
                <w:color w:val="000000"/>
                <w:lang w:val="el" w:eastAsia="el"/>
              </w:rPr>
            </w:pPr>
            <w:r>
              <w:rPr>
                <w:b/>
                <w:bCs/>
                <w:i w:val="0"/>
                <w:iCs w:val="0"/>
                <w:smallCaps w:val="0"/>
                <w:color w:val="000000"/>
                <w:lang w:val="el" w:eastAsia="el"/>
              </w:rPr>
              <w:t>» Η΄.</w:t>
            </w:r>
          </w:p>
          <w:p>
            <w:pPr>
              <w:spacing w:before="240" w:after="240"/>
              <w:rPr>
                <w:b w:val="0"/>
                <w:bCs w:val="0"/>
                <w:i w:val="0"/>
                <w:iCs w:val="0"/>
                <w:smallCaps w:val="0"/>
                <w:color w:val="000000"/>
                <w:lang w:val="el" w:eastAsia="el"/>
              </w:rPr>
            </w:pPr>
            <w:r>
              <w:rPr>
                <w:b/>
                <w:bCs/>
                <w:i w:val="0"/>
                <w:iCs w:val="0"/>
                <w:smallCaps w:val="0"/>
                <w:color w:val="000000"/>
                <w:lang w:val="el" w:eastAsia="el"/>
              </w:rPr>
              <w:t>» Θ΄ μόνο οι αριθμ 13,19,20.</w:t>
            </w:r>
          </w:p>
          <w:p>
            <w:pPr>
              <w:spacing w:before="240"/>
              <w:rPr>
                <w:b w:val="0"/>
                <w:bCs w:val="0"/>
                <w:i w:val="0"/>
                <w:iCs w:val="0"/>
                <w:smallCaps w:val="0"/>
                <w:color w:val="000000"/>
                <w:lang w:val="el" w:eastAsia="el"/>
              </w:rPr>
            </w:pPr>
            <w:r>
              <w:rPr>
                <w:b/>
                <w:bCs/>
                <w:i w:val="0"/>
                <w:iCs w:val="0"/>
                <w:smallCaps w:val="0"/>
                <w:color w:val="000000"/>
                <w:lang w:val="el" w:eastAsia="el"/>
              </w:rPr>
              <w:t>» ΙΒ΄ΙΓ’,ΙΕ΄,ΙΖ, ΙΗ΄, ΙΣΤ΄, Κ΄, ΚΒ΄, ΚΓ΄,</w:t>
            </w:r>
          </w:p>
        </w:tc>
      </w:tr>
    </w:tbl>
    <w:p>
      <w:pPr>
        <w:pStyle w:val="MainText"/>
        <w:spacing w:before="120" w:after="0"/>
        <w:rPr>
          <w:lang w:val="el" w:eastAsia="el"/>
        </w:rPr>
      </w:pPr>
      <w:r>
        <w:rPr>
          <w:b/>
          <w:bCs/>
          <w:lang w:val="el" w:eastAsia="el"/>
        </w:rPr>
        <w:t>8.</w:t>
      </w:r>
      <w:r>
        <w:rPr>
          <w:b/>
          <w:bCs/>
          <w:lang w:val="el" w:eastAsia="el"/>
        </w:rPr>
        <w:t xml:space="preserve"> </w:t>
      </w:r>
      <w:r>
        <w:rPr>
          <w:b/>
          <w:bCs/>
          <w:lang w:val="el" w:eastAsia="el"/>
        </w:rPr>
        <w:t>Γραφείο Υπουργού Εθνικής Οικονομίας και Οικονομικών</w:t>
      </w:r>
    </w:p>
    <w:p>
      <w:pPr>
        <w:pStyle w:val="MainText"/>
        <w:spacing w:before="120" w:after="0"/>
        <w:rPr>
          <w:lang w:val="el" w:eastAsia="el"/>
        </w:rPr>
      </w:pPr>
      <w:r>
        <w:rPr>
          <w:b/>
          <w:bCs/>
          <w:lang w:val="el" w:eastAsia="el"/>
        </w:rPr>
        <w:t>9.</w:t>
      </w:r>
      <w:r>
        <w:rPr>
          <w:b/>
          <w:bCs/>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10.</w:t>
      </w:r>
      <w:r>
        <w:rPr>
          <w:b/>
          <w:bCs/>
          <w:lang w:val="el" w:eastAsia="el"/>
        </w:rPr>
        <w:t xml:space="preserve"> </w:t>
      </w:r>
      <w:r>
        <w:rPr>
          <w:b/>
          <w:bCs/>
          <w:lang w:val="el" w:eastAsia="el"/>
        </w:rPr>
        <w:t>Γραφείο Γεν. Γραμματέα Φορολογικής Πολιτικής</w:t>
      </w:r>
    </w:p>
    <w:p>
      <w:pPr>
        <w:pStyle w:val="MainText"/>
        <w:spacing w:before="120" w:after="0"/>
        <w:rPr>
          <w:lang w:val="el" w:eastAsia="el"/>
        </w:rPr>
      </w:pPr>
      <w:r>
        <w:rPr>
          <w:b/>
          <w:bCs/>
          <w:lang w:val="el" w:eastAsia="el"/>
        </w:rPr>
        <w:t>11.</w:t>
      </w:r>
      <w:r>
        <w:rPr>
          <w:b/>
          <w:bCs/>
          <w:lang w:val="el" w:eastAsia="el"/>
        </w:rPr>
        <w:t xml:space="preserve"> </w:t>
      </w:r>
      <w:r>
        <w:rPr>
          <w:b/>
          <w:bCs/>
          <w:lang w:val="el" w:eastAsia="el"/>
        </w:rPr>
        <w:t>Διεύθυνση Φορολογικής Πολιτικής της Γενικής Γραμματείας Φορολογικής Πολιτικής</w:t>
      </w:r>
    </w:p>
    <w:p>
      <w:pPr>
        <w:spacing w:before="240" w:after="240"/>
        <w:rPr>
          <w:lang w:val="el" w:eastAsia="el"/>
        </w:rPr>
      </w:pPr>
      <w:r>
        <w:rPr>
          <w:b/>
          <w:bCs/>
          <w:lang w:val="el" w:eastAsia="el"/>
        </w:rPr>
        <w:t>ΙΙΙ. ΕΣΩΤΕΡΙΚΗ ΔΙΑΝΟΜΗ</w:t>
      </w:r>
    </w:p>
    <w:p>
      <w:pPr>
        <w:pStyle w:val="MainText"/>
        <w:spacing w:before="120" w:after="0"/>
        <w:rPr>
          <w:lang w:val="el" w:eastAsia="el"/>
        </w:rPr>
      </w:pPr>
      <w:r>
        <w:rPr>
          <w:b/>
          <w:bCs/>
          <w:lang w:val="el" w:eastAsia="el"/>
        </w:rPr>
        <w:t>1.</w:t>
      </w:r>
      <w:r>
        <w:rPr>
          <w:b/>
          <w:bCs/>
          <w:lang w:val="el" w:eastAsia="el"/>
        </w:rPr>
        <w:t xml:space="preserve"> </w:t>
      </w:r>
      <w:r>
        <w:rPr>
          <w:b/>
          <w:bCs/>
          <w:lang w:val="el" w:eastAsia="el"/>
        </w:rPr>
        <w:t>Γραφείο Διοικητή ΑΑΔΕ</w:t>
      </w:r>
    </w:p>
    <w:p>
      <w:pPr>
        <w:pStyle w:val="MainText"/>
        <w:spacing w:before="120" w:after="0"/>
        <w:rPr>
          <w:lang w:val="el" w:eastAsia="el"/>
        </w:rPr>
      </w:pPr>
      <w:r>
        <w:rPr>
          <w:b/>
          <w:bCs/>
          <w:lang w:val="el" w:eastAsia="el"/>
        </w:rPr>
        <w:t>2.</w:t>
      </w:r>
      <w:r>
        <w:rPr>
          <w:b/>
          <w:bCs/>
          <w:lang w:val="el" w:eastAsia="el"/>
        </w:rPr>
        <w:t xml:space="preserve"> </w:t>
      </w:r>
      <w:r>
        <w:rPr>
          <w:b/>
          <w:bCs/>
          <w:lang w:val="el" w:eastAsia="el"/>
        </w:rPr>
        <w:t>Γραφείο κ. κ. Γενικών Διευθυντών</w:t>
      </w:r>
    </w:p>
    <w:p>
      <w:pPr>
        <w:pStyle w:val="MainText"/>
        <w:spacing w:before="120" w:after="0"/>
        <w:rPr>
          <w:lang w:val="el" w:eastAsia="el"/>
        </w:rPr>
      </w:pPr>
      <w:r>
        <w:rPr>
          <w:b/>
          <w:bCs/>
          <w:lang w:val="el" w:eastAsia="el"/>
        </w:rPr>
        <w:t>3.</w:t>
      </w:r>
      <w:r>
        <w:rPr>
          <w:b/>
          <w:bCs/>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b/>
          <w:bCs/>
          <w:lang w:val="el" w:eastAsia="el"/>
        </w:rPr>
        <w:t xml:space="preserve"> </w:t>
      </w:r>
      <w:r>
        <w:rPr>
          <w:b/>
          <w:bCs/>
          <w:lang w:val="el" w:eastAsia="el"/>
        </w:rPr>
        <w:t>Διεύθυνση Εφαρμογής Άμεσης Φορολογίας</w:t>
      </w:r>
    </w:p>
    <w:p>
      <w:pPr>
        <w:pStyle w:val="MainText"/>
        <w:spacing w:before="120" w:after="0"/>
        <w:rPr>
          <w:lang w:val="el" w:eastAsia="el"/>
        </w:rPr>
      </w:pPr>
      <w:r>
        <w:rPr>
          <w:b/>
          <w:bCs/>
          <w:lang w:val="el" w:eastAsia="el"/>
        </w:rPr>
        <w:t>5.</w:t>
      </w:r>
      <w:r>
        <w:rPr>
          <w:b/>
          <w:bCs/>
          <w:lang w:val="el" w:eastAsia="el"/>
        </w:rPr>
        <w:t xml:space="preserve"> </w:t>
      </w:r>
      <w:r>
        <w:rPr>
          <w:b/>
          <w:bCs/>
          <w:lang w:val="el" w:eastAsia="el"/>
        </w:rPr>
        <w:t>Διεύθυνση Εφαρμογής Έμμεσης Φορολογίας</w:t>
      </w:r>
    </w:p>
    <w:p>
      <w:pPr>
        <w:spacing w:before="240" w:after="240"/>
        <w:rPr>
          <w:lang w:val="el" w:eastAsia="el"/>
        </w:rPr>
      </w:pPr>
      <w:r>
        <w:rPr>
          <w:b/>
          <w:bCs/>
          <w:lang w:val="el" w:eastAsia="el"/>
        </w:rPr>
        <w:t xml:space="preserve">6 </w:t>
      </w:r>
      <w:r>
        <w:rPr>
          <w:b/>
          <w:bCs/>
          <w:lang w:val="el" w:eastAsia="el"/>
        </w:rPr>
        <w:t>Διεύθυνση Επιχειρησιακών Διαδικασιών</w:t>
      </w:r>
    </w:p>
    <w:p>
      <w:pPr>
        <w:pStyle w:val="MainText"/>
        <w:spacing w:before="120" w:after="0"/>
        <w:rPr>
          <w:lang w:val="el" w:eastAsia="el"/>
        </w:rPr>
      </w:pPr>
      <w:r>
        <w:rPr>
          <w:b/>
          <w:bCs/>
          <w:lang w:val="el" w:eastAsia="el"/>
        </w:rPr>
        <w:t>7.</w:t>
      </w:r>
      <w:r>
        <w:rPr>
          <w:b/>
          <w:bCs/>
          <w:lang w:val="el" w:eastAsia="el"/>
        </w:rPr>
        <w:t xml:space="preserve"> </w:t>
      </w:r>
      <w:r>
        <w:rPr>
          <w:b/>
          <w:bCs/>
          <w:lang w:val="el" w:eastAsia="el"/>
        </w:rPr>
        <w:t>Διεύθυνση Ανάπτυξης Φορολογικών Εφαρμογών</w:t>
      </w:r>
    </w:p>
    <w:p>
      <w:pPr>
        <w:pStyle w:val="MainText"/>
        <w:spacing w:before="120" w:after="0"/>
        <w:rPr>
          <w:lang w:val="el" w:eastAsia="el"/>
        </w:rPr>
      </w:pPr>
      <w:r>
        <w:rPr>
          <w:b/>
          <w:bCs/>
          <w:lang w:val="el" w:eastAsia="el"/>
        </w:rPr>
        <w:t>8.</w:t>
      </w:r>
      <w:r>
        <w:rPr>
          <w:b/>
          <w:bCs/>
          <w:lang w:val="el" w:eastAsia="el"/>
        </w:rPr>
        <w:t xml:space="preserve"> </w:t>
      </w:r>
      <w:r>
        <w:rPr>
          <w:b/>
          <w:bCs/>
          <w:lang w:val="el" w:eastAsia="el"/>
        </w:rPr>
        <w:t>Διεύθυνση Εφαρμογής Φορολογίας Κεφαλαίου &amp; Περιουσιολογίου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character" w:customStyle="1" w:styleId="link">
    <w:name w:val="link"/>
    <w:basedOn w:val="DefaultParagraphFont"/>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ef@aade.gr" TargetMode="External" /><Relationship Id="rId5" Type="http://schemas.openxmlformats.org/officeDocument/2006/relationships/hyperlink" Target="mailto:deaf@aade.gr" TargetMode="External" /><Relationship Id="rId6" Type="http://schemas.openxmlformats.org/officeDocument/2006/relationships/hyperlink" Target="mailto:defk@aade.gr" TargetMode="External" /><Relationship Id="rId7" Type="http://schemas.openxmlformats.org/officeDocument/2006/relationships/hyperlink" Target="http://www.aade.gr/"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