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ΥΠΕΝ/ΥΔΕΝ/92</w:t>
      </w:r>
      <w:r>
        <w:rPr>
          <w:lang w:val="el" w:eastAsia="el"/>
        </w:rPr>
        <w:t>784/583</w:t>
      </w:r>
    </w:p>
    <w:p>
      <w:pPr>
        <w:spacing w:before="240" w:after="240"/>
        <w:rPr>
          <w:lang w:val="el" w:eastAsia="el"/>
        </w:rPr>
      </w:pPr>
      <w:r>
        <w:rPr>
          <w:b/>
          <w:bCs/>
          <w:lang w:val="el" w:eastAsia="el"/>
        </w:rPr>
        <w:t>Τροποποίηση (1η) της υπό στοιχεία ΥΠΕΝ/ ΥΔΕΝ/19058/138/20.02.2024 (Β’ 1252) προκήρυξης του Προγράμματος με τίτλο «Αλλάζω συσκευή για τις επιχειρήσεις».</w:t>
      </w:r>
    </w:p>
    <w:p>
      <w:pPr>
        <w:spacing w:before="240" w:after="240"/>
        <w:rPr>
          <w:lang w:val="el" w:eastAsia="el"/>
        </w:rPr>
      </w:pPr>
      <w:r>
        <w:rPr>
          <w:b/>
          <w:bCs/>
          <w:lang w:val="el" w:eastAsia="el"/>
        </w:rPr>
        <w:t>OΙ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Κανονισμό (ΕΚ) 2023/2831 (15.12.2023) της Επιτροπής της 13.12.2023 σχετικά με την εφαρμογή των άρθρων 107 και 108 της Συνθήκης για τη λειτουργία της Ευρωπαϊκής Ένωσης στις ενισχύσεις ήσσονος σημασίας (De Minimis) (O.J ΕΕ L 1 της 15.12.2023).</w:t>
      </w:r>
    </w:p>
    <w:p>
      <w:pPr>
        <w:spacing w:before="240" w:after="240"/>
        <w:rPr>
          <w:lang w:val="el" w:eastAsia="el"/>
        </w:rPr>
      </w:pPr>
      <w:r>
        <w:rPr>
          <w:lang w:val="el" w:eastAsia="el"/>
        </w:rPr>
        <w:t>2. Τον Κανονισμό (ΕΕ) 1408/2013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της 24.12.2013).</w:t>
      </w:r>
    </w:p>
    <w:p>
      <w:pPr>
        <w:spacing w:before="240" w:after="240"/>
        <w:rPr>
          <w:lang w:val="el" w:eastAsia="el"/>
        </w:rPr>
      </w:pPr>
      <w:r>
        <w:rPr>
          <w:lang w:val="el" w:eastAsia="el"/>
        </w:rPr>
        <w:t>3.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5.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spacing w:before="240" w:after="240"/>
        <w:rPr>
          <w:lang w:val="el" w:eastAsia="el"/>
        </w:rPr>
      </w:pPr>
      <w:r>
        <w:rPr>
          <w:lang w:val="el" w:eastAsia="el"/>
        </w:rPr>
        <w:t>6.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7.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ADD1).</w:t>
      </w:r>
    </w:p>
    <w:p>
      <w:pPr>
        <w:spacing w:before="240" w:after="240"/>
        <w:rPr>
          <w:lang w:val="el" w:eastAsia="el"/>
        </w:rPr>
      </w:pPr>
      <w:r>
        <w:rPr>
          <w:lang w:val="el" w:eastAsia="el"/>
        </w:rPr>
        <w:t>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9.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w:t>
      </w:r>
    </w:p>
    <w:p>
      <w:pPr>
        <w:spacing w:before="240" w:after="240"/>
        <w:rPr>
          <w:lang w:val="el" w:eastAsia="el"/>
        </w:rPr>
      </w:pPr>
      <w:r>
        <w:rPr>
          <w:lang w:val="el" w:eastAsia="el"/>
        </w:rPr>
        <w:t>10.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spacing w:before="240" w:after="240"/>
        <w:rPr>
          <w:lang w:val="el" w:eastAsia="el"/>
        </w:rPr>
      </w:pPr>
      <w:r>
        <w:rPr>
          <w:lang w:val="el" w:eastAsia="el"/>
        </w:rPr>
        <w:t>11.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12. Τον ν. 3986/2011«Επείγοντα Μέτρα Εφαρμογής Μεσοπρόθεσμου Πλαισίου Δημοσιονομικής Στρατηγικής 2012- 2015.» (Α’152).</w:t>
      </w:r>
    </w:p>
    <w:p>
      <w:pPr>
        <w:spacing w:before="240" w:after="240"/>
        <w:rPr>
          <w:lang w:val="el" w:eastAsia="el"/>
        </w:rPr>
      </w:pPr>
      <w:r>
        <w:rPr>
          <w:lang w:val="el" w:eastAsia="el"/>
        </w:rPr>
        <w:t>13. Τον ν. 4122/2013 «Ενεργειακή Απόδοση Κτιρίων Εναρμόνιση με την Οδηγία 2010/31/ΕΕ του Ευρωπαϊκού Κοινοβουλίου και του Συμβουλίου και λοιπές διατάξεις» (Α’ 42)και ειδικότερα το άρθρο 10 αυτού</w:t>
      </w:r>
    </w:p>
    <w:p>
      <w:pPr>
        <w:spacing w:before="240" w:after="240"/>
        <w:rPr>
          <w:lang w:val="el" w:eastAsia="el"/>
        </w:rPr>
      </w:pPr>
      <w:r>
        <w:rPr>
          <w:lang w:val="el" w:eastAsia="el"/>
        </w:rPr>
        <w:t>14.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15. Τον ν. 4342/2015 (Α’ 143).</w:t>
      </w:r>
    </w:p>
    <w:p>
      <w:pPr>
        <w:spacing w:before="240" w:after="240"/>
        <w:rPr>
          <w:lang w:val="el" w:eastAsia="el"/>
        </w:rPr>
      </w:pPr>
      <w:r>
        <w:rPr>
          <w:lang w:val="el" w:eastAsia="el"/>
        </w:rPr>
        <w:t>16. Την υπό στοιχεία ΥΠΕΝ/ΔΕΠΕΑ/51153/387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17. Τον ν. 4412/2016 «Δημόσιες Συμβάσεις Έργων, Προμηθειών και Υπηρεσιών (προσαρμογή στις Οδηγίες 2014/24/ΕΕ και 2014/25/ΕΕ)» (Α’ 147), όπως τροποποιήθηκε και ισχύει δυνάμει του ν. 4782/2021 (Β’ 36).</w:t>
      </w:r>
    </w:p>
    <w:p>
      <w:pPr>
        <w:spacing w:before="240" w:after="240"/>
        <w:rPr>
          <w:lang w:val="el" w:eastAsia="el"/>
        </w:rPr>
      </w:pPr>
      <w:r>
        <w:rPr>
          <w:lang w:val="el" w:eastAsia="el"/>
        </w:rPr>
        <w:t>18.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20. Τον ν. 4635/2019 «Επενδύω στην Ελλάδα και άλλες διατάξεις» (Α’ 167).</w:t>
      </w:r>
    </w:p>
    <w:p>
      <w:pPr>
        <w:spacing w:before="240" w:after="240"/>
        <w:rPr>
          <w:lang w:val="el" w:eastAsia="el"/>
        </w:rPr>
      </w:pPr>
      <w:r>
        <w:rPr>
          <w:lang w:val="el" w:eastAsia="el"/>
        </w:rPr>
        <w:t>21.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22.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spacing w:before="240" w:after="240"/>
        <w:rPr>
          <w:lang w:val="el" w:eastAsia="el"/>
        </w:rPr>
      </w:pPr>
      <w:r>
        <w:rPr>
          <w:lang w:val="el" w:eastAsia="el"/>
        </w:rPr>
        <w:t>23. Τα άρθρα 125-130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 ΕΚ (L 150), μέσω της τροποποίησης του άρθρου 2 του v. 4335/2015, και λοιπές επείγουσες διατάξεις» (Α’ 78).</w:t>
      </w:r>
    </w:p>
    <w:p>
      <w:pPr>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25.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26. Τον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w:t>
      </w:r>
    </w:p>
    <w:p>
      <w:pPr>
        <w:spacing w:before="240" w:after="240"/>
        <w:rPr>
          <w:lang w:val="el" w:eastAsia="el"/>
        </w:rPr>
      </w:pPr>
      <w:r>
        <w:rPr>
          <w:lang w:val="el" w:eastAsia="el"/>
        </w:rPr>
        <w:t>27. Τον ν. 5043/2023«Ενσωμάτωση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91).</w:t>
      </w:r>
    </w:p>
    <w:p>
      <w:pPr>
        <w:spacing w:before="240" w:after="240"/>
        <w:rPr>
          <w:lang w:val="el" w:eastAsia="el"/>
        </w:rPr>
      </w:pPr>
      <w:r>
        <w:rPr>
          <w:lang w:val="el" w:eastAsia="el"/>
        </w:rPr>
        <w:t>28.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spacing w:before="240" w:after="240"/>
        <w:rPr>
          <w:lang w:val="el" w:eastAsia="el"/>
        </w:rPr>
      </w:pPr>
      <w:r>
        <w:rPr>
          <w:lang w:val="el" w:eastAsia="el"/>
        </w:rPr>
        <w:t>29.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30. Το π.δ. 132/2017 «Οργανισμός του Υπουργείου Περιβάλλοντος και Ενέργειας (Υ.Π.ΕΝ.)» (Α’ 160).</w:t>
      </w:r>
    </w:p>
    <w:p>
      <w:pPr>
        <w:spacing w:before="240" w:after="240"/>
        <w:rPr>
          <w:lang w:val="el" w:eastAsia="el"/>
        </w:rPr>
      </w:pPr>
      <w:r>
        <w:rPr>
          <w:lang w:val="el" w:eastAsia="el"/>
        </w:rPr>
        <w:t>31. Το π.δ. 142/2017 «Οργανισμός του Υπουργείου Οικονομικών» (Α’ 181).</w:t>
      </w:r>
    </w:p>
    <w:p>
      <w:pPr>
        <w:spacing w:before="240" w:after="240"/>
        <w:rPr>
          <w:lang w:val="el" w:eastAsia="el"/>
        </w:rPr>
      </w:pPr>
      <w:r>
        <w:rPr>
          <w:lang w:val="el" w:eastAsia="el"/>
        </w:rPr>
        <w:t>32.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33. Το π.δ. 79/2023 «Διορισμός Υπουργών, Αναπληρωτών Υπουργών και Υφυπουργών» (Α’ 131).</w:t>
      </w:r>
    </w:p>
    <w:p>
      <w:pPr>
        <w:spacing w:before="240" w:after="240"/>
        <w:rPr>
          <w:lang w:val="el" w:eastAsia="el"/>
        </w:rPr>
      </w:pPr>
      <w:r>
        <w:rPr>
          <w:lang w:val="el" w:eastAsia="el"/>
        </w:rPr>
        <w:t>34. Την υπό στοιχεία Υ 22/2023 απόφαση του Πρωθυπουργού «Καθορισμός σειράς Τάξης των Υπουργείων» (Β’ 28).</w:t>
      </w:r>
    </w:p>
    <w:p>
      <w:pPr>
        <w:spacing w:before="240" w:after="240"/>
        <w:rPr>
          <w:lang w:val="el" w:eastAsia="el"/>
        </w:rPr>
      </w:pPr>
      <w:r>
        <w:rPr>
          <w:lang w:val="el" w:eastAsia="el"/>
        </w:rPr>
        <w:t>35. Τη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spacing w:before="240" w:after="240"/>
        <w:rPr>
          <w:lang w:val="el" w:eastAsia="el"/>
        </w:rPr>
      </w:pPr>
      <w:r>
        <w:rPr>
          <w:lang w:val="el" w:eastAsia="el"/>
        </w:rPr>
        <w:t>37.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38. Την υπό στοιχεία 119126 ΕΞ 2021/2021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39. Την υπ’ αρ. 119138/28.09.2021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 (Β’ 4499).</w:t>
      </w:r>
    </w:p>
    <w:p>
      <w:pPr>
        <w:spacing w:before="240" w:after="240"/>
        <w:rPr>
          <w:lang w:val="el" w:eastAsia="el"/>
        </w:rPr>
      </w:pPr>
      <w:r>
        <w:rPr>
          <w:lang w:val="el" w:eastAsia="el"/>
        </w:rPr>
        <w:t>40.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41.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42. Tο εγκεκριμένο Εγχειρίδιο Διαδικασιών του Συστήματος Διαχείρισης και Ελέγχου του Ταμείου Ανάκαμψης και Ανθεκτικότητας (υπό στοιχεία 120141ΕΞ2021/ΥΠΟΙΚ 30-09-2021 - (ΑΔΑ: 6ΝΞ3Η-ΨΘ0 απόφαση bΥπ. Οικονομικών), όπως τροποποιήθηκε με την υπό στοιχεία 52415 ΕΞ 2022 (Β’ 1927) απόφαση του Αναπληρωτή Υπ. Οικονομικών.</w:t>
      </w:r>
    </w:p>
    <w:p>
      <w:pPr>
        <w:spacing w:before="240" w:after="240"/>
        <w:rPr>
          <w:lang w:val="el" w:eastAsia="el"/>
        </w:rPr>
      </w:pPr>
      <w:r>
        <w:rPr>
          <w:lang w:val="el" w:eastAsia="el"/>
        </w:rPr>
        <w:t>43.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44.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45. Το υπό στοιχεία 42649/ΕΥΚΕ 5351/13.05.2017 έγγραφο της ΕΥΚΕ «Διευκρινίσεις σχετικά με ζητήματα εφαρμογής του Καν. Ε.Ε. 651/2014, ως προς τον χαρακτηρισμό μιας επιχείρησης ως προβληματικής».</w:t>
      </w:r>
    </w:p>
    <w:p>
      <w:pPr>
        <w:spacing w:before="240" w:after="240"/>
        <w:rPr>
          <w:lang w:val="el" w:eastAsia="el"/>
        </w:rPr>
      </w:pPr>
      <w:r>
        <w:rPr>
          <w:lang w:val="el" w:eastAsia="el"/>
        </w:rPr>
        <w:t>46. Την υπ’ αρ. 34584/05.04.2019 (ΑΔΑ: ΩΘΜΦΗ-9ΚΦ) Εγκύκλιο της Κεντρικής Μονάδας Κρατικών Ενισχύσεων.</w:t>
      </w:r>
    </w:p>
    <w:p>
      <w:pPr>
        <w:spacing w:before="240" w:after="240"/>
        <w:rPr>
          <w:lang w:val="el" w:eastAsia="el"/>
        </w:rPr>
      </w:pPr>
      <w:r>
        <w:rPr>
          <w:lang w:val="el" w:eastAsia="el"/>
        </w:rPr>
        <w:t>47. Την υπ’ αρ. 77/11.01.2024 (πρακτικό της από 06-112023 συνεδρίασης) κυβερνητική απόφαση περί ένταξης στο Αναπτυξιακό Πρόγραμμα Συμβάσεων Στρατηγικής Σημασίας και ανάθεσης στο Ταμείο Αξιοποίησης της Ιδιωτικής Περιουσίας του Δημοσίου (ΤΑΙΠΕΔ) υπηρεσιών ωρίμανσης για τη δράση «Αλλάζω Συσκευή για τις Επιχειρήσεις».</w:t>
      </w:r>
    </w:p>
    <w:p>
      <w:pPr>
        <w:spacing w:before="240" w:after="240"/>
        <w:rPr>
          <w:lang w:val="el" w:eastAsia="el"/>
        </w:rPr>
      </w:pPr>
      <w:r>
        <w:rPr>
          <w:lang w:val="el" w:eastAsia="el"/>
        </w:rPr>
        <w:t>48. Την υπό στοιχεία 11736 ΕΞ 2024/24/01/2024 απόφαση ένταξης του Έργου «Εξοικονόμηση Ενέργειας σε Επιχειρήσεις - Αλλάζω Συσκευή για τις επιχειρήσεις» (κωδικός ΟΠΣ ΤΑ 5223283) στο Ταμείο Ανάκαμψης και Ανθεκτικότητας της Δράσης με ID «16874 - Εξοικονομώ επιχειρώντας», της Ειδικής Υπηρεσίας Συντονισμού Ταμείου Ανάκαμψης.</w:t>
      </w:r>
    </w:p>
    <w:p>
      <w:pPr>
        <w:spacing w:before="240" w:after="240"/>
        <w:rPr>
          <w:lang w:val="el" w:eastAsia="el"/>
        </w:rPr>
      </w:pPr>
      <w:r>
        <w:rPr>
          <w:lang w:val="el" w:eastAsia="el"/>
        </w:rPr>
        <w:t>49. Την υπό στοιχεία ΥΠΕΝ/ΥΔΕΝ/19058/138/ 20.02.2024 (Β’ 1252) 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w:t>
      </w:r>
    </w:p>
    <w:p>
      <w:pPr>
        <w:spacing w:before="240" w:after="240"/>
        <w:rPr>
          <w:lang w:val="el" w:eastAsia="el"/>
        </w:rPr>
      </w:pPr>
      <w:r>
        <w:rPr>
          <w:lang w:val="el" w:eastAsia="el"/>
        </w:rPr>
        <w:t>50. Την υπό στοιχεία ΥΠΕΝ/ΔΠΔΑ/42108/939/ 18.04.2024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51. Την υπό στοιχεία ΓΝ -096/2024/22.08.2024 (α.π. ΥΠΕΝ/ΥΔΕΝ/90797/575/23.08.2024)) Γνωμοδότηση της Κεντρικής Μονάδας Κρατικών Ενισχύσεων, της Γενικής Γραμματείας Οικονομικής Πολιτικής του Υπουργείου Οικονομικών επί αιτήματος διατύπωσης γνώμης σχετικά με την 1η τροποποίηση της ΚΥΑ του προγράμματος «ΑΛΛΑΖΩ ΣΥΣΚΕΥΗ ΓΙΑ ΤΙΣ ΕΠΙΧΕΙΡΗΣΕΙΣ».</w:t>
      </w:r>
    </w:p>
    <w:p>
      <w:pPr>
        <w:spacing w:before="240" w:after="240"/>
        <w:rPr>
          <w:lang w:val="el" w:eastAsia="el"/>
        </w:rPr>
      </w:pPr>
      <w:r>
        <w:rPr>
          <w:lang w:val="el" w:eastAsia="el"/>
        </w:rPr>
        <w:t>52. Την υπό στοιχεία ΥΠΕΘΟΟ 121050 ΕΞ2024/ 26.08.2024 (υπό στοιχεία ΥΠΕΝ/ΥΔΕΝ/91220/578/ 26.08.2024) σύμφωνη γνώμη της Ειδικής Υπηρεσίας Συντονισμού Ταμείου Ανάκαμψης.</w:t>
      </w:r>
    </w:p>
    <w:p>
      <w:pPr>
        <w:spacing w:before="240" w:after="240"/>
        <w:rPr>
          <w:lang w:val="el" w:eastAsia="el"/>
        </w:rPr>
      </w:pPr>
      <w:r>
        <w:rPr>
          <w:lang w:val="el" w:eastAsia="el"/>
        </w:rPr>
        <w:t>53. Το γεγονός ότι από τις διατάξεις της παρούσας δεν προκαλείται δαπάνη ύψους πλέον αυτής που προβλέπεται στην ισχύουσα με υπό στοιχεία ΥΠΕΝ/ΥΔΕΝ/19058/138/20.02.2024 (Β’ 1252), ήτοι 105.600.000,00 €,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αποφασίζουμε::</w:t>
      </w:r>
    </w:p>
    <w:p>
      <w:pPr>
        <w:spacing w:before="240" w:after="240"/>
        <w:rPr>
          <w:lang w:val="el" w:eastAsia="el"/>
        </w:rPr>
      </w:pPr>
      <w:r>
        <w:rPr>
          <w:lang w:val="el" w:eastAsia="el"/>
        </w:rPr>
        <w:t>Την τροποποίηση (1η) της υπό στοιχεία ΥΠΕΝ/ΥΔΕΝ/ 19058/138/20.02.2024 (Β’ 1252) κοινής υπουργικής απόφασης Προκήρυξης του Προγράμματος με τίτλο «Αλλάζω συσκευή για τις επιχειρήσεις», η οποία αντικαθίσταται εξ ολοκλήρου ως κατωτέρω:</w:t>
      </w:r>
    </w:p>
    <w:p>
      <w:pPr>
        <w:spacing w:before="240" w:after="240"/>
        <w:rPr>
          <w:lang w:val="el" w:eastAsia="el"/>
        </w:rPr>
      </w:pPr>
      <w:r>
        <w:rPr>
          <w:b/>
          <w:bCs/>
          <w:lang w:val="el" w:eastAsia="el"/>
        </w:rPr>
        <w:t>Ταμείο Ανάκαμψης και ΑνθεκτικότηταςΑΞΟΝΑΣΒΕΛΤΙΩΣΗ ΤΗΣ ΕΝΕΡΓΕΙΑΚΗΣ ΑΠΟΔΟΣΗΣ ΜΙΚΡΩΝ ΚΑΙ ΜΕΣΑΙΩΝ ΕΠΙΧΕΙΡΗΣΕΩΝΔΡΑΣΗ«ΕΞΟΙΚΟΝΟΜΩ ΕΠΙΧΕΙΡΩΝΤΑΣ»</w:t>
      </w:r>
    </w:p>
    <w:p>
      <w:pPr>
        <w:spacing w:before="240" w:after="240"/>
        <w:rPr>
          <w:lang w:val="el" w:eastAsia="el"/>
        </w:rPr>
      </w:pPr>
      <w:r>
        <w:rPr>
          <w:b/>
          <w:bCs/>
          <w:lang w:val="el" w:eastAsia="el"/>
        </w:rPr>
        <w:t>ΠΡΟΚΗΡΥΞΗ ΠΡΟΓΡΑΜΜΑΤΟΣ«Αλλάζω συσκευή για τις επιχειρήσεις»</w:t>
      </w:r>
    </w:p>
    <w:p>
      <w:pPr>
        <w:spacing w:before="240" w:after="240"/>
        <w:rPr>
          <w:lang w:val="el" w:eastAsia="el"/>
        </w:rPr>
      </w:pPr>
      <w:r>
        <w:rPr>
          <w:lang w:val="el" w:eastAsia="el"/>
        </w:rPr>
        <w:t>Αθήνα, 1</w:t>
      </w:r>
      <w:r>
        <w:rPr>
          <w:sz w:val="30"/>
          <w:szCs w:val="30"/>
          <w:vertAlign w:val="superscript"/>
          <w:lang w:val="el" w:eastAsia="el"/>
        </w:rPr>
        <w:t>η</w:t>
      </w:r>
      <w:r>
        <w:rPr>
          <w:lang w:val="el" w:eastAsia="el"/>
        </w:rPr>
        <w:t xml:space="preserve"> Τροποποίηση Αύγουστος 2024</w:t>
      </w:r>
    </w:p>
    <w:p>
      <w:pPr>
        <w:spacing w:before="240" w:after="240"/>
        <w:rPr>
          <w:lang w:val="el" w:eastAsia="el"/>
        </w:rPr>
      </w:pPr>
      <w:r>
        <w:rPr>
          <w:lang w:val="el" w:eastAsia="el"/>
        </w:rPr>
        <w:t>Περιεχόμενα</w:t>
      </w:r>
    </w:p>
    <w:p>
      <w:pPr>
        <w:spacing w:before="240" w:after="240"/>
        <w:rPr>
          <w:lang w:val="el" w:eastAsia="el"/>
        </w:rPr>
      </w:pPr>
      <w:r>
        <w:rPr>
          <w:b/>
          <w:bCs/>
          <w:lang w:val="el" w:eastAsia="el"/>
        </w:rPr>
        <w:t xml:space="preserve">ΠΙΝΑΚΕΣ ΠΟΥ ΠΕΡΙΕΧΟΝΤΑΙ ΣΤΟ ΚΕΙΜΕΝΟ ΤΗΣ ΚΥΑ </w:t>
      </w:r>
    </w:p>
    <w:p>
      <w:pPr>
        <w:spacing w:before="240" w:after="240"/>
        <w:rPr>
          <w:lang w:val="el" w:eastAsia="el"/>
        </w:rPr>
      </w:pPr>
      <w:r>
        <w:rPr>
          <w:b/>
          <w:bCs/>
          <w:lang w:val="el" w:eastAsia="el"/>
        </w:rPr>
        <w:t xml:space="preserve">ΠΙΝΑΚΑΣ ΕΠΕΞΗΓΗΣΗΣ ΟΡΩΝ ΚΑΙ ΣΥΝΤΜΗΣΕΩΝ </w:t>
      </w:r>
    </w:p>
    <w:p>
      <w:pPr>
        <w:spacing w:before="240" w:after="240"/>
        <w:rPr>
          <w:lang w:val="el" w:eastAsia="el"/>
        </w:rPr>
      </w:pPr>
      <w:r>
        <w:rPr>
          <w:lang w:val="el" w:eastAsia="el"/>
        </w:rPr>
        <w:t xml:space="preserve">1 </w:t>
      </w:r>
      <w:r>
        <w:rPr>
          <w:b/>
          <w:bCs/>
          <w:lang w:val="el" w:eastAsia="el"/>
        </w:rPr>
        <w:t xml:space="preserve">. Αντικείμενο και στόχος του Προγράμματος </w:t>
      </w:r>
    </w:p>
    <w:p>
      <w:pPr>
        <w:spacing w:before="240" w:after="240"/>
        <w:rPr>
          <w:lang w:val="el" w:eastAsia="el"/>
        </w:rPr>
      </w:pPr>
      <w:r>
        <w:rPr>
          <w:lang w:val="el" w:eastAsia="el"/>
        </w:rPr>
        <w:t xml:space="preserve">2 </w:t>
      </w:r>
      <w:r>
        <w:rPr>
          <w:b/>
          <w:bCs/>
          <w:lang w:val="el" w:eastAsia="el"/>
        </w:rPr>
        <w:t xml:space="preserve">. Δικαιούχοι του Προγράμματος – Κριτήρια Επιλεξιμότητας – Ενεργειακός Στόχος </w:t>
      </w:r>
    </w:p>
    <w:p>
      <w:pPr>
        <w:spacing w:before="240" w:after="240"/>
        <w:rPr>
          <w:lang w:val="el" w:eastAsia="el"/>
        </w:rPr>
      </w:pPr>
      <w:r>
        <w:rPr>
          <w:lang w:val="el" w:eastAsia="el"/>
        </w:rPr>
        <w:t xml:space="preserve">3 </w:t>
      </w:r>
      <w:r>
        <w:rPr>
          <w:b/>
          <w:bCs/>
          <w:lang w:val="el" w:eastAsia="el"/>
        </w:rPr>
        <w:t xml:space="preserve">. Επιλέξιμες δαπάνες – Επιλέξιμος εξοπλισμός </w:t>
      </w:r>
    </w:p>
    <w:p>
      <w:pPr>
        <w:spacing w:before="240" w:after="240"/>
        <w:rPr>
          <w:lang w:val="el" w:eastAsia="el"/>
        </w:rPr>
      </w:pPr>
      <w:r>
        <w:rPr>
          <w:lang w:val="el" w:eastAsia="el"/>
        </w:rPr>
        <w:t xml:space="preserve">4 </w:t>
      </w:r>
      <w:r>
        <w:rPr>
          <w:b/>
          <w:bCs/>
          <w:lang w:val="el" w:eastAsia="el"/>
        </w:rPr>
        <w:t xml:space="preserve">. Είδος και ύψος ενίσχυσης </w:t>
      </w:r>
    </w:p>
    <w:p>
      <w:pPr>
        <w:spacing w:before="240" w:after="240"/>
        <w:rPr>
          <w:lang w:val="el" w:eastAsia="el"/>
        </w:rPr>
      </w:pPr>
      <w:r>
        <w:rPr>
          <w:lang w:val="el" w:eastAsia="el"/>
        </w:rPr>
        <w:t xml:space="preserve">5 </w:t>
      </w:r>
      <w:r>
        <w:rPr>
          <w:b/>
          <w:bCs/>
          <w:lang w:val="el" w:eastAsia="el"/>
        </w:rPr>
        <w:t xml:space="preserve">. Προϋπολογισμός – Πηγή χρηματοδότησης </w:t>
      </w:r>
    </w:p>
    <w:p>
      <w:pPr>
        <w:spacing w:before="240" w:after="240"/>
        <w:rPr>
          <w:lang w:val="el" w:eastAsia="el"/>
        </w:rPr>
      </w:pPr>
      <w:r>
        <w:rPr>
          <w:lang w:val="el" w:eastAsia="el"/>
        </w:rPr>
        <w:t xml:space="preserve">6 </w:t>
      </w:r>
      <w:r>
        <w:rPr>
          <w:b/>
          <w:bCs/>
          <w:lang w:val="el" w:eastAsia="el"/>
        </w:rPr>
        <w:t xml:space="preserve">. Υποβολή, έλεγχος και έγκριση αιτήσεων χρηματοδότησης </w:t>
      </w:r>
    </w:p>
    <w:p>
      <w:pPr>
        <w:spacing w:before="240" w:after="240"/>
        <w:rPr>
          <w:lang w:val="el" w:eastAsia="el"/>
        </w:rPr>
      </w:pPr>
      <w:r>
        <w:rPr>
          <w:lang w:val="el" w:eastAsia="el"/>
        </w:rPr>
        <w:t xml:space="preserve">7 </w:t>
      </w:r>
      <w:r>
        <w:rPr>
          <w:b/>
          <w:bCs/>
          <w:lang w:val="el" w:eastAsia="el"/>
        </w:rPr>
        <w:t xml:space="preserve">. Διαδικασία υλοποίησης – Καταβολή Ενίσχυσης </w:t>
      </w:r>
    </w:p>
    <w:p>
      <w:pPr>
        <w:spacing w:before="240" w:after="240"/>
        <w:rPr>
          <w:lang w:val="el" w:eastAsia="el"/>
        </w:rPr>
      </w:pPr>
      <w:r>
        <w:rPr>
          <w:lang w:val="el" w:eastAsia="el"/>
        </w:rPr>
        <w:t xml:space="preserve">8 </w:t>
      </w:r>
      <w:r>
        <w:rPr>
          <w:b/>
          <w:bCs/>
          <w:lang w:val="el" w:eastAsia="el"/>
        </w:rPr>
        <w:t xml:space="preserve">Διάρκεια Προγράμματος – Χρονικά Ορόσημα και προθεσμίες </w:t>
      </w:r>
    </w:p>
    <w:p>
      <w:pPr>
        <w:spacing w:before="240" w:after="240"/>
        <w:rPr>
          <w:lang w:val="el" w:eastAsia="el"/>
        </w:rPr>
      </w:pPr>
      <w:r>
        <w:rPr>
          <w:lang w:val="el" w:eastAsia="el"/>
        </w:rPr>
        <w:t xml:space="preserve">9 </w:t>
      </w:r>
      <w:r>
        <w:rPr>
          <w:b/>
          <w:bCs/>
          <w:lang w:val="el" w:eastAsia="el"/>
        </w:rPr>
        <w:t xml:space="preserve">Έλεγχοι και διοικητικές επαληθεύσεις </w:t>
      </w:r>
    </w:p>
    <w:p>
      <w:pPr>
        <w:spacing w:before="240" w:after="240"/>
        <w:rPr>
          <w:lang w:val="el" w:eastAsia="el"/>
        </w:rPr>
      </w:pPr>
      <w:r>
        <w:rPr>
          <w:lang w:val="el" w:eastAsia="el"/>
        </w:rPr>
        <w:t xml:space="preserve">10 </w:t>
      </w:r>
      <w:r>
        <w:rPr>
          <w:b/>
          <w:bCs/>
          <w:lang w:val="el" w:eastAsia="el"/>
        </w:rPr>
        <w:t xml:space="preserve">Υποχρεώσεις συμμετεχόντων – Συνέπειες μη τήρησης υποχρεώσεων </w:t>
      </w:r>
    </w:p>
    <w:p>
      <w:pPr>
        <w:spacing w:before="240" w:after="240"/>
        <w:rPr>
          <w:lang w:val="el" w:eastAsia="el"/>
        </w:rPr>
      </w:pPr>
      <w:r>
        <w:rPr>
          <w:lang w:val="el" w:eastAsia="el"/>
        </w:rPr>
        <w:t xml:space="preserve">11 </w:t>
      </w:r>
      <w:r>
        <w:rPr>
          <w:b/>
          <w:bCs/>
          <w:lang w:val="el" w:eastAsia="el"/>
        </w:rPr>
        <w:t xml:space="preserve">Εμπλεκόμενοι Φορείς </w:t>
      </w:r>
    </w:p>
    <w:p>
      <w:pPr>
        <w:spacing w:before="240" w:after="240"/>
        <w:rPr>
          <w:lang w:val="el" w:eastAsia="el"/>
        </w:rPr>
      </w:pPr>
      <w:r>
        <w:rPr>
          <w:lang w:val="el" w:eastAsia="el"/>
        </w:rPr>
        <w:t xml:space="preserve">12 </w:t>
      </w:r>
      <w:r>
        <w:rPr>
          <w:b/>
          <w:bCs/>
          <w:lang w:val="el" w:eastAsia="el"/>
        </w:rPr>
        <w:t xml:space="preserve">Ενέργειες δημοσιότητας και ενημέρωσης </w:t>
      </w:r>
    </w:p>
    <w:p>
      <w:pPr>
        <w:spacing w:before="240" w:after="240"/>
        <w:rPr>
          <w:lang w:val="el" w:eastAsia="el"/>
        </w:rPr>
      </w:pPr>
      <w:r>
        <w:rPr>
          <w:lang w:val="el" w:eastAsia="el"/>
        </w:rPr>
        <w:t xml:space="preserve">13 </w:t>
      </w:r>
      <w:r>
        <w:rPr>
          <w:b/>
          <w:bCs/>
          <w:lang w:val="el" w:eastAsia="el"/>
        </w:rPr>
        <w:t xml:space="preserve">Τελικές ρυθμίσεις </w:t>
      </w:r>
    </w:p>
    <w:p>
      <w:pPr>
        <w:spacing w:before="240" w:after="240"/>
        <w:rPr>
          <w:lang w:val="el" w:eastAsia="el"/>
        </w:rPr>
      </w:pPr>
      <w:r>
        <w:rPr>
          <w:lang w:val="el" w:eastAsia="el"/>
        </w:rPr>
        <w:t xml:space="preserve">14 </w:t>
      </w:r>
      <w:r>
        <w:rPr>
          <w:b/>
          <w:bCs/>
          <w:lang w:val="el" w:eastAsia="el"/>
        </w:rPr>
        <w:t xml:space="preserve">Κατάλογος Παραρτημάτων </w:t>
      </w:r>
    </w:p>
    <w:p>
      <w:pPr>
        <w:spacing w:before="240" w:after="240"/>
        <w:rPr>
          <w:lang w:val="el" w:eastAsia="el"/>
        </w:rPr>
      </w:pPr>
      <w:r>
        <w:rPr>
          <w:b/>
          <w:bCs/>
          <w:lang w:val="el" w:eastAsia="el"/>
        </w:rPr>
        <w:t xml:space="preserve">ΠΑΡΑΡΤΗΜΑ Ι Πληροφορίες για την υποβολή, έγκριση, και υλοποίηση παρεμβάσεων της Αίτησης Συμμετοχής στο Πρόγραμμα μέσω της ψηφιακής πλατφόρμας του Προγράμματος </w:t>
      </w:r>
    </w:p>
    <w:p>
      <w:pPr>
        <w:spacing w:before="240" w:after="240"/>
        <w:rPr>
          <w:lang w:val="el" w:eastAsia="el"/>
        </w:rPr>
      </w:pPr>
      <w:r>
        <w:rPr>
          <w:b/>
          <w:bCs/>
          <w:lang w:val="el" w:eastAsia="el"/>
        </w:rPr>
        <w:t xml:space="preserve">ΠΑΡΑΡΤΗΜΑ ΙΙ Λειτουργία Καταπιστευτικού Λογαριασμού (escrow account) </w:t>
      </w:r>
    </w:p>
    <w:p>
      <w:pPr>
        <w:spacing w:before="240" w:after="240"/>
        <w:rPr>
          <w:lang w:val="el" w:eastAsia="el"/>
        </w:rPr>
      </w:pPr>
      <w:r>
        <w:rPr>
          <w:b/>
          <w:bCs/>
          <w:lang w:val="el" w:eastAsia="el"/>
        </w:rPr>
        <w:t xml:space="preserve">ΠΑΡΑΡΤΗΜΑ ΙΙΙ Δικαιολογητικά και Όροι Συμμετοχής </w:t>
      </w:r>
    </w:p>
    <w:p>
      <w:pPr>
        <w:spacing w:before="240" w:after="240"/>
        <w:rPr>
          <w:lang w:val="el" w:eastAsia="el"/>
        </w:rPr>
      </w:pPr>
      <w:r>
        <w:rPr>
          <w:b/>
          <w:bCs/>
          <w:lang w:val="el" w:eastAsia="el"/>
        </w:rPr>
        <w:t xml:space="preserve">ΠΑΡΑΡΤΗΜΑ IV Δικαιολογητικά Καταβολής Επιχορήγησης </w:t>
      </w:r>
    </w:p>
    <w:p>
      <w:pPr>
        <w:spacing w:before="240" w:after="240"/>
        <w:rPr>
          <w:lang w:val="el" w:eastAsia="el"/>
        </w:rPr>
      </w:pPr>
      <w:r>
        <w:rPr>
          <w:b/>
          <w:bCs/>
          <w:lang w:val="el" w:eastAsia="el"/>
        </w:rPr>
        <w:t xml:space="preserve">ΠΑΡΑΡΤΗΜΑ V: Ορισμός MME </w:t>
      </w:r>
    </w:p>
    <w:p>
      <w:pPr>
        <w:spacing w:before="240" w:after="240"/>
        <w:rPr>
          <w:lang w:val="el" w:eastAsia="el"/>
        </w:rPr>
      </w:pPr>
      <w:r>
        <w:rPr>
          <w:b/>
          <w:bCs/>
          <w:lang w:val="el" w:eastAsia="el"/>
        </w:rPr>
        <w:t xml:space="preserve">ΠΑΡΑΡΤΗΜΑ VI: Προϋποθέσεις Κανονισμώνών De Minimis </w:t>
      </w:r>
    </w:p>
    <w:p>
      <w:pPr>
        <w:spacing w:before="240" w:after="240"/>
        <w:rPr>
          <w:lang w:val="el" w:eastAsia="el"/>
        </w:rPr>
      </w:pPr>
      <w:r>
        <w:rPr>
          <w:b/>
          <w:bCs/>
          <w:lang w:val="el" w:eastAsia="el"/>
        </w:rPr>
        <w:t xml:space="preserve">Προϋποθέσεις Κανονισμού ΕΕ 2023/2831 De Minimis </w:t>
      </w:r>
    </w:p>
    <w:p>
      <w:pPr>
        <w:spacing w:before="240" w:after="240"/>
        <w:rPr>
          <w:lang w:val="el" w:eastAsia="el"/>
        </w:rPr>
      </w:pPr>
      <w:r>
        <w:rPr>
          <w:b/>
          <w:bCs/>
          <w:lang w:val="el" w:eastAsia="el"/>
        </w:rPr>
        <w:t xml:space="preserve">Προϋποθέσεις Κανονισμού ΕΕ 2013/1408 De Minimis </w:t>
      </w:r>
    </w:p>
    <w:p>
      <w:pPr>
        <w:spacing w:before="240" w:after="240"/>
        <w:rPr>
          <w:lang w:val="el" w:eastAsia="el"/>
        </w:rPr>
      </w:pPr>
      <w:r>
        <w:rPr>
          <w:b/>
          <w:bCs/>
          <w:lang w:val="el" w:eastAsia="el"/>
        </w:rPr>
        <w:t xml:space="preserve">ΠΑΡΑΡΤΗΜΑ VII: Μη Επιλέξιμοι ΚΑΔ </w:t>
      </w:r>
    </w:p>
    <w:p>
      <w:pPr>
        <w:spacing w:before="240" w:after="240"/>
        <w:rPr>
          <w:lang w:val="el" w:eastAsia="el"/>
        </w:rPr>
      </w:pPr>
      <w:r>
        <w:rPr>
          <w:b/>
          <w:bCs/>
          <w:lang w:val="el" w:eastAsia="el"/>
        </w:rPr>
        <w:t xml:space="preserve">ΠΑΡΑΡΤΗΜΑ VIIΙ: Διαδικτυακές Υπηρεσίες (WS) μέσω Τρίτων Συστημάτων </w:t>
      </w:r>
    </w:p>
    <w:p>
      <w:pPr>
        <w:spacing w:before="240" w:after="240"/>
        <w:rPr>
          <w:lang w:val="el" w:eastAsia="el"/>
        </w:rPr>
      </w:pPr>
      <w:r>
        <w:rPr>
          <w:b/>
          <w:bCs/>
          <w:lang w:val="el" w:eastAsia="el"/>
        </w:rPr>
        <w:t xml:space="preserve">ΠΑΡΑΡΤΗΜΑ ΙΧ: Κανόνες Σώρευσης </w:t>
      </w:r>
    </w:p>
    <w:p>
      <w:pPr>
        <w:spacing w:before="240" w:after="240"/>
        <w:rPr>
          <w:lang w:val="el" w:eastAsia="el"/>
        </w:rPr>
      </w:pPr>
      <w:r>
        <w:rPr>
          <w:b/>
          <w:bCs/>
          <w:lang w:val="el" w:eastAsia="el"/>
        </w:rPr>
        <w:t xml:space="preserve">ΠΑΡΑΡΤΗΜΑ Χ: Υπόδειγμα Υπεύθυνης Δήλωσης Πραγματικών Δικαιούχων </w:t>
      </w:r>
    </w:p>
    <w:p>
      <w:pPr>
        <w:spacing w:before="240" w:after="240"/>
        <w:rPr>
          <w:lang w:val="el" w:eastAsia="el"/>
        </w:rPr>
      </w:pPr>
      <w:r>
        <w:rPr>
          <w:b/>
          <w:bCs/>
          <w:lang w:val="el" w:eastAsia="el"/>
        </w:rPr>
        <w:t xml:space="preserve">ΠΑΡΑΡΤΗΜΑ ΧΙ: Υπόδειγμα Υπεύθυνης Δήλωσης Σώρευσης </w:t>
      </w:r>
    </w:p>
    <w:p>
      <w:pPr>
        <w:spacing w:before="240" w:after="240"/>
        <w:rPr>
          <w:lang w:val="el" w:eastAsia="el"/>
        </w:rPr>
      </w:pPr>
      <w:r>
        <w:rPr>
          <w:b/>
          <w:bCs/>
          <w:lang w:val="el" w:eastAsia="el"/>
        </w:rPr>
        <w:t>ΠΑΡΑΡΤΗΜΑ ΧΙI: Υπόδειγμα Υπεύθυνης Δήλωσης Σώρευσης (για τις επιχειρήσεις / δικαιούχους που δραστηριοποιούνται στην πρωτογενή παραγωγή γεωργικών προϊόντων)(για πρωτογενή γεωργική παραγωγή</w:t>
      </w:r>
      <w:r>
        <w:rPr>
          <w:lang w:val="el" w:eastAsia="el"/>
        </w:rPr>
        <w:t xml:space="preserve">) </w:t>
      </w:r>
    </w:p>
    <w:p>
      <w:pPr>
        <w:spacing w:before="240" w:after="240"/>
        <w:rPr>
          <w:lang w:val="el" w:eastAsia="el"/>
        </w:rPr>
      </w:pPr>
      <w:r>
        <w:rPr>
          <w:b/>
          <w:bCs/>
          <w:lang w:val="el" w:eastAsia="el"/>
        </w:rPr>
        <w:t xml:space="preserve">ΠΑΡΑΡΤΗΜΑ ΧΙΙI: Υπόδειγμα Υπεύθυνης Δήλωσης Επίτευξης Στόχου Προγράμματος </w:t>
      </w:r>
    </w:p>
    <w:p>
      <w:pPr>
        <w:spacing w:before="240" w:after="240"/>
        <w:rPr>
          <w:lang w:val="el" w:eastAsia="el"/>
        </w:rPr>
      </w:pPr>
      <w:r>
        <w:rPr>
          <w:b/>
          <w:bCs/>
          <w:lang w:val="el" w:eastAsia="el"/>
        </w:rPr>
        <w:t>ΠΑΡΑΡΤΗΜΑ ΧIV: Βεβαίωση Εκτίμησης Εκπομπών CO</w:t>
      </w:r>
      <w:r>
        <w:rPr>
          <w:lang w:val="el" w:eastAsia="el"/>
        </w:rPr>
        <w:t xml:space="preserve">2 </w:t>
      </w:r>
      <w:r>
        <w:rPr>
          <w:b/>
          <w:bCs/>
          <w:lang w:val="el" w:eastAsia="el"/>
        </w:rPr>
        <w:t xml:space="preserve">υφιστάμενου Συστήματος/Συσκευής βάσει συντελεστών απόδοσης και εκπομπών κατά ΚΕΝΑΚ </w:t>
      </w:r>
    </w:p>
    <w:p>
      <w:pPr>
        <w:spacing w:before="240" w:after="240"/>
        <w:rPr>
          <w:lang w:val="el" w:eastAsia="el"/>
        </w:rPr>
      </w:pPr>
      <w:r>
        <w:rPr>
          <w:b/>
          <w:bCs/>
          <w:lang w:val="el" w:eastAsia="el"/>
        </w:rPr>
        <w:t>ΠΑΡΑΡΤΗΜΑ XV: Βεβαίωση Μείωσης Εκπομπών CO</w:t>
      </w:r>
      <w:r>
        <w:rPr>
          <w:lang w:val="el" w:eastAsia="el"/>
        </w:rPr>
        <w:t xml:space="preserve">2 </w:t>
      </w:r>
      <w:r>
        <w:rPr>
          <w:b/>
          <w:bCs/>
          <w:lang w:val="el" w:eastAsia="el"/>
        </w:rPr>
        <w:t>από Αντικατάσταση Συστήματος/Συσκευής</w:t>
      </w:r>
    </w:p>
    <w:p>
      <w:pPr>
        <w:spacing w:before="240" w:after="240"/>
        <w:rPr>
          <w:lang w:val="el" w:eastAsia="el"/>
        </w:rPr>
      </w:pPr>
      <w:r>
        <w:rPr>
          <w:b/>
          <w:bCs/>
          <w:lang w:val="el" w:eastAsia="el"/>
        </w:rPr>
        <w:t xml:space="preserve">βάσει συντελεστών απόδοσης και εκπομπών κατά ΚΕΝΑΚ </w:t>
      </w:r>
    </w:p>
    <w:p>
      <w:pPr>
        <w:spacing w:before="240" w:after="240"/>
        <w:rPr>
          <w:lang w:val="el" w:eastAsia="el"/>
        </w:rPr>
      </w:pPr>
      <w:r>
        <w:rPr>
          <w:b/>
          <w:bCs/>
          <w:lang w:val="el" w:eastAsia="el"/>
        </w:rPr>
        <w:t xml:space="preserve">ΠΑΡΑΡΤΗΜΑ XVI: Βεβαίωση Εγκαταστάτη </w:t>
      </w:r>
    </w:p>
    <w:p>
      <w:pPr>
        <w:spacing w:before="240" w:after="240"/>
        <w:rPr>
          <w:lang w:val="el" w:eastAsia="el"/>
        </w:rPr>
      </w:pPr>
      <w:r>
        <w:rPr>
          <w:b/>
          <w:bCs/>
          <w:lang w:val="el" w:eastAsia="el"/>
        </w:rPr>
        <w:t>ΠΙΝΑΚΕΣ ΠΟΥ ΠΕΡΙΕΧΟΝΤΑΙ ΣΤΟ ΚΕΙΜΕΝΟ ΤΗΣ ΚΥΑ</w:t>
      </w:r>
    </w:p>
    <w:p>
      <w:pPr>
        <w:spacing w:before="240" w:after="240"/>
        <w:rPr>
          <w:lang w:val="el" w:eastAsia="el"/>
        </w:rPr>
      </w:pPr>
      <w:r>
        <w:rPr>
          <w:lang w:val="el" w:eastAsia="el"/>
        </w:rPr>
        <w:t xml:space="preserve">Πίνακας 1: Επιλέξιμες Δαπάνες </w:t>
      </w:r>
    </w:p>
    <w:p>
      <w:pPr>
        <w:spacing w:before="240" w:after="240"/>
        <w:rPr>
          <w:lang w:val="el" w:eastAsia="el"/>
        </w:rPr>
      </w:pPr>
      <w:r>
        <w:rPr>
          <w:lang w:val="el" w:eastAsia="el"/>
        </w:rPr>
        <w:t xml:space="preserve">Πίνακας 2: Ελάχιστα τεχνικά χαρακτηριστικά εξοπλισμού </w:t>
      </w:r>
    </w:p>
    <w:p>
      <w:pPr>
        <w:spacing w:before="240" w:after="240"/>
        <w:rPr>
          <w:lang w:val="el" w:eastAsia="el"/>
        </w:rPr>
      </w:pPr>
      <w:r>
        <w:rPr>
          <w:lang w:val="el" w:eastAsia="el"/>
        </w:rPr>
        <w:t xml:space="preserve">Πίνακας 3: Ύψος Ενίσχυσης </w:t>
      </w:r>
    </w:p>
    <w:p>
      <w:pPr>
        <w:spacing w:before="240" w:after="240"/>
        <w:rPr>
          <w:lang w:val="el" w:eastAsia="el"/>
        </w:rPr>
      </w:pPr>
      <w:r>
        <w:rPr>
          <w:lang w:val="el" w:eastAsia="el"/>
        </w:rPr>
        <w:t xml:space="preserve">Πίνακας 4: Μη επιλέξιμοι ΚΑΔ </w:t>
      </w:r>
    </w:p>
    <w:p>
      <w:pPr>
        <w:spacing w:before="240" w:after="240"/>
        <w:rPr>
          <w:lang w:val="el" w:eastAsia="el"/>
        </w:rPr>
      </w:pPr>
      <w:r>
        <w:rPr>
          <w:b/>
          <w:bCs/>
          <w:lang w:val="el" w:eastAsia="el"/>
        </w:rPr>
        <w:t>ΠΙΝΑΚΑΣ ΕΠΕΞΗΓΗΣΗΣ ΟΡΩΝ ΚΑΙ ΣΥΝΤΜΗΣΕΩΝ</w:t>
      </w:r>
    </w:p>
    <w:p>
      <w:pPr>
        <w:spacing w:before="240" w:after="240"/>
        <w:rPr>
          <w:lang w:val="el" w:eastAsia="el"/>
        </w:rPr>
      </w:pPr>
      <w:r>
        <w:rPr>
          <w:lang w:val="el" w:eastAsia="el"/>
        </w:rPr>
        <w:t>Για της σκοπούς της παρούσας προκήρυξης, οι χρησιμοποιούμενοι όροι και συντμήσεις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6"/>
        <w:gridCol w:w="68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πραγματοποιείται μέσω της ηλεκτρονικής πλατφόρμας στο Φορέα Διαχείρισης και Ελέγχου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των εργαζομένων αντιστοιχεί στον αριθμό Ετήσιων Μονάδων Εργασίας (ΕΜΕ), δηλαδή στον αριθμό εργαζομένων μόνιμης και πλήρους απασχόλησης, με σχέση εξαρτημένης εργασίας κατά ένα ημερολογιακό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Αχρεωστήτως</w:t>
            </w:r>
          </w:p>
          <w:p>
            <w:pPr>
              <w:spacing w:before="240"/>
              <w:rPr>
                <w:b w:val="0"/>
                <w:bCs w:val="0"/>
                <w:i w:val="0"/>
                <w:iCs w:val="0"/>
                <w:smallCaps w:val="0"/>
                <w:color w:val="000000"/>
                <w:lang w:val="el" w:eastAsia="el"/>
              </w:rPr>
            </w:pPr>
            <w:r>
              <w:rPr>
                <w:b/>
                <w:bCs/>
                <w:i w:val="0"/>
                <w:iCs w:val="0"/>
                <w:smallCaps w:val="0"/>
                <w:color w:val="000000"/>
                <w:lang w:val="el" w:eastAsia="el"/>
              </w:rPr>
              <w:t>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η οποία δεν αντιστοιχεί σε ίσης αξίας παραδοθέν έργο, προμήθεια ή υπηρεσία, σύμφωνα με τους όρους της σχετικής σύμβασης ή απόφασης με την οποία αναλήφθηκε η υποχρέωση 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ΓΓΠΣΔΔ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Γραμματεία Πληροφοριακών Συστημάτων Δημόσιας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Οικονομικών Υπηρεσιών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Δημόσια</w:t>
            </w:r>
          </w:p>
          <w:p>
            <w:pPr>
              <w:spacing w:before="240"/>
              <w:rPr>
                <w:b w:val="0"/>
                <w:bCs w:val="0"/>
                <w:i w:val="0"/>
                <w:iCs w:val="0"/>
                <w:smallCaps w:val="0"/>
                <w:color w:val="000000"/>
                <w:lang w:val="el" w:eastAsia="el"/>
              </w:rPr>
            </w:pPr>
            <w:r>
              <w:rPr>
                <w:b/>
                <w:bCs/>
                <w:i w:val="0"/>
                <w:iCs w:val="0"/>
                <w:smallCaps w:val="0"/>
                <w:color w:val="000000"/>
                <w:lang w:val="el" w:eastAsia="el"/>
              </w:rPr>
              <w:t>Δαπάνη</w:t>
            </w:r>
            <w:r>
              <w:rPr>
                <w:b w:val="0"/>
                <w:bCs w:val="0"/>
                <w:i w:val="0"/>
                <w:iCs w:val="0"/>
                <w:smallCaps w:val="0"/>
                <w:color w:val="000000"/>
                <w:lang w:val="el" w:eastAsia="el"/>
              </w:rPr>
              <w:t>/</w:t>
            </w:r>
            <w:r>
              <w:rPr>
                <w:b/>
                <w:bCs/>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δημόσια συνεισφορά για τη χρηματοδότηση δράσεων, η οποία προέρχεται από τον Κρατικό Προϋπολογισμό, τον προϋπολογισμό των Οργανισμών Τοπικής Αυτοδιοίκησης, τον προϋπολογισμό της Ευρωπαϊκής Ένωσης, τον προϋπολογισμό οργανισμών δημοσίου δικαίου, όπως ορίζονται στο άρθρο 2 του ν. 4412/2016 ή τον προϋπολογισμό ενώσεων δημόσιων αρχών ή οργανισμών δημοσίου δικαίου, στην οποία δύναται να περιλαμβάνονται οποιοιδήποτε χρηματοδοτικοί πόροι στους οποίους συνεισφέρουν συλλογικά εργοδότες και εργαζόμενοι.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μία δράση/έργο, στο πλαίσιο της χρηματοδότησής του από το ΤΑΑ,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Διπλή</w:t>
            </w:r>
          </w:p>
          <w:p>
            <w:pPr>
              <w:spacing w:before="240"/>
              <w:rPr>
                <w:b w:val="0"/>
                <w:bCs w:val="0"/>
                <w:i w:val="0"/>
                <w:iCs w:val="0"/>
                <w:smallCaps w:val="0"/>
                <w:color w:val="000000"/>
                <w:lang w:val="el" w:eastAsia="el"/>
              </w:rPr>
            </w:pPr>
            <w:r>
              <w:rPr>
                <w:b/>
                <w:bCs/>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παράλληλη χρηματοδότηση της ίδιας δαπάνης από τον μηχανισμό του Ταμείου Ανάκαμψης και Ανθεκτικότητας και άλλα προγράμματα της Ευρωπαϊκής Ένωσης.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καθορισμένων στο Εθνικό Σχέδιο Ανάκαμψης και Ανθεκτικότητας (ΕΣΑΑ) μεταρρυθμίσεων ή και επενδύσεων, που έχουν προσδιορισθεί ως οικονομικά και τεχνικά αυτοτελείς, είναι επιλέξιμες για χρηματοδότηση στο πλαίσιο του ΤΑΑ, συμβάλλουν στους πυλώνες αυτού και έχουν καθορισμένο χρονικό πλαίσιο, ορόσημα και στόχους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Δεσμευμένοι Λογαριασμοί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Μονάδα Εργασίας. Η μία (1) ετήσια μονάδα εργασίας αντιστοιχεί σε ένα άτομο που εργάστηκε στην επιχείρηση ή για λογαριασμό της επιχείρησης, με καθεστώς πλήρους απασχόλησης κατά τη διάρκεια ολόκληρου του εξεταζόμενου έτους. Η εργασία των προσώπων που δεν έχουν εργαστεί καθ' όλη τη διάρκεια του έτους ή που εργάστηκαν με καθεστώς μερικής απασχόλησης ή εποχιακά, υπολογίζεται ως κλάσμα της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υλοποίησης - ημερομηνία έγκρισης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ημερομηνία έκδοσης της Απόφασης Ένταξης της αίτησης ενίσχυσης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Ενισχύσεις</w:t>
            </w:r>
          </w:p>
          <w:p>
            <w:pPr>
              <w:spacing w:before="240"/>
              <w:rPr>
                <w:b w:val="0"/>
                <w:bCs w:val="0"/>
                <w:i w:val="0"/>
                <w:iCs w:val="0"/>
                <w:smallCaps w:val="0"/>
                <w:color w:val="000000"/>
                <w:lang w:val="el" w:eastAsia="el"/>
              </w:rPr>
            </w:pPr>
            <w:r>
              <w:rPr>
                <w:b/>
                <w:bCs/>
                <w:i w:val="0"/>
                <w:iCs w:val="0"/>
                <w:smallCaps w:val="0"/>
                <w:color w:val="000000"/>
                <w:lang w:val="el" w:eastAsia="el"/>
              </w:rPr>
              <w:t>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που χορηγούνται σε επιχειρήσεις δυνάμει του Καν. 2023/2831, του EK 1408/2013 και του 717/2014. Το συνολικό ποσό των ενισχύσεων ήσσονος σημασίας που χορηγούνται ανά κράτος μέλος σε μία ενιαία επιχείρηση δεν υπερβαίνει το ποσό των 300,000 ευρώ σε οποιαδήποτε περίοδο τριών ετών, ή το ποσό των 20.000 ευρώ σε οποιαδήποτε περίοδο τριών οικονομικών ετών στην περίπτωση εφαρμογής του Καν. 1408/2013 (άρθρο 3 παρ. 2 Καν.1408/2013) ή των 30.000 ευρώ σε περίπτωση εφαρμογής του Καν. 717/2014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Ενεργειακός Στόχος: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μείωση εκπεμπόμενων ρύπων (CO2) τουλάχιστον κατά </w:t>
            </w:r>
            <w:r>
              <w:rPr>
                <w:b/>
                <w:bCs/>
                <w:i w:val="0"/>
                <w:iCs w:val="0"/>
                <w:smallCaps w:val="0"/>
                <w:color w:val="000000"/>
                <w:lang w:val="el" w:eastAsia="el"/>
              </w:rPr>
              <w:t>30</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ΥΠΕΝ ΕΔΕΣΠΑ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 – ΕΙΔΙΚΗ ΥΠΗΡΕΣΙΑ «ΕΠΙΤΕΛΙΚΗ ΔΟΜΗ ΕΣΠΑ ΥΠΕΝ»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2"/>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 που έχει περιγραφεί και περιληφθεί σε επιμέρους Δράση του ΕΣΑΑ, έχει καθορισμένο χρονικό πλαίσιο, Ορόσημα και Στόχους και συμβάλλει στην επίτευξη των στόχων του ΤΑΑ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Συντονισμού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 Οριοθέτηση ίδιας συμμετοχής του δικαιούχου προκύπτει ως διαφορά μεταξύ του επιλέξιμου προϋπολογισμού και της δημόσιας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Είσπραξης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Μικρομεσαία επιχείρηση, σύμφωνα με το ορισμό του Παραρτήματος I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 651/2014.</w:t>
            </w:r>
          </w:p>
          <w:p>
            <w:pPr>
              <w:spacing w:before="240"/>
              <w:rPr>
                <w:b w:val="0"/>
                <w:bCs w:val="0"/>
                <w:i w:val="0"/>
                <w:iCs w:val="0"/>
                <w:smallCaps w:val="0"/>
                <w:color w:val="000000"/>
                <w:lang w:val="el" w:eastAsia="el"/>
              </w:rPr>
            </w:pPr>
            <w:r>
              <w:rPr>
                <w:b w:val="0"/>
                <w:bCs w:val="0"/>
                <w:i w:val="0"/>
                <w:iCs w:val="0"/>
                <w:smallCaps w:val="0"/>
                <w:color w:val="000000"/>
                <w:lang w:val="el" w:eastAsia="el"/>
              </w:rPr>
              <w:t>Ειδικότερα: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ετήσιουισολογισμού δεν υπερβαίνει τα 10 εκατ. ευρώ.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παράβαση του ενωσιακού δικαίου ή του σχετικού με την εφαρμογή του εθνικού δικαίου, η οποία προκύπτει από πράξη ή παράλειψη φορέα που εμπλέκεται στη θέσπιση ή/και εφαρμογή του ΤΑΑ, και η οποία ζημιώνει ή ενδέχεται να ζημιώσει τον προϋπολογισμό της Ευρωπαϊκής Ένωσης με καταλογισμό σε αυτόν αδικαιολόγητης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ορίζονται μέσω της Αναλυτικής προκήρυξης και των συνοδευτικών εντύπων αυτής βάσει των οποίων εντάσσονται και υλοποιούνται τα έργα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ΠΣΣΚΕΗΣ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Πληροφοριακό Σύστημα Σώρευσης Κρατικών Ενισχύσεων Ήσσονος Σημασίας του άρθρου 57 του ν. 4914/2022 (ΦΕΚ 61A), στο οποίο καταχωρίζονται τα δεδομένα που απαιτούνται για να ελέγχονται οι κανόνες σώρευσης που προσδιορίζονται στους Κανονισμούς Ενισχύσεων Ήσσονος Σημασίας (κανονισμοί de minimis), και να διασφαλίζεται ότι δεν υπάρχει υπέρβαση των τιθέμενων ορίων. Στο ΠΣΣΚΕΗΣ καταχωρίζονται τα απαιτούμενα για τον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4"/>
        <w:gridCol w:w="7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 του συνολικού ποσού των ενισχύσεων ήσσονος σημασίας δεδομένα τα οποία χορηγούνται σε μία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Συλλογική Απόφαση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ΤΑΙΠΕΔ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Αξιοποίησης Ιδιωτικής Περιουσίας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Τελικός αποδέκτης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ή φυσικό πρόσωπο που κάνει χρήση των κονδυλίων του ΤΑΑ, κατά τις ειδικότερες κατηγορίες της περ. δ, της παρ. 2 του άρθρου 22 του Κανονισμού. Για τις ανάγκες της παρούσας ορίζεται ως «δικαιούχος»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ίσων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Συναλλαγή υπό συνθήκες στις οποίες οι όροι της συναλλαγής μεταξύ των συμβαλλομένων μερών δεν διαφέρουν από εκείνους που θα είχαν οριστεί μεταξύ ανεξάρτητων επιχειρήσεων και δεν περιέχουν κανένα στοιχείο αθέμιτης σύμπραξης. Κάθε συναλλαγή που προκύπτει από ανοιχτή, διαφανή και χωρίς διακρίσεις διαδικασία θεωρείται ότι πληροί την αρχή της τήρησης ίσων αποστάσεων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Υπουργείο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καθ’ ύλην αρμόδιο Υπουργείο για την παρακολούθηση της υλοποίησης και συντονισμό των Δράσεων και Έργων που έχουν περιληφθεί στο ΕΣΑΑ, όπως δύναται να εξειδικευτεί με απόφαση του αρμόδιου Υπουργού για την Υπηρεσία Συντονισμού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Διαχείρισης και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Διαχείρισης και Ελέγχου του Προγράμματος ορίζεται το ΤΑΙΠΕΔ.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Δημόσιος ή ιδιωτικός φορέας που έχει ορισθεί από το αρμόδιο Υπουργείο Ευθύνης και έχει την αρμοδιότητα να υλοποιήσει την οικεία Δράση ή/και Έργο. Ο Φορέας υλοποίησης μπορεί να διαφέρει για κάθε ένα από τα Έργα της εκάστοτε Δράσης, ενώ δύναται να αναθέτει μέρος ή σύνολο της άσκησης των αρμοδιοτήτων σε τρίτο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Ανακύκλωσης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στον οποίο παραδίδεται η/οι προς ανακύκλωση αντικαθιστάμενη/ες συσκευή/ές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r>
              <w:rPr>
                <w:b w:val="0"/>
                <w:bCs w:val="0"/>
                <w:i w:val="0"/>
                <w:iCs w:val="0"/>
                <w:smallCaps w:val="0"/>
                <w:color w:val="000000"/>
                <w:lang w:val="el" w:eastAsia="el"/>
              </w:rPr>
              <w:t xml:space="preserve">2 </w:t>
            </w:r>
            <w:r>
              <w:rPr>
                <w:b/>
                <w:bCs/>
                <w:i w:val="0"/>
                <w:iCs w:val="0"/>
                <w:smallCaps w:val="0"/>
                <w:color w:val="000000"/>
                <w:lang w:val="el" w:eastAsia="el"/>
              </w:rPr>
              <w:t>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Διοξειδίου του 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Escrow Account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Δεσμευμένος Καταπιστευτικός Λογαριασμός</w:t>
            </w:r>
          </w:p>
        </w:tc>
      </w:tr>
    </w:tbl>
    <w:p>
      <w:pPr>
        <w:spacing w:before="240" w:after="240"/>
        <w:rPr>
          <w:lang w:val="el" w:eastAsia="el"/>
        </w:rPr>
      </w:pPr>
      <w:r>
        <w:rPr>
          <w:lang w:val="el" w:eastAsia="el"/>
        </w:rPr>
        <w:t xml:space="preserve">1. </w:t>
      </w:r>
      <w:r>
        <w:rPr>
          <w:b/>
          <w:bCs/>
          <w:lang w:val="el" w:eastAsia="el"/>
        </w:rPr>
        <w:t>Αντικείμενο και στόχος του Προγράμματος</w:t>
      </w:r>
    </w:p>
    <w:p>
      <w:pPr>
        <w:spacing w:before="240" w:after="240"/>
        <w:rPr>
          <w:lang w:val="el" w:eastAsia="el"/>
        </w:rPr>
      </w:pPr>
      <w:r>
        <w:rPr>
          <w:lang w:val="el" w:eastAsia="el"/>
        </w:rPr>
        <w:t>Αντικείμενο του Προγράμματος «Αλλάζω συσκευή για τις επιχειρήσεις» είναι η βελτίωση της ενεργειακής απόδοσης των επιχειρήσεων και η μείωση της κατανάλωσης πρωτογενούς ενέργειας και κατά συνέπεια των εκπομπών διοξειδίου άνθρακα.</w:t>
      </w:r>
    </w:p>
    <w:p>
      <w:pPr>
        <w:spacing w:before="240" w:after="240"/>
        <w:rPr>
          <w:lang w:val="el" w:eastAsia="el"/>
        </w:rPr>
      </w:pPr>
      <w:r>
        <w:rPr>
          <w:lang w:val="el" w:eastAsia="el"/>
        </w:rPr>
        <w:t>Μέσω του Προγράμματος, παρέχεται ενίσχυση στις συμμετέχουσες επιχειρήσεις προκειμένου να προβούν σε εγκατάσταση ενεργειακά αποδοτικού εξοπλισμού:</w:t>
      </w:r>
    </w:p>
    <w:p>
      <w:pPr>
        <w:spacing w:before="240" w:after="240"/>
        <w:rPr>
          <w:lang w:val="el" w:eastAsia="el"/>
        </w:rPr>
      </w:pPr>
      <w:r>
        <w:rPr>
          <w:lang w:val="el" w:eastAsia="el"/>
        </w:rPr>
        <w:t>• Συστήματα θέρμανσης με χρήση αντλιών θερμότητας (όπου εμπεριέχονται και Ηλιοθερμικά συστήματα αύξησης της απόδοσης των αντλιών θερμότητας και μέσω αποθήκευσης θερμότητας).</w:t>
      </w:r>
    </w:p>
    <w:p>
      <w:pPr>
        <w:spacing w:before="240" w:after="240"/>
        <w:rPr>
          <w:lang w:val="el" w:eastAsia="el"/>
        </w:rPr>
      </w:pPr>
      <w:r>
        <w:rPr>
          <w:lang w:val="el" w:eastAsia="el"/>
        </w:rPr>
        <w:t>• Συστήματα ηλιακής θέρμανσης.</w:t>
      </w:r>
    </w:p>
    <w:p>
      <w:pPr>
        <w:spacing w:before="240" w:after="240"/>
        <w:rPr>
          <w:lang w:val="el" w:eastAsia="el"/>
        </w:rPr>
      </w:pPr>
      <w:r>
        <w:rPr>
          <w:lang w:val="el" w:eastAsia="el"/>
        </w:rPr>
        <w:t>• Έξυπνες συσκευές μέτρησης της καταναλισκόμενης ενέργειας (πίσω από το μετρητή του δικτύου).</w:t>
      </w:r>
    </w:p>
    <w:p>
      <w:pPr>
        <w:spacing w:before="240" w:after="240"/>
        <w:rPr>
          <w:lang w:val="el" w:eastAsia="el"/>
        </w:rPr>
      </w:pPr>
      <w:r>
        <w:rPr>
          <w:lang w:val="el" w:eastAsia="el"/>
        </w:rPr>
        <w:t>• Λοιπές παρεμβάσεις εξοικονόμησης ενέργειας, μέσω της εγκατάστασης ενεργειακά αποδοτικού εξοπλισμού και συστημάτων για την εξοικονόμηση ενέργειας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Βασικός στόχος του Προγράμματος (του οποίου η τήρηση είναι αναγκαία) αποτελεί η μείωση εκπομπών διοξειδίου του άνθρακα (CO2) τουλάχιστον κατά 30%, είτε συνολικά της συμμετέχουσας επιχείρησης είτε σημειακά ως προς τις υλοποιημένες παρεμβάσεις. . Στόχοι του Προγράμματος είναι η αύξηση της ενεργειακής απόδοσης των κτιρίων και των διαδικασιών τους σύμφωνα με τους στόχους που καθορίζονται στο ΕΣΕΚ, η εξοικονόμηση οικονομικών πόρων από τη μείωση της κατανάλωσης ενέργειας καθώς και η μείωση εκπομπών αερίων του θερμοκηπίου. Αφενός, η χρήση υψηλής ενεργειακής απόδοσης εξοπλισμού αναμένεται να μειώσει σημαντικά το μέσο ενεργειακό κόστος της ελληνικής επιχείρησης. Αφετέρου, η χαμηλότερη ζήτηση ηλεκτρικής ενέργειας συνεπάγεται και μικρότερη παραγωγή από ορυκτά καύσιμα ή μη ανανεώσιμες πηγές.</w:t>
      </w:r>
    </w:p>
    <w:p>
      <w:pPr>
        <w:spacing w:before="240" w:after="240"/>
        <w:rPr>
          <w:lang w:val="el" w:eastAsia="el"/>
        </w:rPr>
      </w:pPr>
      <w:r>
        <w:rPr>
          <w:lang w:val="el" w:eastAsia="el"/>
        </w:rPr>
        <w:t xml:space="preserve">2. </w:t>
      </w:r>
      <w:r>
        <w:rPr>
          <w:b/>
          <w:bCs/>
          <w:lang w:val="el" w:eastAsia="el"/>
        </w:rPr>
        <w:t>Δικαιούχοι του Προγράμματος – Κριτήρια Επιλεξιμότητας – Ενεργειακός Στόχος</w:t>
      </w:r>
    </w:p>
    <w:p>
      <w:pPr>
        <w:spacing w:before="240" w:after="240"/>
        <w:rPr>
          <w:lang w:val="el" w:eastAsia="el"/>
        </w:rPr>
      </w:pPr>
      <w:r>
        <w:rPr>
          <w:lang w:val="el" w:eastAsia="el"/>
        </w:rPr>
        <w:t>2 .1 Όροι &amp; Προϋποθέσεις Συμμετοχής – Κριτήρια Επιλεξιμότητας</w:t>
      </w:r>
    </w:p>
    <w:p>
      <w:pPr>
        <w:spacing w:before="240" w:after="240"/>
        <w:rPr>
          <w:lang w:val="el" w:eastAsia="el"/>
        </w:rPr>
      </w:pPr>
      <w:r>
        <w:rPr>
          <w:lang w:val="el" w:eastAsia="el"/>
        </w:rPr>
        <w:t>Στο πλαίσιο του Προγράμματος ενισχύονται υφιστάμενες Επιχειρήσεις όπως αυτές ορίζονται σε σχέση με το μέγεθος τους, σύμφωνα με το Παράρτημα I του Κανονισμού 651/2014, και για τις οποίες συντρέχουν αθροιστικά οι ακόλουθοι όροι και προϋποθέσεις:</w:t>
      </w:r>
    </w:p>
    <w:p>
      <w:pPr>
        <w:pStyle w:val="StructureList1"/>
        <w:spacing w:before="120" w:after="0"/>
        <w:rPr>
          <w:lang w:val="el" w:eastAsia="el"/>
        </w:rPr>
      </w:pPr>
      <w:r>
        <w:rPr>
          <w:lang w:val="el" w:eastAsia="el"/>
        </w:rPr>
        <w:t>i)</w:t>
      </w:r>
      <w:r>
        <w:rPr>
          <w:lang w:val="en" w:eastAsia="en"/>
        </w:rPr>
        <w:tab/>
      </w:r>
      <w:r>
        <w:rPr>
          <w:lang w:val="el" w:eastAsia="el"/>
        </w:rPr>
        <w:t>Δραστηριοποιούνται στην Ελληνική Επικράτεια με ελληνικό ΑΦΜ.</w:t>
      </w:r>
    </w:p>
    <w:p>
      <w:pPr>
        <w:pStyle w:val="StructureList1"/>
        <w:spacing w:before="120" w:after="0"/>
        <w:rPr>
          <w:lang w:val="el" w:eastAsia="el"/>
        </w:rPr>
      </w:pPr>
      <w:r>
        <w:rPr>
          <w:lang w:val="el" w:eastAsia="el"/>
        </w:rPr>
        <w:t>ii)</w:t>
      </w:r>
      <w:r>
        <w:rPr>
          <w:lang w:val="en" w:eastAsia="en"/>
        </w:rPr>
        <w:tab/>
      </w:r>
      <w:r>
        <w:rPr>
          <w:lang w:val="el" w:eastAsia="el"/>
        </w:rPr>
        <w:t>Είναι ενεργές κατά την ημερομηνία υποβολής της αίτησης συμμετοχής στο Πρόγραμμα.</w:t>
      </w:r>
    </w:p>
    <w:p>
      <w:pPr>
        <w:pStyle w:val="StructureList1"/>
        <w:spacing w:before="120" w:after="0"/>
        <w:rPr>
          <w:lang w:val="el" w:eastAsia="el"/>
        </w:rPr>
      </w:pPr>
      <w:r>
        <w:rPr>
          <w:lang w:val="el" w:eastAsia="el"/>
        </w:rPr>
        <w:t>iii)</w:t>
      </w:r>
      <w:r>
        <w:rPr>
          <w:lang w:val="en" w:eastAsia="en"/>
        </w:rPr>
        <w:tab/>
      </w:r>
      <w:r>
        <w:rPr>
          <w:lang w:val="el" w:eastAsia="el"/>
        </w:rPr>
        <w:t xml:space="preserve">Έχουν ιδρυθεί / συσταθεί </w:t>
      </w:r>
      <w:r>
        <w:rPr>
          <w:b/>
          <w:bCs/>
          <w:lang w:val="el" w:eastAsia="el"/>
        </w:rPr>
        <w:t>έως την 31.12.2023</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Να υποβάλλουν μία και μοναδική αίτηση χρηματοδότησης ανά ΑΦΜ.</w:t>
      </w:r>
    </w:p>
    <w:p>
      <w:pPr>
        <w:pStyle w:val="StructureList1"/>
        <w:spacing w:before="120" w:after="0"/>
        <w:rPr>
          <w:lang w:val="el" w:eastAsia="el"/>
        </w:rPr>
      </w:pPr>
      <w:r>
        <w:rPr>
          <w:lang w:val="el" w:eastAsia="el"/>
        </w:rPr>
        <w:t>v)</w:t>
      </w:r>
      <w:r>
        <w:rPr>
          <w:lang w:val="en" w:eastAsia="en"/>
        </w:rPr>
        <w:tab/>
      </w:r>
      <w:r>
        <w:rPr>
          <w:lang w:val="el" w:eastAsia="el"/>
        </w:rPr>
        <w:t>Να έχουν εκδώσει το 1ο Πιστοποιητικό Ενεργειακής Απόδοσης (ΠΕΑ) (ή τον Ενεργειακό Έλεγχο εφόσον απαιτείται βάσει των κατηγοριών δαπανών της εγκατάστασης υλοποίησης της επένδυσης ή αν πρόκειται για αντικατάσταση (όχι νέα εγκατάσταση) μεμονωμένων συσκευών (σημειακές παρεμβάσεις), για κάθε μία από όσες συσκευές αντικαθίστανται να έχουν εκδώσει τη Βεβαίωση Εκτίμησης Εκπομπών CO2 υφιστάμενου Συστήματος/Συσκευής βάσει συντελεστών απόδοσης και εκπομπών κατά ΚΕΝΑΚ, ή να έχουν υποβάλει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lang w:val="el" w:eastAsia="el"/>
        </w:rPr>
        <w:t xml:space="preserve">Για κάθε αίτηση που θα υποβληθεί και θα επιχορηγηθεί στο πλαίσιο του προγράμματος, ο ελάχιστος στόχος είναι η μείωση των εκτιμωμένων εκπομπών διοξειδίου του άνθρακα (CO2) τουλάχιστον κατά 30%. Επισημαίνεται ότι ο ανωτέρω στόχος είναι υποχρεωτικός και κατ’ επέκταση οι αιτήσεις που δεν τον πληρούν απορρίπτονται από τη διαδικασία τελικής αξιολόγησης αιτήματος ενίσχυσης. Η τεκμηρίωση της επίτευξης του στόχου της </w:t>
      </w:r>
      <w:r>
        <w:rPr>
          <w:b/>
          <w:bCs/>
          <w:lang w:val="el" w:eastAsia="el"/>
        </w:rPr>
        <w:t>μείωσης των εκπομπών CO</w:t>
      </w:r>
      <w:r>
        <w:rPr>
          <w:lang w:val="el" w:eastAsia="el"/>
        </w:rPr>
        <w:t xml:space="preserve">2 </w:t>
      </w:r>
      <w:r>
        <w:rPr>
          <w:b/>
          <w:bCs/>
          <w:lang w:val="el" w:eastAsia="el"/>
        </w:rPr>
        <w:t xml:space="preserve">τουλάχιστον κατά 30% </w:t>
      </w:r>
      <w:r>
        <w:rPr>
          <w:lang w:val="el" w:eastAsia="el"/>
        </w:rPr>
        <w:t>θα προκύπτει από τη σύγκριση του 1</w:t>
      </w:r>
      <w:r>
        <w:rPr>
          <w:sz w:val="30"/>
          <w:szCs w:val="30"/>
          <w:vertAlign w:val="superscript"/>
          <w:lang w:val="el" w:eastAsia="el"/>
        </w:rPr>
        <w:t>ου</w:t>
      </w:r>
      <w:r>
        <w:rPr>
          <w:lang w:val="el" w:eastAsia="el"/>
        </w:rPr>
        <w:t xml:space="preserve"> ΠΕΑ, που καταχωρείται στην ηλεκτρονική πλατφόρμα του Προγράμματος πριν την έναρξη της επένδυσης, και του 2</w:t>
      </w:r>
      <w:r>
        <w:rPr>
          <w:sz w:val="30"/>
          <w:szCs w:val="30"/>
          <w:vertAlign w:val="superscript"/>
          <w:lang w:val="el" w:eastAsia="el"/>
        </w:rPr>
        <w:t>ου</w:t>
      </w:r>
      <w:r>
        <w:rPr>
          <w:lang w:val="el" w:eastAsia="el"/>
        </w:rPr>
        <w:t xml:space="preserve"> ΠΕΑ, που καταχωρείται στην ηλεκτρονική πλατφόρμα μετά την υλοποίηση της επένδυσης, για την εγκατάσταση που έχει δηλωθεί στην αίτηση. Στην περίπτωση όπου υπάρχουν επιλέξιμες δαπάνες της κατηγορίας «Λοιπών παρεμβάσεων εξοικονόμησης ενέργειας» τότε η τεκμηρίωση της επίτευξης του στόχου επιτυγχάνεται μόνο με ενεργειακό έλεγχο (όταν δεν απαιτείται ΠΕΑ). Τέλος, στις περιπτώσεις σημειακών παρεμβάσεων, ήτοι αντικατάσταση </w:t>
      </w:r>
      <w:r>
        <w:rPr>
          <w:b/>
          <w:bCs/>
          <w:lang w:val="el" w:eastAsia="el"/>
        </w:rPr>
        <w:t xml:space="preserve">συγκεκριμένης συσκευής </w:t>
      </w:r>
      <w:r>
        <w:rPr>
          <w:lang w:val="el" w:eastAsia="el"/>
        </w:rPr>
        <w:t>(</w:t>
      </w:r>
      <w:r>
        <w:rPr>
          <w:b/>
          <w:bCs/>
          <w:lang w:val="el" w:eastAsia="el"/>
        </w:rPr>
        <w:t xml:space="preserve">π.χ. αντλία θερμότητας, κλιματιστικό, ψυγείο κ.α.), </w:t>
      </w:r>
      <w:r>
        <w:rPr>
          <w:lang w:val="el" w:eastAsia="el"/>
        </w:rPr>
        <w:t>δύναται για κάθε συσκευή που αντικαθίσταται να αποδεικνύεται η τεκμηρίωση μέσω της Βεβαίωσης Εκτίμησης Εκπομπών CO2 υφιστάμενου Συστήματος/Συσκευής βάσει συντελεστών απόδοσης και εκπομπών κατά ΚΕΝΑΚ (πριν την παρέμβαση) και την Βεβαίωση Μείωσης Εκπομπών CO2 από Αντικατάσταση Συστήματος/Συσκευής βάσει συντελεστών απόδοσης και εκπομπών κατά ΚΕΝΑΚ (μετά την παρέμβαση).</w:t>
      </w:r>
    </w:p>
    <w:p>
      <w:pPr>
        <w:pStyle w:val="StructureList1"/>
        <w:spacing w:before="120" w:after="0"/>
        <w:rPr>
          <w:lang w:val="el" w:eastAsia="el"/>
        </w:rPr>
      </w:pPr>
      <w:r>
        <w:rPr>
          <w:lang w:val="el" w:eastAsia="el"/>
        </w:rPr>
        <w:t>vi)</w:t>
      </w:r>
      <w:r>
        <w:rPr>
          <w:lang w:val="en" w:eastAsia="en"/>
        </w:rPr>
        <w:tab/>
      </w:r>
      <w:r>
        <w:rPr>
          <w:lang w:val="el" w:eastAsia="el"/>
        </w:rPr>
        <w:t>Να δηλώνουν υπεύθυνα ότι στη διεύθυνση της Επιχείρησης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pStyle w:val="StructureList1"/>
        <w:spacing w:before="120" w:after="0"/>
        <w:rPr>
          <w:lang w:val="el" w:eastAsia="el"/>
        </w:rPr>
      </w:pPr>
      <w:r>
        <w:rPr>
          <w:lang w:val="el" w:eastAsia="el"/>
        </w:rPr>
        <w:t>vii)</w:t>
      </w:r>
      <w:r>
        <w:rPr>
          <w:lang w:val="en" w:eastAsia="en"/>
        </w:rPr>
        <w:tab/>
      </w:r>
      <w:r>
        <w:rPr>
          <w:lang w:val="el" w:eastAsia="el"/>
        </w:rPr>
        <w:t>Να κατατίθεται συναίνεση του ιδιοκτήτη (Υπεύθυνη Δήλωσή του πριν την «οριστικά υποβληθείσα» αίτηση),</w:t>
      </w:r>
    </w:p>
    <w:p>
      <w:pPr>
        <w:pStyle w:val="StructureList1"/>
        <w:spacing w:before="120" w:after="0"/>
        <w:rPr>
          <w:lang w:val="el" w:eastAsia="el"/>
        </w:rPr>
      </w:pPr>
      <w:r>
        <w:rPr>
          <w:lang w:val="el" w:eastAsia="el"/>
        </w:rPr>
        <w:t>viii)</w:t>
      </w:r>
      <w:r>
        <w:rPr>
          <w:lang w:val="en" w:eastAsia="en"/>
        </w:rPr>
        <w:tab/>
      </w:r>
      <w:r>
        <w:rPr>
          <w:lang w:val="el" w:eastAsia="el"/>
        </w:rPr>
        <w:t>Δραστηριοποιούνται σε επιλέξιμη δραστηριότητα.</w:t>
      </w:r>
    </w:p>
    <w:p>
      <w:pPr>
        <w:spacing w:before="240" w:after="240"/>
        <w:rPr>
          <w:lang w:val="el" w:eastAsia="el"/>
        </w:rPr>
      </w:pPr>
      <w:r>
        <w:rPr>
          <w:lang w:val="el" w:eastAsia="el"/>
        </w:rPr>
        <w:t>•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 ήτοι</w:t>
      </w:r>
    </w:p>
    <w:p>
      <w:pPr>
        <w:pStyle w:val="StructureList1"/>
        <w:spacing w:before="120" w:after="0"/>
        <w:rPr>
          <w:lang w:val="el" w:eastAsia="el"/>
        </w:rPr>
      </w:pPr>
      <w:r>
        <w:rPr>
          <w:lang w:val="el" w:eastAsia="el"/>
        </w:rPr>
        <w:t>α)</w:t>
      </w:r>
      <w:r>
        <w:rPr>
          <w:lang w:val="en" w:eastAsia="en"/>
        </w:rPr>
        <w:tab/>
      </w:r>
      <w:r>
        <w:rPr>
          <w:lang w:val="el" w:eastAsia="el"/>
        </w:rPr>
        <w:t>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τον τομέα της μεταποίησης και της εμπορίας γεωργικών προϊόντων, σε μία από τις ακόλουθες περιπτώσεις: i)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ii) 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 Για όσες επιχειρήσεις οι δικαιούχοι είναι αγρότες (ήτοι επαγγελματίες αγρότες ή αγρότες ειδικού καθεστώτος ή όποιας άλλης μορφής αγροτική επιχείρηση οι οποίοι είναι εγγεγραμμένοι στο Μητρώο Αγροτών και Αγροτικών Εκμεταλλεύσεων κατά το τρέχον έτος) ήτοι επιχειρήσεις που δραστηριοποιούνται στην πρωτογενή παραγωγή γεωργικών προϊόντων, και ασχολούνται με την πρωτογενή γεωργική παραγωγή τότε νοείται ότι:</w:t>
      </w:r>
    </w:p>
    <w:p>
      <w:pPr>
        <w:spacing w:before="240" w:after="240"/>
        <w:rPr>
          <w:lang w:val="el" w:eastAsia="el"/>
        </w:rPr>
      </w:pPr>
      <w:r>
        <w:rPr>
          <w:lang w:val="el" w:eastAsia="el"/>
        </w:rPr>
        <w:t>Ως επιλέξιμη δραστηριότητα για τους σκοπούς του Προγράμματος νοείται κάθε οικονομική δραστηριότητα που ασκείται στην ελεύθερη αγορά στην πρωτογενή παραγωγή γεωργικών προϊόντων, εκτός εκείνων που αποτυπώνονται ως μη επιλέξιμες προς ενίσχυση στο πλαίσιο του Κανονισμού 2013/1408 (de minimis) όπως αυτός ισχύει, ήτοι:</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spacing w:before="240" w:after="240"/>
        <w:rPr>
          <w:lang w:val="el" w:eastAsia="el"/>
        </w:rPr>
      </w:pPr>
      <w:r>
        <w:rPr>
          <w:lang w:val="el" w:eastAsia="el"/>
        </w:rPr>
        <w:t>• Σε περίπτωση που μία επιχείρηση δραστηριοποιείται σε περισσότερους του ενός ΚΑΔ, για την εκτίμηση της επιλεξιμότητας λαμβάνεται υπόψη ο ΚΑΔ Κύριας Δραστηριότητας κατά την υποβολή της αίτησης. Ωστόσο, σε περίπτωση άσκησης μικτής δραστηριότητας οι δικαιούχοι μεριμνούν μέσω διακριτών λογαριασμών να αποφεύγεται η διεπιδότηση των μη επιλέξιμων δραστηριοτήτων.</w:t>
      </w:r>
    </w:p>
    <w:p>
      <w:pPr>
        <w:spacing w:before="240" w:after="240"/>
        <w:rPr>
          <w:lang w:val="el" w:eastAsia="el"/>
        </w:rPr>
      </w:pPr>
      <w:r>
        <w:rPr>
          <w:lang w:val="el" w:eastAsia="el"/>
        </w:rPr>
        <w:t xml:space="preserve">• Επιπλέον, στο πλαίσιο του Προγράμματος </w:t>
      </w:r>
      <w:r>
        <w:rPr>
          <w:b/>
          <w:bCs/>
          <w:lang w:val="el" w:eastAsia="el"/>
        </w:rPr>
        <w:t>εξαιρούνται:</w:t>
      </w:r>
    </w:p>
    <w:p>
      <w:pPr>
        <w:pStyle w:val="StructureList1"/>
        <w:spacing w:before="120" w:after="0"/>
        <w:rPr>
          <w:lang w:val="el" w:eastAsia="el"/>
        </w:rPr>
      </w:pPr>
      <w:r>
        <w:rPr>
          <w:lang w:val="el" w:eastAsia="el"/>
        </w:rPr>
        <w:t>-</w:t>
      </w:r>
      <w:r>
        <w:rPr>
          <w:lang w:val="en" w:eastAsia="en"/>
        </w:rPr>
        <w:tab/>
      </w:r>
      <w:r>
        <w:rPr>
          <w:lang w:val="el" w:eastAsia="el"/>
        </w:rPr>
        <w:t>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pStyle w:val="StructureList1"/>
        <w:spacing w:before="120" w:after="0"/>
        <w:rPr>
          <w:lang w:val="el" w:eastAsia="el"/>
        </w:rPr>
      </w:pPr>
      <w:r>
        <w:rPr>
          <w:lang w:val="el" w:eastAsia="el"/>
        </w:rPr>
        <w:t>-</w:t>
      </w:r>
      <w:r>
        <w:rPr>
          <w:lang w:val="en" w:eastAsia="en"/>
        </w:rPr>
        <w:tab/>
      </w:r>
      <w:r>
        <w:rPr>
          <w:lang w:val="el" w:eastAsia="el"/>
        </w:rPr>
        <w:t>δραστηριότητες που συνδέονται με την εφαρμογή της αρχής της «μη πρόκλησης σημαντικής βλάβης» (2021/C 58/01), και ειδικότερα:</w:t>
      </w:r>
    </w:p>
    <w:p>
      <w:pPr>
        <w:spacing w:before="240" w:after="240"/>
        <w:rPr>
          <w:lang w:val="el" w:eastAsia="el"/>
        </w:rPr>
      </w:pPr>
      <w:r>
        <w:rPr>
          <w:lang w:val="el" w:eastAsia="el"/>
        </w:rPr>
        <w:t>• 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lang w:val="el" w:eastAsia="el"/>
        </w:rPr>
        <w:t>•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μονάδες βιολογικής επεξεργασίας·</w:t>
      </w:r>
    </w:p>
    <w:p>
      <w:pPr>
        <w:pStyle w:val="StructureList1"/>
        <w:spacing w:before="120" w:after="0"/>
        <w:rPr>
          <w:lang w:val="el" w:eastAsia="el"/>
        </w:rPr>
      </w:pPr>
      <w:r>
        <w:rPr>
          <w:lang w:val="el" w:eastAsia="el"/>
        </w:rPr>
        <w:t>-</w:t>
      </w:r>
      <w:r>
        <w:rPr>
          <w:lang w:val="en" w:eastAsia="en"/>
        </w:rPr>
        <w:tab/>
      </w:r>
      <w:r>
        <w:rPr>
          <w:lang w:val="el" w:eastAsia="el"/>
        </w:rPr>
        <w:t>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lang w:val="el" w:eastAsia="el"/>
        </w:rPr>
      </w:pPr>
      <w:r>
        <w:rPr>
          <w:lang w:val="el" w:eastAsia="el"/>
        </w:rPr>
        <w:t>-</w:t>
      </w:r>
      <w:r>
        <w:rPr>
          <w:lang w:val="en" w:eastAsia="en"/>
        </w:rPr>
        <w:tab/>
      </w:r>
      <w:r>
        <w:rPr>
          <w:lang w:val="el" w:eastAsia="el"/>
        </w:rPr>
        <w:t>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 Στο Παράρτημα VΙI αποτυπώνονται οι ΚΑΔ των μη επιλέξιμων Δραστηριοτήτων.</w:t>
      </w:r>
    </w:p>
    <w:p>
      <w:pPr>
        <w:pStyle w:val="StructureList1"/>
        <w:spacing w:before="120" w:after="0"/>
        <w:rPr>
          <w:lang w:val="el" w:eastAsia="el"/>
        </w:rPr>
      </w:pPr>
      <w:r>
        <w:rPr>
          <w:lang w:val="el" w:eastAsia="el"/>
        </w:rPr>
        <w:t>ix)</w:t>
      </w:r>
      <w:r>
        <w:rPr>
          <w:lang w:val="en" w:eastAsia="en"/>
        </w:rPr>
        <w:tab/>
      </w:r>
      <w:r>
        <w:rPr>
          <w:lang w:val="el" w:eastAsia="el"/>
        </w:rPr>
        <w:t>Λειτουργούν νόμιμα και συμμορφώνονται με τη σχετική ενωσιακή και εθνική περιβαλλοντική νομοθεσία, και διαθέτουν, το κατάλληλο έγγραφο αδειοδότησης,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pStyle w:val="StructureList1"/>
        <w:spacing w:before="120" w:after="0"/>
        <w:rPr>
          <w:lang w:val="el" w:eastAsia="el"/>
        </w:rPr>
      </w:pPr>
      <w:r>
        <w:rPr>
          <w:lang w:val="el" w:eastAsia="el"/>
        </w:rPr>
        <w:t>x)</w:t>
      </w:r>
      <w:r>
        <w:rPr>
          <w:lang w:val="en" w:eastAsia="en"/>
        </w:rPr>
        <w:tab/>
      </w:r>
      <w:r>
        <w:rPr>
          <w:lang w:val="el" w:eastAsia="el"/>
        </w:rPr>
        <w:t>Συνιστούν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τηρούν απλογραφικά ή διπλογραφικά βιβλία.</w:t>
      </w:r>
    </w:p>
    <w:p>
      <w:pPr>
        <w:pStyle w:val="StructureList1"/>
        <w:spacing w:before="120" w:after="0"/>
        <w:rPr>
          <w:lang w:val="el" w:eastAsia="el"/>
        </w:rPr>
      </w:pPr>
      <w:r>
        <w:rPr>
          <w:lang w:val="el" w:eastAsia="el"/>
        </w:rPr>
        <w:t>xi)</w:t>
      </w:r>
      <w:r>
        <w:rPr>
          <w:lang w:val="en" w:eastAsia="en"/>
        </w:rPr>
        <w:tab/>
      </w:r>
      <w:r>
        <w:rPr>
          <w:lang w:val="el" w:eastAsia="el"/>
        </w:rPr>
        <w:t>Δεν βρίσκονται υπό πτώχευση, εκκαθάριση ή αναγκαστική διαχείριση.</w:t>
      </w:r>
    </w:p>
    <w:p>
      <w:pPr>
        <w:pStyle w:val="StructureList1"/>
        <w:spacing w:before="120" w:after="0"/>
        <w:rPr>
          <w:lang w:val="el" w:eastAsia="el"/>
        </w:rPr>
      </w:pPr>
      <w:r>
        <w:rPr>
          <w:lang w:val="el" w:eastAsia="el"/>
        </w:rPr>
        <w:t>xii)</w:t>
      </w:r>
      <w:r>
        <w:rPr>
          <w:lang w:val="en" w:eastAsia="en"/>
        </w:rPr>
        <w:tab/>
      </w:r>
      <w:r>
        <w:rPr>
          <w:lang w:val="el" w:eastAsia="el"/>
        </w:rPr>
        <w:t>Το συνολικό ποσό των ενισχύσεων ήσσονος σημασίας που έχουν λάβει ως ενιαία επιχείρηση, όπως αυτή ορίζεται στο Άρθρο 2, παρ. 2 του Κανονισμού 2023/2831, συμπεριλαμβανομένης της ενίσχυσης από το παρόν Πρόγραμμα, να μην υπερβαίνει το ποσό των 300.000 ευρώ σε οποιαδήποτε περίοδο τριών ετών. Σε περίπτωση δραστηριοποίησης σε τομείς επιλέξιμους και μη επιλέξιμους με βάση τον ΕΚ 2023/2831, ο δικαιούχος υποχρεούται σε διαχωρισμό των δραστηριοτήτων και διάκριση των στοιχείων του κόστους, ούτως ώστε να μην ενισχύονται οι μη επιλέξιμοι τομείς. Σε περιπτώσεις συγχωνεύσεων, εξαγορών και διάσπασης, για τον υπολογισμό της τήρησης των ορίων του προηγούμενου εδαφίου εφαρμόζονται οι διατάξεις των παρ. 7-9 του άρθρου 3 του Κανονισμού 2023/2831 (de minimis).</w:t>
      </w:r>
    </w:p>
    <w:p>
      <w:pPr>
        <w:spacing w:before="240" w:after="240"/>
        <w:rPr>
          <w:lang w:val="el" w:eastAsia="el"/>
        </w:rPr>
      </w:pPr>
      <w:r>
        <w:rPr>
          <w:lang w:val="el" w:eastAsia="el"/>
        </w:rPr>
        <w:t>Ως προς τους δικαιούχους αγρότες , ήτοι επιχειρήσεις που δραστηριοποιούνται στην πρωτογενή παραγωγή γεωργικών προϊόντων, εφαρμόζεται το σύνολο των διατάξεων του Κανονισμού 1408/2013 της Επιτροπής ΕΕ για τις ενισχύσεις ήσσονος σημασίας όπως αυτός ισχύει,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Καν.1408/2013).</w:t>
      </w:r>
    </w:p>
    <w:p>
      <w:pPr>
        <w:pStyle w:val="StructureList1"/>
        <w:spacing w:before="120" w:after="0"/>
        <w:rPr>
          <w:lang w:val="el" w:eastAsia="el"/>
        </w:rPr>
      </w:pPr>
      <w:r>
        <w:rPr>
          <w:lang w:val="el" w:eastAsia="el"/>
        </w:rPr>
        <w:t>xiii)</w:t>
      </w:r>
      <w:r>
        <w:rPr>
          <w:lang w:val="en" w:eastAsia="en"/>
        </w:rPr>
        <w:tab/>
      </w:r>
      <w:r>
        <w:rPr>
          <w:lang w:val="el" w:eastAsia="el"/>
        </w:rPr>
        <w:t>Δεν συντρέχουν οι λόγοι αποκλεισμού του άρθρου 40 του Ν. 4488/2017 (Α137/13.09.2017),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στο Πρόγραμμα.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spacing w:before="240" w:after="240"/>
        <w:rPr>
          <w:lang w:val="el" w:eastAsia="el"/>
        </w:rPr>
      </w:pPr>
      <w:r>
        <w:rPr>
          <w:lang w:val="el" w:eastAsia="el"/>
        </w:rPr>
        <w:t>2.2 Επιβεβαίωση τήρησης κριτηρίων επιλεξιμότητας</w:t>
      </w:r>
    </w:p>
    <w:p>
      <w:pPr>
        <w:spacing w:before="240" w:after="240"/>
        <w:rPr>
          <w:lang w:val="el" w:eastAsia="el"/>
        </w:rPr>
      </w:pPr>
      <w:r>
        <w:rPr>
          <w:lang w:val="el" w:eastAsia="el"/>
        </w:rPr>
        <w:t xml:space="preserve">Τα κριτήρια επιλεξιμότητας της παρ. </w:t>
      </w:r>
      <w:r>
        <w:rPr>
          <w:b/>
          <w:bCs/>
          <w:lang w:val="el" w:eastAsia="el"/>
        </w:rPr>
        <w:t xml:space="preserve">2.1 </w:t>
      </w:r>
      <w:r>
        <w:rPr>
          <w:lang w:val="el" w:eastAsia="el"/>
        </w:rPr>
        <w:t>ανωτέρω ελέγχονται με δύο (2) διακριτούς τρόπους:</w:t>
      </w:r>
    </w:p>
    <w:p>
      <w:pPr>
        <w:pStyle w:val="StructureList1"/>
        <w:spacing w:before="120" w:after="0"/>
        <w:rPr>
          <w:lang w:val="el" w:eastAsia="el"/>
        </w:rPr>
      </w:pPr>
      <w:r>
        <w:rPr>
          <w:lang w:val="el" w:eastAsia="el"/>
        </w:rPr>
        <w:t>i)</w:t>
      </w:r>
      <w:r>
        <w:rPr>
          <w:lang w:val="en" w:eastAsia="en"/>
        </w:rPr>
        <w:tab/>
      </w:r>
      <w:r>
        <w:rPr>
          <w:lang w:val="el" w:eastAsia="el"/>
        </w:rPr>
        <w:t>Μέσω άντλησης των αναγκαίων πληροφοριών από τρίτα συστήματα του Δημοσίου.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συστήματα του Δημοσίου.</w:t>
      </w:r>
    </w:p>
    <w:p>
      <w:pPr>
        <w:pStyle w:val="StructureList1"/>
        <w:spacing w:before="120" w:after="0"/>
        <w:rPr>
          <w:lang w:val="el" w:eastAsia="el"/>
        </w:rPr>
      </w:pPr>
      <w:r>
        <w:rPr>
          <w:lang w:val="el" w:eastAsia="el"/>
        </w:rPr>
        <w:t>ii)</w:t>
      </w:r>
      <w:r>
        <w:rPr>
          <w:lang w:val="en" w:eastAsia="en"/>
        </w:rPr>
        <w:tab/>
      </w:r>
      <w:r>
        <w:rPr>
          <w:lang w:val="el" w:eastAsia="el"/>
        </w:rPr>
        <w:t>Μέσω κατάλληλων ελέγχων προ της εκταμίευσης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Σε κάθε περίπτωση, ο υποβάλλων την Αίτηση Χρηματοδότησης για λογαριασμό της επιχείρησης είναι υπεύθυνος για την ορθότητα και ακρίβεια των στοιχείων που υποβάλλει, ιδιαίτερα, δε, για:</w:t>
      </w:r>
    </w:p>
    <w:p>
      <w:pPr>
        <w:spacing w:before="240" w:after="240"/>
        <w:rPr>
          <w:lang w:val="el" w:eastAsia="el"/>
        </w:rPr>
      </w:pPr>
      <w:r>
        <w:rPr>
          <w:lang w:val="el" w:eastAsia="el"/>
        </w:rPr>
        <w:t>• τα στοιχεία ταυτοποίησης της επιχείρησης,</w:t>
      </w:r>
    </w:p>
    <w:p>
      <w:pPr>
        <w:spacing w:before="240" w:after="240"/>
        <w:rPr>
          <w:lang w:val="el" w:eastAsia="el"/>
        </w:rPr>
      </w:pPr>
      <w:r>
        <w:rPr>
          <w:lang w:val="el" w:eastAsia="el"/>
        </w:rPr>
        <w:t>• την κάλυψη των αναγκαίων προϋποθέσεων συμμετοχής, 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τη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 xml:space="preserve">3. </w:t>
      </w:r>
      <w:r>
        <w:rPr>
          <w:b/>
          <w:bCs/>
          <w:lang w:val="el" w:eastAsia="el"/>
        </w:rPr>
        <w:t>Επιλέξιμες δαπάνες – Επιλέξιμος εξοπλισμός</w:t>
      </w:r>
    </w:p>
    <w:p>
      <w:pPr>
        <w:spacing w:before="240" w:after="240"/>
        <w:rPr>
          <w:lang w:val="el" w:eastAsia="el"/>
        </w:rPr>
      </w:pPr>
      <w:r>
        <w:rPr>
          <w:lang w:val="el" w:eastAsia="el"/>
        </w:rPr>
        <w:t>3.1 Επιλέξιμες δαπάνες</w:t>
      </w:r>
    </w:p>
    <w:p>
      <w:pPr>
        <w:spacing w:before="240" w:after="240"/>
        <w:rPr>
          <w:lang w:val="el" w:eastAsia="el"/>
        </w:rPr>
      </w:pPr>
      <w:r>
        <w:rPr>
          <w:lang w:val="el" w:eastAsia="el"/>
        </w:rPr>
        <w:t>Κάθε αίτηση χρηματοδότησης αφορά στην επιδότηση:</w:t>
      </w:r>
    </w:p>
    <w:p>
      <w:pPr>
        <w:pStyle w:val="StructureList1"/>
        <w:spacing w:before="120" w:after="0"/>
        <w:rPr>
          <w:lang w:val="el" w:eastAsia="el"/>
        </w:rPr>
      </w:pPr>
      <w:r>
        <w:rPr>
          <w:lang w:val="el" w:eastAsia="el"/>
        </w:rPr>
        <w:t>i)</w:t>
      </w:r>
      <w:r>
        <w:rPr>
          <w:lang w:val="en" w:eastAsia="en"/>
        </w:rPr>
        <w:tab/>
      </w:r>
      <w:r>
        <w:rPr>
          <w:lang w:val="el" w:eastAsia="el"/>
        </w:rPr>
        <w:t xml:space="preserve">δαπάνης </w:t>
      </w:r>
      <w:r>
        <w:rPr>
          <w:b/>
          <w:bCs/>
          <w:lang w:val="el" w:eastAsia="el"/>
        </w:rPr>
        <w:t>Εξοπλισμού</w:t>
      </w:r>
      <w:r>
        <w:rPr>
          <w:lang w:val="el" w:eastAsia="el"/>
        </w:rPr>
        <w:t>:</w:t>
      </w:r>
    </w:p>
    <w:p>
      <w:pPr>
        <w:spacing w:before="240" w:after="240"/>
        <w:rPr>
          <w:lang w:val="el" w:eastAsia="el"/>
        </w:rPr>
      </w:pPr>
      <w:r>
        <w:rPr>
          <w:lang w:val="el" w:eastAsia="el"/>
        </w:rPr>
        <w:t>• της δαπάνης αγοράς ενός (1) νέου συστήματος θέρμανσης με χρήση αντλιών θερμότητας,</w:t>
      </w:r>
    </w:p>
    <w:p>
      <w:pPr>
        <w:spacing w:before="240" w:after="240"/>
        <w:rPr>
          <w:lang w:val="el" w:eastAsia="el"/>
        </w:rPr>
      </w:pPr>
      <w:r>
        <w:rPr>
          <w:lang w:val="el" w:eastAsia="el"/>
        </w:rPr>
        <w:t>• της δαπάνης αγοράς ενός (1) νέου συστήματος ηλιακής θέρμανσης,</w:t>
      </w:r>
    </w:p>
    <w:p>
      <w:pPr>
        <w:spacing w:before="240" w:after="240"/>
        <w:rPr>
          <w:lang w:val="el" w:eastAsia="el"/>
        </w:rPr>
      </w:pPr>
      <w:r>
        <w:rPr>
          <w:lang w:val="el" w:eastAsia="el"/>
        </w:rPr>
        <w:t>• της δαπάνης αγοράς έξυπνών συσκευών μέτρησης της καταναλισκόμενης ενέργειας (πίσω από το μετρητή του δικτύου).</w:t>
      </w:r>
    </w:p>
    <w:p>
      <w:pPr>
        <w:spacing w:before="240" w:after="240"/>
        <w:rPr>
          <w:lang w:val="el" w:eastAsia="el"/>
        </w:rPr>
      </w:pPr>
      <w:r>
        <w:rPr>
          <w:lang w:val="el" w:eastAsia="el"/>
        </w:rPr>
        <w:t>• των δαπανών λοιπών παρεμβάσεων εξοικονόμησης ενέργειας για την μείωση κατανάλωσης συμβατικής ενέργειας για θέρμανση, ψύξη, κλιματισμό, φωτισμό και παραγωγή ΖΝΧ και, των δαπανών παρεμβάσεων ενεργειακά αποδοτικού εξοπλισμού που συνδέεται με την παραγωγή (ήτοι στην παραγωγή, την αποθήκευση, τη διανομή προϊόντων, καθώς και τη λειτουργία των εταιρειών).</w:t>
      </w:r>
    </w:p>
    <w:p>
      <w:pPr>
        <w:pStyle w:val="StructureList1"/>
        <w:spacing w:before="120" w:after="0"/>
        <w:rPr>
          <w:lang w:val="el" w:eastAsia="el"/>
        </w:rPr>
      </w:pPr>
      <w:r>
        <w:rPr>
          <w:lang w:val="el" w:eastAsia="el"/>
        </w:rPr>
        <w:t>ii)</w:t>
      </w:r>
      <w:r>
        <w:rPr>
          <w:lang w:val="en" w:eastAsia="en"/>
        </w:rPr>
        <w:tab/>
      </w:r>
      <w:r>
        <w:rPr>
          <w:lang w:val="el" w:eastAsia="el"/>
        </w:rPr>
        <w:t xml:space="preserve">δαπανών </w:t>
      </w:r>
      <w:r>
        <w:rPr>
          <w:b/>
          <w:bCs/>
          <w:lang w:val="el" w:eastAsia="el"/>
        </w:rPr>
        <w:t>Υπηρεσιών</w:t>
      </w:r>
      <w:r>
        <w:rPr>
          <w:lang w:val="el" w:eastAsia="el"/>
        </w:rPr>
        <w:t>:</w:t>
      </w:r>
    </w:p>
    <w:p>
      <w:pPr>
        <w:spacing w:before="240" w:after="240"/>
        <w:rPr>
          <w:lang w:val="el" w:eastAsia="el"/>
        </w:rPr>
      </w:pPr>
      <w:r>
        <w:rPr>
          <w:lang w:val="el" w:eastAsia="el"/>
        </w:rPr>
        <w:t>• της δαπάνης εκτέλεσης των αναγκαίων συμπληρωματικών εργασιών για την εγκατάσταση του νέου εξοπλισμού (π.χ κόστος μεταφοράς, εγκατάστασης, παραμετροποίησης του Νέου εξοπλισμού (αντλία θερμότητας, ηλιοθερμικό σύστημα, σύστημα ηλιακής θέρμανσης, έξυπνος μετρητής κλπ.)),</w:t>
      </w:r>
    </w:p>
    <w:p>
      <w:pPr>
        <w:spacing w:before="240" w:after="240"/>
        <w:rPr>
          <w:lang w:val="el" w:eastAsia="el"/>
        </w:rPr>
      </w:pPr>
      <w:r>
        <w:rPr>
          <w:lang w:val="el" w:eastAsia="el"/>
        </w:rPr>
        <w:t>• της δαπάνης για την έκδοση δύο (2) Ενεργειακών Πιστοποιητικών, (Πιστοποιητικών ενεργειακής απόδοσης (ΠΕΑ)) για την εγκατάσταση υλοποίησης της επένδυσης που έχει δηλωθεί στην αίτηση. Επισημαίνεται ότι τα υποβληθέντα 2 ΠΕΑ θα πρέπει να έχουν εκδοθεί από διαφορετικούς Ενεργειακούς Επιθεωρητές.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 της δαπάνης για την υλοποίηση Ενεργειακού Ελέγχου (πριν την έναρξη της επένδυσης και ακολούθως αυτής, αντίστοιχα της διαδικασίας για τα ΠΕΑ), η οποία είναι επιλέξιμη, μόνο στην περίπτωση όπου υπάρχουν δαπάνες της κατηγορίας δαπανών λοιπών παρεμβάσεων εξοικονόμησης ενέργειας (στην περίπτωση αυτή δεν είναι επιλέξιμη η δαπάνη ΠΕΑ). Επισημαίνεται ότι οι 2 Ενεργειακοί έλεγχοι θα πρέπει να έχουν εκδοθεί από διαφορετικούς Ενεργειακούς Ελεγκτές.</w:t>
      </w:r>
    </w:p>
    <w:p>
      <w:pPr>
        <w:spacing w:before="240" w:after="240"/>
        <w:rPr>
          <w:lang w:val="el" w:eastAsia="el"/>
        </w:rPr>
      </w:pPr>
      <w:r>
        <w:rPr>
          <w:lang w:val="el" w:eastAsia="el"/>
        </w:rPr>
        <w:t>• Της δαπάνης για την έκδοση Βεβαιώσεων Εκτίμησης Εκπομπών CO2 υφιστάμενου Συστήματος/Συσκευής βάσει συντελεστών απόδοσης και εκπομπών κατά ΚΕΝΑΚ και Μείωσης Εκπομπών CO2 από Αντικατάσταση Συστήματος/Συσκευής βάσει συντελεστών απόδοσης και εκπομπών κατά ΚΕΝΑΚ (σε περιπτώσεις σημειακών παρεμβάσεων)</w:t>
      </w:r>
    </w:p>
    <w:p>
      <w:pPr>
        <w:spacing w:before="240" w:after="240"/>
        <w:rPr>
          <w:lang w:val="el" w:eastAsia="el"/>
        </w:rPr>
      </w:pPr>
      <w:r>
        <w:rPr>
          <w:lang w:val="el" w:eastAsia="el"/>
        </w:rPr>
        <w:t>• της δαπάνης Σύμβουλου Υποστήριξης Αίτησης για την καταχώρηση των στοιχείων της αίτησης και την επισύναψη των δικαιολογητικών και παραστατικών όπου απαιτείται από το Πληροφοριακό Σύστημα του Προγράμματος, και την ενημέρωση των αιτούντων.</w:t>
      </w:r>
    </w:p>
    <w:p>
      <w:pPr>
        <w:spacing w:before="240" w:after="240"/>
        <w:rPr>
          <w:lang w:val="el" w:eastAsia="el"/>
        </w:rPr>
      </w:pPr>
      <w:r>
        <w:rPr>
          <w:lang w:val="el" w:eastAsia="el"/>
        </w:rPr>
        <w:t>Ο ακόλουθος Πίνακας 1 εξειδικεύει τα ανωτέρω και παρέχει τα σχετικά επιλέξιμα όρια των δαπανών.</w:t>
      </w:r>
    </w:p>
    <w:p>
      <w:pPr>
        <w:spacing w:before="240" w:after="240"/>
        <w:rPr>
          <w:lang w:val="el" w:eastAsia="el"/>
        </w:rPr>
      </w:pPr>
      <w:r>
        <w:rPr>
          <w:b/>
          <w:bCs/>
          <w:i/>
          <w:iCs/>
          <w:lang w:val="el" w:eastAsia="el"/>
        </w:rPr>
        <w:t xml:space="preserve">Πίνακας </w:t>
      </w:r>
      <w:r>
        <w:rPr>
          <w:b/>
          <w:bCs/>
          <w:i/>
          <w:iCs/>
          <w:lang w:val="el" w:eastAsia="el"/>
        </w:rPr>
        <w:t xml:space="preserve">1: </w:t>
      </w:r>
      <w:r>
        <w:rPr>
          <w:b/>
          <w:bCs/>
          <w:i/>
          <w:iCs/>
          <w:lang w:val="el" w:eastAsia="el"/>
        </w:rPr>
        <w:t>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6"/>
        <w:gridCol w:w="510"/>
        <w:gridCol w:w="562"/>
        <w:gridCol w:w="1013"/>
        <w:gridCol w:w="790"/>
        <w:gridCol w:w="619"/>
        <w:gridCol w:w="743"/>
        <w:gridCol w:w="562"/>
        <w:gridCol w:w="818"/>
        <w:gridCol w:w="1466"/>
        <w:gridCol w:w="1013"/>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Ζ &lt;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Ο Ο n</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5- §</w:t>
            </w:r>
          </w:p>
          <w:p>
            <w:pPr>
              <w:spacing w:before="240"/>
              <w:rPr>
                <w:b w:val="0"/>
                <w:bCs w:val="0"/>
                <w:i w:val="0"/>
                <w:iCs w:val="0"/>
                <w:smallCaps w:val="0"/>
                <w:color w:val="000000"/>
                <w:lang w:val="el" w:eastAsia="el"/>
              </w:rPr>
            </w:pPr>
            <w:r>
              <w:rPr>
                <w:b w:val="0"/>
                <w:bCs w:val="0"/>
                <w:i w:val="0"/>
                <w:iCs w:val="0"/>
                <w:smallCaps w:val="0"/>
                <w:color w:val="000000"/>
                <w:lang w:val="el" w:eastAsia="el"/>
              </w:rPr>
              <w:t>Ο ο ο Ο ο ·- ο. -Ο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2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 &amp; Ι1 11 t|</w:t>
            </w:r>
          </w:p>
          <w:p>
            <w:pPr>
              <w:spacing w:before="240" w:after="240"/>
              <w:rPr>
                <w:b w:val="0"/>
                <w:bCs w:val="0"/>
                <w:i w:val="0"/>
                <w:iCs w:val="0"/>
                <w:smallCaps w:val="0"/>
                <w:color w:val="000000"/>
                <w:lang w:val="el" w:eastAsia="el"/>
              </w:rPr>
            </w:pPr>
            <w:r>
              <w:rPr>
                <w:b w:val="0"/>
                <w:bCs w:val="0"/>
                <w:i w:val="0"/>
                <w:iCs w:val="0"/>
                <w:smallCaps w:val="0"/>
                <w:color w:val="000000"/>
                <w:lang w:val="el" w:eastAsia="el"/>
              </w:rPr>
              <w: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2</w:t>
            </w:r>
          </w:p>
          <w:p>
            <w:pPr>
              <w:spacing w:before="240"/>
              <w:rPr>
                <w:b w:val="0"/>
                <w:bCs w:val="0"/>
                <w:i w:val="0"/>
                <w:iCs w:val="0"/>
                <w:smallCaps w:val="0"/>
                <w:color w:val="000000"/>
                <w:lang w:val="el" w:eastAsia="el"/>
              </w:rPr>
            </w:pPr>
            <w:r>
              <w:rPr>
                <w:b w:val="0"/>
                <w:bCs w:val="0"/>
                <w:i w:val="0"/>
                <w:iCs w:val="0"/>
                <w:smallCaps w:val="0"/>
                <w:color w:val="000000"/>
                <w:lang w:val="el" w:eastAsia="el"/>
              </w:rPr>
              <w:t>§ &amp; Ι1 11 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 5 2 &gt; ° Ο ο Ι| § &amp; ■δ■§ 5ί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ο Ο ο ο. -Ο 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Ξο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u w:val="single" w:color="000000"/>
                <w:lang w:val="el" w:eastAsia="el"/>
              </w:rPr>
              <w:t xml:space="preserve">2 </w:t>
            </w:r>
            <w:r>
              <w:rPr>
                <w:b w:val="0"/>
                <w:bCs w:val="0"/>
                <w:i w:val="0"/>
                <w:iCs w:val="0"/>
                <w:smallCaps w:val="0"/>
                <w:color w:val="000000"/>
                <w:lang w:val="el" w:eastAsia="el"/>
              </w:rPr>
              <w:t>δ 5-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1= ο. Ο CD &gt; &gt;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otσ "θ Ε- π ο ο. _ οy 5 δ“ § Ο &lt; UJ Ooe ^οο σ ο. Ε- &gt; ^ο •δ-gg ο^ Ο Ο Ο &gt; δ- § F</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ο 003^ ο ·- Ρ Ο ο. Χ$t Χ</w:t>
            </w:r>
          </w:p>
          <w:p>
            <w:pPr>
              <w:spacing w:before="240"/>
              <w:rPr>
                <w:b w:val="0"/>
                <w:bCs w:val="0"/>
                <w:i w:val="0"/>
                <w:iCs w:val="0"/>
                <w:smallCaps w:val="0"/>
                <w:color w:val="000000"/>
                <w:lang w:val="el" w:eastAsia="el"/>
              </w:rPr>
            </w:pPr>
            <w:r>
              <w:rPr>
                <w:b w:val="0"/>
                <w:bCs w:val="0"/>
                <w:i w:val="0"/>
                <w:iCs w:val="0"/>
                <w:smallCaps w:val="0"/>
                <w:color w:val="000000"/>
                <w:lang w:val="el" w:eastAsia="el"/>
              </w:rPr>
              <w:t>Η ο ο. «ω Σ^Ρ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 Ρ Ξ ο ° </w:t>
            </w:r>
            <w:r>
              <w:rPr>
                <w:b w:val="0"/>
                <w:bCs w:val="0"/>
                <w:i w:val="0"/>
                <w:iCs w:val="0"/>
                <w:smallCaps w:val="0"/>
                <w:color w:val="000000"/>
                <w:u w:val="single" w:color="000000"/>
                <w:lang w:val="el" w:eastAsia="el"/>
              </w:rPr>
              <w:t xml:space="preserve">2 </w:t>
            </w:r>
            <w:r>
              <w:rPr>
                <w:b w:val="0"/>
                <w:bCs w:val="0"/>
                <w:i w:val="0"/>
                <w:iCs w:val="0"/>
                <w:smallCaps w:val="0"/>
                <w:color w:val="000000"/>
                <w:lang w:val="el" w:eastAsia="el"/>
              </w:rPr>
              <w:t>δί ο 5 ^ Ο δg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1= ει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&gt; &gt; Ι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Ξ ο ° </w:t>
            </w:r>
            <w:r>
              <w:rPr>
                <w:b w:val="0"/>
                <w:bCs w:val="0"/>
                <w:i w:val="0"/>
                <w:iCs w:val="0"/>
                <w:smallCaps w:val="0"/>
                <w:color w:val="000000"/>
                <w:u w:val="single" w:color="000000"/>
                <w:lang w:val="el" w:eastAsia="el"/>
              </w:rPr>
              <w:t xml:space="preserve">2 </w:t>
            </w:r>
            <w:r>
              <w:rPr>
                <w:b w:val="0"/>
                <w:bCs w:val="0"/>
                <w:i w:val="0"/>
                <w:iCs w:val="0"/>
                <w:smallCaps w:val="0"/>
                <w:color w:val="000000"/>
                <w:lang w:val="el" w:eastAsia="el"/>
              </w:rPr>
              <w:t>i5 σ ο ο. Ο CD &gt; &gt; Ι 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‘3 &amp; LU ο t</w:t>
            </w:r>
          </w:p>
          <w:p>
            <w:pPr>
              <w:spacing w:before="240" w:after="240"/>
              <w:rPr>
                <w:b w:val="0"/>
                <w:bCs w:val="0"/>
                <w:i w:val="0"/>
                <w:iCs w:val="0"/>
                <w:smallCaps w:val="0"/>
                <w:color w:val="000000"/>
                <w:lang w:val="el" w:eastAsia="el"/>
              </w:rPr>
            </w:pPr>
            <w:r>
              <w:rPr>
                <w:b w:val="0"/>
                <w:bCs w:val="0"/>
                <w:i w:val="0"/>
                <w:iCs w:val="0"/>
                <w:smallCaps w:val="0"/>
                <w:color w:val="000000"/>
                <w:lang w:val="el" w:eastAsia="el"/>
              </w:rPr>
              <w:t>5ζ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ΗΙΙ 2|&gt;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&gt; § 5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 ο 3</w:t>
            </w:r>
          </w:p>
          <w:p>
            <w:pPr>
              <w:spacing w:before="240"/>
              <w:rPr>
                <w:b w:val="0"/>
                <w:bCs w:val="0"/>
                <w:i w:val="0"/>
                <w:iCs w:val="0"/>
                <w:smallCaps w:val="0"/>
                <w:color w:val="000000"/>
                <w:lang w:val="el" w:eastAsia="el"/>
              </w:rPr>
            </w:pPr>
            <w:r>
              <w:rPr>
                <w:b w:val="0"/>
                <w:bCs w:val="0"/>
                <w:i w:val="0"/>
                <w:iCs w:val="0"/>
                <w:smallCaps w:val="0"/>
                <w:color w:val="000000"/>
                <w:lang w:val="el" w:eastAsia="el"/>
              </w:rPr>
              <w:t>ω ωω 00 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■δ&gt; ^ S2 g 22&amp; &gt; ο 1= ω ο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 a" ΐιμ ^ ο. g&gt; ^ “•Μ χ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Ι&gt; σ ρ σ ιζ</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ο οg3</w:t>
            </w:r>
          </w:p>
          <w:p>
            <w:pPr>
              <w:spacing w:before="240"/>
              <w:rPr>
                <w:b w:val="0"/>
                <w:bCs w:val="0"/>
                <w:i w:val="0"/>
                <w:iCs w:val="0"/>
                <w:smallCaps w:val="0"/>
                <w:color w:val="000000"/>
                <w:lang w:val="el" w:eastAsia="el"/>
              </w:rPr>
            </w:pPr>
            <w:r>
              <w:rPr>
                <w:b w:val="0"/>
                <w:bCs w:val="0"/>
                <w:i w:val="0"/>
                <w:iCs w:val="0"/>
                <w:smallCaps w:val="0"/>
                <w:color w:val="000000"/>
                <w:lang w:val="el" w:eastAsia="el"/>
              </w:rPr>
              <w:t>§· Ff ω" ω 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Ρ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 Σ ο 5 ^ Ο Γ i^ &gt; &gt; ^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Ο 1=</w:t>
            </w:r>
          </w:p>
          <w:p>
            <w:pPr>
              <w:spacing w:before="240"/>
              <w:rPr>
                <w:b w:val="0"/>
                <w:bCs w:val="0"/>
                <w:i w:val="0"/>
                <w:iCs w:val="0"/>
                <w:smallCaps w:val="0"/>
                <w:color w:val="000000"/>
                <w:lang w:val="el" w:eastAsia="el"/>
              </w:rPr>
            </w:pPr>
            <w:r>
              <w:rPr>
                <w:b w:val="0"/>
                <w:bCs w:val="0"/>
                <w:i w:val="0"/>
                <w:iCs w:val="0"/>
                <w:smallCaps w:val="0"/>
                <w:color w:val="000000"/>
                <w:lang w:val="el" w:eastAsia="el"/>
              </w:rPr>
              <w:t>? 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Ν &lt; Ο. &lt;1 ζ α ζ &lt; Ζ α ΙΙΙ LiJ &lt; Ζ LiJ Ζ Ν &lt;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Ό ω Ο 1= σ ω “O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ΐ Ο</w:t>
            </w:r>
          </w:p>
          <w:p>
            <w:pPr>
              <w:spacing w:before="240"/>
              <w:rPr>
                <w:b w:val="0"/>
                <w:bCs w:val="0"/>
                <w:i w:val="0"/>
                <w:iCs w:val="0"/>
                <w:smallCaps w:val="0"/>
                <w:color w:val="000000"/>
                <w:lang w:val="el" w:eastAsia="el"/>
              </w:rPr>
            </w:pPr>
            <w:r>
              <w:rPr>
                <w:b w:val="0"/>
                <w:bCs w:val="0"/>
                <w:i w:val="0"/>
                <w:iCs w:val="0"/>
                <w:smallCaps w:val="0"/>
                <w:color w:val="000000"/>
                <w:lang w:val="el" w:eastAsia="el"/>
              </w:rPr>
              <w:t>LU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οο ο C· . Ο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&amp; ο Ε διο·°</w:t>
            </w:r>
          </w:p>
          <w:p>
            <w:pPr>
              <w:spacing w:before="240"/>
              <w:rPr>
                <w:b w:val="0"/>
                <w:bCs w:val="0"/>
                <w:i w:val="0"/>
                <w:iCs w:val="0"/>
                <w:smallCaps w:val="0"/>
                <w:color w:val="000000"/>
                <w:lang w:val="el" w:eastAsia="el"/>
              </w:rPr>
            </w:pPr>
            <w:r>
              <w:rPr>
                <w:b w:val="0"/>
                <w:bCs w:val="0"/>
                <w:i w:val="0"/>
                <w:iCs w:val="0"/>
                <w:smallCaps w:val="0"/>
                <w:color w:val="000000"/>
                <w:lang w:val="el" w:eastAsia="el"/>
              </w:rPr>
              <w:t>^^ F ω &gt;-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9- ο CD</w:t>
            </w:r>
          </w:p>
          <w:p>
            <w:pPr>
              <w:spacing w:before="240"/>
              <w:rPr>
                <w:b w:val="0"/>
                <w:bCs w:val="0"/>
                <w:i w:val="0"/>
                <w:iCs w:val="0"/>
                <w:smallCaps w:val="0"/>
                <w:color w:val="000000"/>
                <w:lang w:val="el" w:eastAsia="el"/>
              </w:rPr>
            </w:pPr>
            <w:r>
              <w:rPr>
                <w:b w:val="0"/>
                <w:bCs w:val="0"/>
                <w:i w:val="0"/>
                <w:iCs w:val="0"/>
                <w:smallCaps w:val="0"/>
                <w:color w:val="000000"/>
                <w:lang w:val="el" w:eastAsia="el"/>
              </w:rPr>
              <w:t>Ο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ZL</w:t>
            </w:r>
          </w:p>
          <w:p>
            <w:pPr>
              <w:spacing w:before="240"/>
              <w:rPr>
                <w:b w:val="0"/>
                <w:bCs w:val="0"/>
                <w:i w:val="0"/>
                <w:iCs w:val="0"/>
                <w:smallCaps w:val="0"/>
                <w:color w:val="000000"/>
                <w:lang w:val="el" w:eastAsia="el"/>
              </w:rPr>
            </w:pPr>
            <w:r>
              <w:rPr>
                <w:b w:val="0"/>
                <w:bCs w:val="0"/>
                <w:i w:val="0"/>
                <w:iCs w:val="0"/>
                <w:smallCaps w:val="0"/>
                <w:color w:val="000000"/>
                <w:lang w:val="el" w:eastAsia="el"/>
              </w:rPr>
              <w:t>Ο Ο ω 5 gδ: ΙΛΛ ω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2 σ &gt; θ'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 ο -οΕ §5-5</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 is §</w:t>
            </w:r>
          </w:p>
          <w:p>
            <w:pPr>
              <w:spacing w:before="240"/>
              <w:rPr>
                <w:b w:val="0"/>
                <w:bCs w:val="0"/>
                <w:i w:val="0"/>
                <w:iCs w:val="0"/>
                <w:smallCaps w:val="0"/>
                <w:color w:val="000000"/>
                <w:lang w:val="el" w:eastAsia="el"/>
              </w:rPr>
            </w:pPr>
            <w:r>
              <w:rPr>
                <w:b w:val="0"/>
                <w:bCs w:val="0"/>
                <w:i w:val="0"/>
                <w:iCs w:val="0"/>
                <w:smallCaps w:val="0"/>
                <w:color w:val="000000"/>
                <w:lang w:val="el" w:eastAsia="el"/>
              </w:rPr>
              <w:t>=3- «ο &gt; ο Εω &lt;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0ο2= οt■ ο 5 ο !Ζ t 5 ·= ι-η Ο Π ο -er 2- 1= 5 2 ω ι/&gt; — Ο. =3- c 23. Ιο Ο Ο. iii Ο- Ο Jii Ο Φ LZ*</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Ο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 |Η^ SS ο.ο ωο® ο. Έ.St^ οβΌΙ ω Ο CT</w:t>
            </w:r>
          </w:p>
          <w:p>
            <w:pPr>
              <w:spacing w:before="240"/>
              <w:rPr>
                <w:b w:val="0"/>
                <w:bCs w:val="0"/>
                <w:i w:val="0"/>
                <w:iCs w:val="0"/>
                <w:smallCaps w:val="0"/>
                <w:color w:val="000000"/>
                <w:lang w:val="el" w:eastAsia="el"/>
              </w:rPr>
            </w:pPr>
            <w:r>
              <w:rPr>
                <w:b w:val="0"/>
                <w:bCs w:val="0"/>
                <w:i w:val="0"/>
                <w:iCs w:val="0"/>
                <w:smallCaps w:val="0"/>
                <w:color w:val="000000"/>
                <w:lang w:val="el" w:eastAsia="el"/>
              </w:rPr>
              <w:t>5* Ο Ο §_ °ζΐΓ -8 g οΒ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LZ.</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π§ΐιι to ω ω ο ^ ω ■ω ? -σ' ω 'ω"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■ΕC yΞ ) - Ο Ξ) ω&gt;Ο_^ρ_ _</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 CO- Ζ &gt;CQ. Z ^2 ο -^ ^ -ο -^^ ο ο Ε 3 -ο g 3 -π 'θ.Οο·0§Γ-10§ Ο ιζ Ε = &gt; Ο Η &gt;</w:t>
            </w:r>
          </w:p>
          <w:p>
            <w:pPr>
              <w:spacing w:before="240"/>
              <w:rPr>
                <w:b w:val="0"/>
                <w:bCs w:val="0"/>
                <w:i w:val="0"/>
                <w:iCs w:val="0"/>
                <w:smallCaps w:val="0"/>
                <w:color w:val="000000"/>
                <w:lang w:val="el" w:eastAsia="el"/>
              </w:rPr>
            </w:pPr>
            <w:r>
              <w:rPr>
                <w:b w:val="0"/>
                <w:bCs w:val="0"/>
                <w:i w:val="0"/>
                <w:iCs w:val="0"/>
                <w:smallCaps w:val="0"/>
                <w:color w:val="000000"/>
                <w:lang w:val="el" w:eastAsia="el"/>
              </w:rPr>
              <w:t>2θ2θθ2θθ δ ίϊ. Ε- 1= 3-^1= ^ωι-0_Ρ0_ O&gt;^DO^DO Η LU LU Ν i^UJ kM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UJ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Ι—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&amp; ^ θ' ϊ1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 .ϋίο ο ο Ο. Ρ 1=&gt;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'a2</w:t>
            </w:r>
          </w:p>
          <w:p>
            <w:pPr>
              <w:spacing w:before="240"/>
              <w:rPr>
                <w:b w:val="0"/>
                <w:bCs w:val="0"/>
                <w:i w:val="0"/>
                <w:iCs w:val="0"/>
                <w:smallCaps w:val="0"/>
                <w:color w:val="000000"/>
                <w:lang w:val="el" w:eastAsia="el"/>
              </w:rPr>
            </w:pPr>
            <w:r>
              <w:rPr>
                <w:b w:val="0"/>
                <w:bCs w:val="0"/>
                <w:i w:val="0"/>
                <w:iCs w:val="0"/>
                <w:smallCaps w:val="0"/>
                <w:color w:val="000000"/>
                <w:lang w:val="el" w:eastAsia="el"/>
              </w:rPr>
              <w:t>2 ο *3 χ σ ιθ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&lt; Ζ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ς/ί CD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Ε- ^Ο ο ω Ν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^-52 &gt; &amp;.5 ο&gt; 2 </w:t>
            </w:r>
            <w:r>
              <w:rPr>
                <w:b w:val="0"/>
                <w:bCs w:val="0"/>
                <w:i w:val="0"/>
                <w:iCs w:val="0"/>
                <w:smallCaps w:val="0"/>
                <w:color w:val="000000"/>
                <w:u w:val="single" w:color="000000"/>
                <w:lang w:val="el" w:eastAsia="el"/>
              </w:rPr>
              <w:t>ο</w:t>
            </w:r>
            <w:r>
              <w:rPr>
                <w:b w:val="0"/>
                <w:bCs w:val="0"/>
                <w:i w:val="0"/>
                <w:iCs w:val="0"/>
                <w:smallCaps w:val="0"/>
                <w:color w:val="000000"/>
                <w:lang w:val="el" w:eastAsia="el"/>
              </w:rPr>
              <w:t xml:space="preserve"> ·3 CD .§ δ § 252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ο ω Ο ° 2 '&lt;3 3</w:t>
            </w:r>
          </w:p>
          <w:p>
            <w:pPr>
              <w:spacing w:before="240"/>
              <w:rPr>
                <w:b w:val="0"/>
                <w:bCs w:val="0"/>
                <w:i w:val="0"/>
                <w:iCs w:val="0"/>
                <w:smallCaps w:val="0"/>
                <w:color w:val="000000"/>
                <w:lang w:val="el" w:eastAsia="el"/>
              </w:rPr>
            </w:pPr>
            <w:r>
              <w:rPr>
                <w:b w:val="0"/>
                <w:bCs w:val="0"/>
                <w:i w:val="0"/>
                <w:iCs w:val="0"/>
                <w:smallCaps w:val="0"/>
                <w:color w:val="000000"/>
                <w:lang w:val="el" w:eastAsia="el"/>
              </w:rPr>
              <w:t>ΞΙΞ Ο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 ZL</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 ZL C· Ο</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w:t>
            </w:r>
          </w:p>
          <w:p>
            <w:pPr>
              <w:spacing w:before="240"/>
              <w:rPr>
                <w:b w:val="0"/>
                <w:bCs w:val="0"/>
                <w:i w:val="0"/>
                <w:iCs w:val="0"/>
                <w:smallCaps w:val="0"/>
                <w:color w:val="000000"/>
                <w:lang w:val="el" w:eastAsia="el"/>
              </w:rPr>
            </w:pPr>
            <w:r>
              <w:rPr>
                <w:b w:val="0"/>
                <w:bCs w:val="0"/>
                <w:i w:val="0"/>
                <w:iCs w:val="0"/>
                <w:smallCaps w:val="0"/>
                <w:color w:val="000000"/>
                <w:lang w:val="el" w:eastAsia="el"/>
              </w:rPr>
              <w:t>3 SS ο ο. St°° Ι° 2 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rPr>
                <w:b w:val="0"/>
                <w:bCs w:val="0"/>
                <w:i w:val="0"/>
                <w:iCs w:val="0"/>
                <w:smallCaps w:val="0"/>
                <w:color w:val="000000"/>
                <w:lang w:val="el" w:eastAsia="el"/>
              </w:rPr>
            </w:pPr>
            <w:r>
              <w:rPr>
                <w:b w:val="0"/>
                <w:bCs w:val="0"/>
                <w:i w:val="0"/>
                <w:iCs w:val="0"/>
                <w:smallCaps w:val="0"/>
                <w:color w:val="000000"/>
                <w:lang w:val="el" w:eastAsia="el"/>
              </w:rPr>
              <w:t>Ο &gt;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&amp; ο</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ξ</w:t>
            </w: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Εξ ‘3 S' LLI Ο ΟΕ ^ ο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3 uJ ο ρ CM S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 ο η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οΡ § ο</w:t>
            </w:r>
          </w:p>
          <w:p>
            <w:pPr>
              <w:spacing w:before="240"/>
              <w:rPr>
                <w:b w:val="0"/>
                <w:bCs w:val="0"/>
                <w:i w:val="0"/>
                <w:iCs w:val="0"/>
                <w:smallCaps w:val="0"/>
                <w:color w:val="000000"/>
                <w:lang w:val="el" w:eastAsia="el"/>
              </w:rPr>
            </w:pPr>
            <w:r>
              <w:rPr>
                <w:b w:val="0"/>
                <w:bCs w:val="0"/>
                <w:i w:val="0"/>
                <w:iCs w:val="0"/>
                <w:smallCaps w:val="0"/>
                <w:color w:val="000000"/>
                <w:lang w:val="el" w:eastAsia="el"/>
              </w:rPr>
              <w:t>2 y Ο UJ ζ ω LU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ο</w:t>
            </w:r>
          </w:p>
          <w:p>
            <w:pPr>
              <w:spacing w:before="240"/>
              <w:rPr>
                <w:b w:val="0"/>
                <w:bCs w:val="0"/>
                <w:i w:val="0"/>
                <w:iCs w:val="0"/>
                <w:smallCaps w:val="0"/>
                <w:color w:val="000000"/>
                <w:lang w:val="el" w:eastAsia="el"/>
              </w:rPr>
            </w:pPr>
            <w:r>
              <w:rPr>
                <w:b w:val="0"/>
                <w:bCs w:val="0"/>
                <w:i w:val="0"/>
                <w:iCs w:val="0"/>
                <w:smallCaps w:val="0"/>
                <w:color w:val="000000"/>
                <w:lang w:val="el" w:eastAsia="el"/>
              </w:rPr>
              <w:t>δχ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Ο Ρ</w:t>
            </w:r>
          </w:p>
          <w:p>
            <w:pPr>
              <w:spacing w:before="240"/>
              <w:rPr>
                <w:b w:val="0"/>
                <w:bCs w:val="0"/>
                <w:i w:val="0"/>
                <w:iCs w:val="0"/>
                <w:smallCaps w:val="0"/>
                <w:color w:val="000000"/>
                <w:lang w:val="el" w:eastAsia="el"/>
              </w:rPr>
            </w:pPr>
            <w:r>
              <w:rPr>
                <w:b w:val="0"/>
                <w:bCs w:val="0"/>
                <w:i w:val="0"/>
                <w:iCs w:val="0"/>
                <w:smallCaps w:val="0"/>
                <w:color w:val="000000"/>
                <w:lang w:val="el" w:eastAsia="el"/>
              </w:rPr>
              <w:t>Ο ZL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ΟΖ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r>
    </w:tbl>
    <w:p>
      <w:pPr>
        <w:spacing w:before="240" w:after="240"/>
        <w:rPr>
          <w:lang w:val="el" w:eastAsia="el"/>
        </w:rPr>
      </w:pPr>
      <w:r>
        <w:rPr>
          <w:lang w:val="el" w:eastAsia="el"/>
        </w:rPr>
        <w:t>3.2 Κανόνες επιλεξιμότητας δαπανών</w:t>
      </w:r>
    </w:p>
    <w:p>
      <w:pPr>
        <w:spacing w:before="240" w:after="240"/>
        <w:rPr>
          <w:lang w:val="el" w:eastAsia="el"/>
        </w:rPr>
      </w:pPr>
      <w:r>
        <w:rPr>
          <w:lang w:val="el" w:eastAsia="el"/>
        </w:rPr>
        <w:t>Σε ό,τι αφορά την τιμολόγηση των επιχορηγούμενων προϊόντων και υπηρεσιών:</w:t>
      </w:r>
    </w:p>
    <w:p>
      <w:pPr>
        <w:spacing w:before="240" w:after="240"/>
        <w:rPr>
          <w:lang w:val="el" w:eastAsia="el"/>
        </w:rPr>
      </w:pPr>
      <w:r>
        <w:rPr>
          <w:lang w:val="el" w:eastAsia="el"/>
        </w:rPr>
        <w:t>• Η επιχορηγούμενη τιμή πώλησης του νέου εξοπλισμού θα πρέπει να αντιστοιχεί σε τιμή (καθαρή αξία και ΦΠΑ) τοις μετρητοίς, καθώς δεν επιδοτούνται τυχόν τόκοι που προκύπτουν μετά από διακανονισμό (δόσεις). Εφόσον η πληρωμή γίνεται βάσει έντοκων δόσεων, θα πρέπει να καταγράφεται και να δηλώνεται στη συναλλαγή το συνολικό ποσό ((καθαρή αξία και ΦΠΑ)) τοις μετρητοίς, διακριτά από οποιαδήποτε άλλη επιβάρυνση (π.χ. τόκους και έξοδα φακέλου).</w:t>
      </w:r>
    </w:p>
    <w:p>
      <w:pPr>
        <w:spacing w:before="240" w:after="240"/>
        <w:rPr>
          <w:lang w:val="el" w:eastAsia="el"/>
        </w:rPr>
      </w:pPr>
      <w:r>
        <w:rPr>
          <w:lang w:val="el" w:eastAsia="el"/>
        </w:rPr>
        <w:t>• Σημειώνεται ότι οποιοδήποτε Ηλιοθερμικό Σύστημα αύξησης της απόδοσης των αντλιών θερμότητας και μέσω αποθήκευσης θερμότητας (π.χ. δοχείο αδράνειας – αποθήκευσης θερμότητας), εμπεριέχεται στις επιλέξιμες δαπάνες για εξοπλισμό της κατηγορίας δαπάνης «Σύστημα θέρμανσης με χρήση αντλιών θερμότητας». Οι δαπάνες του επικουρικού – υποστηρικτικού συστήματος αύξησης της απόδοσης των αντλιών θερμότητας δεν μπορούν να υπερβαίνουν το 100%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σύστημα ηλιακής θέρμανσης είναι 100%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έξυπνους μετρητές είναι 20%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λοιπές παρεμβάσεις εξοικονόμησης ενέργειας είναι 100% επί των συνολικών δαπανών. Οι λοιπές παρεμβάσεις εξοικονόμησης ενέργειας αποτελούνται από το σύνολο των επικουρικών παρεμβάσεων που μπορεί να υλοποιήσει ο ωφελούμενος για να επιτύχει την απαιτούμενη εξοικονόμηση ενέργειας βάσει ΠΕΑ. Ή ενεργειακού ελέγχου, εφόσον αυτές δε δύναται να παρουσιάζονται στο ΠΕΑ (ήτοι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 Το μέγιστο ποσοστό των επιλέξιμων δαπανών που αντιστοιχεί σε συμπληρωματικές εργασίες είναι 25% επί των συνολικών δαπανών.</w:t>
      </w:r>
    </w:p>
    <w:p>
      <w:pPr>
        <w:spacing w:before="240" w:after="240"/>
        <w:rPr>
          <w:lang w:val="el" w:eastAsia="el"/>
        </w:rPr>
      </w:pPr>
      <w:r>
        <w:rPr>
          <w:lang w:val="el" w:eastAsia="el"/>
        </w:rPr>
        <w:t>• Η μέγιστη επιλέξιμη δαπάνη επί των υπηρεσιών για την έκδοση του κάθε ΠΕΑ είναι 400,00 €.</w:t>
      </w:r>
    </w:p>
    <w:p>
      <w:pPr>
        <w:spacing w:before="240" w:after="240"/>
        <w:rPr>
          <w:lang w:val="el" w:eastAsia="el"/>
        </w:rPr>
      </w:pPr>
      <w:r>
        <w:rPr>
          <w:lang w:val="el" w:eastAsia="el"/>
        </w:rPr>
        <w:t>• Σημειώνεται ότι η αμοιβή για τις δαπάνες έκδοσης της Βεβαίωσης Εκτίμησης Εκπομπών CO2 υφιστάμενου Συστήματος/Συσκευής βάσει συντελεστών απόδοσης και εκπομπών κατά ΚΕΝΑΚ και της Βεβαίωσης Μείωσης Εκπομπών CO2 από Αντικατάσταση Συστήματος/Συσκευής βάσει συντελεστών απόδοσης και εκπομπών κατά ΚΕΝΑΚ, υπολογίζεται εντός του κόστος έκδοσης του κάθε ΠΕΑ ή το υποκαθιστά (ήτοι έως 400,00 € για το σύνολο των βεβαιώσεων ανά στάδιο πριν/μετά).</w:t>
      </w:r>
    </w:p>
    <w:p>
      <w:pPr>
        <w:spacing w:before="240" w:after="240"/>
        <w:rPr>
          <w:lang w:val="el" w:eastAsia="el"/>
        </w:rPr>
      </w:pPr>
      <w:r>
        <w:rPr>
          <w:lang w:val="el" w:eastAsia="el"/>
        </w:rPr>
        <w:t xml:space="preserve">• Η μέγιστη επιλέξιμη δαπάνη επί των υπηρεσιών για τη διενέργεια του κάθε ενεργειακού ελέγχου είναι 500,00 € και </w:t>
      </w:r>
      <w:r>
        <w:rPr>
          <w:b/>
          <w:bCs/>
          <w:lang w:val="el" w:eastAsia="el"/>
        </w:rPr>
        <w:t xml:space="preserve">ο ενεργειακός έλεγχος είναι υποχρεωτικός </w:t>
      </w:r>
      <w:r>
        <w:rPr>
          <w:lang w:val="el" w:eastAsia="el"/>
        </w:rPr>
        <w:t>μόνο στην υλοποίηση λοιπών παρεμβάσεων ενέργειας και όταν δεν απαιτείται ΠΕΑ. Ο ενεργειακός έλεγχος εμπεριέχει την Έκθεση Αποτελεσμάτων του Ενεργειακού Ελέγχου (όπου παρουσιάζεται η επίτευξη του στόχου της μείωσης των εκπομπών CO2 τουλάχιστον κατά 30%), όπως αυτή ορίζεται στην Απόφαση ΥΠΕΝ/ΔΕΠΕΑ/51153/387 του Υπουργού Περιβάλλοντος και Ενέργειας (ΦΕΚ Β’ 3187/15.05.2023) και κατατίθεται μέχρι την οριστική υποβληθείσα αίτηση και με την υποβολή των δικαιολογητικών καταβολής της επιχορήγησης. Η Διενέργεια Ενεργειακού Ελέγχου πριν και μετά την ολοκλήρωση της υλοποίησης των παρεμβάσεων γίνεται βάσει του ν.4342/2015 από Ενεργειακούς Ελεγκτές εγγεγραμμένους στο μητρώο ενεργειακών ελεγκτών του ΥΠΕΝ.</w:t>
      </w:r>
    </w:p>
    <w:p>
      <w:pPr>
        <w:spacing w:before="240" w:after="240"/>
        <w:rPr>
          <w:lang w:val="el" w:eastAsia="el"/>
        </w:rPr>
      </w:pPr>
      <w:r>
        <w:rPr>
          <w:lang w:val="el" w:eastAsia="el"/>
        </w:rPr>
        <w:t>• Η μέγιστη επιλέξιμη δαπάνη του συμβούλου υποστήριξης της αίτησης είναι 300,00 € και οι σύμβουλοι σε επίπεδο ΚΑΔ δύναται να παρέχουν συμβουλευτικές υπηρεσίες ή/και φορολογικές ή λογιστικές υπηρεσίες ή/και τεχνικές υπηρεσίες (υπηρεσίες μηχανικών).</w:t>
      </w:r>
    </w:p>
    <w:p>
      <w:pPr>
        <w:spacing w:before="240" w:after="240"/>
        <w:rPr>
          <w:lang w:val="el" w:eastAsia="el"/>
        </w:rPr>
      </w:pPr>
      <w:r>
        <w:rPr>
          <w:lang w:val="el" w:eastAsia="el"/>
        </w:rPr>
        <w:t>• Ο ΦΠΑ δεν είναι επιλέξιμος. Εφόσον, όμως, ο δικαιούχος δεν έχει δικαίωμα έκπτωσης του ΦΠΑ σύμφωνα με τις διατάξεις του κώδικα ΦΠΑ, όπως εκάστοτε ισχύει, τότε δύναται ο (ΦΠΑ) να είναι επιλέξιμη δαπάνη. Ειδικότερα, είναι επιλέξιμη δαπάνη εφόσον βαρύνει δαπάνες που χρησιμοποιούνται για την άσκηση εξαιρούμενων ή απαλλασσόμενων του ΦΠΑ δραστηριοτήτων του δικαιούχου. Στις περιπτώσεις που ο ΦΠΑ βαρύνει δαπάνες οι οποίες χρησιμοποιούνται τόσο για την άσκηση δραστηριοτήτων για τις οποίες δεν παρέχεται δικαίωμα έκπτωσης όσο και για την άσκηση δραστηριοτήτων για τις οποίες παρέχεται το σχετικό δικαίωμα (μικτή δραστηριότητα), ο ΦΠΑ είναι επιλέξιμη δαπάνη κατά το ποσοστό που δεν μπορεί να ανακτηθεί (prorata). Σημειώνεται ότι, όταν ο ΦΠΑ είναι επιλέξιμη δαπάνη, συμπεριλαμβάνεται στον επιχορηγούμενο προϋπολογισμό και σε καμία περίπτωση δεν τον προσαυξάνει.</w:t>
      </w:r>
    </w:p>
    <w:p>
      <w:pPr>
        <w:spacing w:before="240" w:after="240"/>
        <w:rPr>
          <w:lang w:val="el" w:eastAsia="el"/>
        </w:rPr>
      </w:pPr>
      <w:r>
        <w:rPr>
          <w:lang w:val="el" w:eastAsia="el"/>
        </w:rPr>
        <w:t>• Ο προμηθευόμενος εξοπλισμός πρέπει να είναι σύγχρονος, καινούργιος και αμεταχείριστος και στην κυριότητα της επιχείρησης.</w:t>
      </w:r>
    </w:p>
    <w:p>
      <w:pPr>
        <w:spacing w:before="240" w:after="240"/>
        <w:rPr>
          <w:lang w:val="el" w:eastAsia="el"/>
        </w:rPr>
      </w:pPr>
      <w:r>
        <w:rPr>
          <w:lang w:val="el" w:eastAsia="el"/>
        </w:rPr>
        <w:t>• Οι δαπάνες συντήρησης, και επισκευής εξοπλισμού που χρησιμοποιείται ήδη από την επιχείρηση δεν είναι επιλέξιμες.</w:t>
      </w:r>
    </w:p>
    <w:p>
      <w:pPr>
        <w:spacing w:before="240" w:after="240"/>
        <w:rPr>
          <w:lang w:val="el" w:eastAsia="el"/>
        </w:rPr>
      </w:pPr>
      <w:r>
        <w:rPr>
          <w:lang w:val="el" w:eastAsia="el"/>
        </w:rPr>
        <w:t>• Οι δαπάνες προμήθειας εξαρτημάτων (γνωστά ως «accessories» και όχι «spare parts») είναι επιλέξιμες, εφόσον αυτά είναι παρελκόμενα των κύριων μερών του εξοπλισμού που προμηθεύεται, αποτελούν δηλαδή αναπόσπαστο τμήμα του για την ομαλή λειτουργία του.</w:t>
      </w:r>
    </w:p>
    <w:p>
      <w:pPr>
        <w:spacing w:before="240" w:after="240"/>
        <w:rPr>
          <w:lang w:val="el" w:eastAsia="el"/>
        </w:rPr>
      </w:pPr>
      <w:r>
        <w:rPr>
          <w:lang w:val="el" w:eastAsia="el"/>
        </w:rPr>
        <w:t>• Ως ημερομηνία έναρξης επιλεξιμότητας δαπανών ορίζεται η ημερομηνία δημοσίευσης της Αναλυτικής Προκήρυξης του Προγράμματος και ως ημερομηνία λήξης επιλεξιμότητας δαπανών ορίζεται η καταληκτική ημερομηνία υλοποίησης της επένδυσης βάσει της απόφασης ένταξης, όπως αυτή ισχύει.</w:t>
      </w:r>
    </w:p>
    <w:p>
      <w:pPr>
        <w:spacing w:before="240" w:after="240"/>
        <w:rPr>
          <w:lang w:val="el" w:eastAsia="el"/>
        </w:rPr>
      </w:pPr>
      <w:r>
        <w:rPr>
          <w:lang w:val="el" w:eastAsia="el"/>
        </w:rPr>
        <w:t>• Σε περίπτωση αγοράς προϊόντος που περιλαμβάνει και επιλέξιμες υπηρεσίες (περίπτωση τιμολόγησης από τον ίδιο προμηθευτή), αυτές θα πρέπει να τιμολογούνται διακριτά (π.χ. να αναγράφονται σε διαφορετική γραμμή του ίδιου παραστατικού ή σε χωριστό παραστατικό) και σε κάθε περίπτωση, να μην ενσωματώνονται στη τιμή του βασικού προϊόντος, επί της οποίας θα υπολογιστεί η ενίσχυση.</w:t>
      </w:r>
    </w:p>
    <w:p>
      <w:pPr>
        <w:spacing w:before="240" w:after="240"/>
        <w:rPr>
          <w:lang w:val="el" w:eastAsia="el"/>
        </w:rPr>
      </w:pPr>
      <w:r>
        <w:rPr>
          <w:lang w:val="el" w:eastAsia="el"/>
        </w:rPr>
        <w:t>• Ο προμηθευτής που τιμολογεί την υπηρεσία εγκατάστασης βεβαιώνει την καλή εκτέλεση των σχετικών εργασιών.</w:t>
      </w:r>
    </w:p>
    <w:p>
      <w:pPr>
        <w:spacing w:before="240" w:after="240"/>
        <w:rPr>
          <w:lang w:val="el" w:eastAsia="el"/>
        </w:rPr>
      </w:pPr>
      <w:r>
        <w:rPr>
          <w:lang w:val="el" w:eastAsia="el"/>
        </w:rPr>
        <w:t>• Από τα σχετικά νόμιμα παραστατικά θα πρέπει να προκύπτει η καθαρή αξία του επιχορηγούμενου προϊόντος και ο ΦΠΑ που αναλογεί στην αξία αυτή.</w:t>
      </w:r>
    </w:p>
    <w:p>
      <w:pPr>
        <w:spacing w:before="240" w:after="240"/>
        <w:rPr>
          <w:lang w:val="el" w:eastAsia="el"/>
        </w:rPr>
      </w:pPr>
      <w:r>
        <w:rPr>
          <w:lang w:val="el" w:eastAsia="el"/>
        </w:rPr>
        <w:t>• Οι χρεωστικοί τόκοι, οι προμήθειες χρηματοπιστωτικών συναλλαγών, τα έξοδα συναλλάγματος και χρεωστικές συναλλαγματικές διαφορές καθώς και τα λοιπά καθαρά χρηματοοικονομικά έξοδα του δικαιούχου δεν είναι επιλέξιμα.</w:t>
      </w:r>
    </w:p>
    <w:p>
      <w:pPr>
        <w:spacing w:before="240" w:after="240"/>
        <w:rPr>
          <w:lang w:val="el" w:eastAsia="el"/>
        </w:rPr>
      </w:pPr>
      <w:r>
        <w:rPr>
          <w:lang w:val="el" w:eastAsia="el"/>
        </w:rPr>
        <w:t>• Δεν γίνονται αποδεκτές ως επιλέξιμες δαπάνες, πάσης φύσεως παραστατικά αυτοτιμολόγησης (αποδείξεις δαπανών, τιμολόγια αυτοπαράδοσης, ιδιοπαραγωγή κ.α.).</w:t>
      </w:r>
    </w:p>
    <w:p>
      <w:pPr>
        <w:spacing w:before="240" w:after="240"/>
        <w:rPr>
          <w:lang w:val="el" w:eastAsia="el"/>
        </w:rPr>
      </w:pPr>
      <w:r>
        <w:rPr>
          <w:lang w:val="el" w:eastAsia="el"/>
        </w:rPr>
        <w:t>• Για την περίπτωση τιμολογίων που είναι ξενόγλωσσα, με εξαίρεση όσα είναι στην αγγλική γλώσσα, και δυσκολεύουν την απόφαση για την επιλεξιμότητά τους μπορεί να ζητηθεί η μετάφρασή τους στην ελληνική γλώσσα, από επίσημο φορέα, ώστε να καταστεί δυνατή η πιστοποίηση της επιλεξιμότητας της δαπάνης.</w:t>
      </w:r>
    </w:p>
    <w:p>
      <w:pPr>
        <w:spacing w:before="240" w:after="240"/>
        <w:rPr>
          <w:lang w:val="el" w:eastAsia="el"/>
        </w:rPr>
      </w:pPr>
      <w:r>
        <w:rPr>
          <w:lang w:val="el" w:eastAsia="el"/>
        </w:rPr>
        <w:t>• Σημειώνεται ότι οι επιλέξιμες δαπάνες λαμβάνουν ενίσχυση με τη μορφή της επιχορήγησης. Στις ακόλουθες επισημάνσεις λαμβάνονται υπόψιν τα οριζόμενα στον Καν. ΕΕ 2023/2831, ως ισχύουν.</w:t>
      </w:r>
    </w:p>
    <w:p>
      <w:pPr>
        <w:spacing w:before="240" w:after="240"/>
        <w:rPr>
          <w:lang w:val="el" w:eastAsia="el"/>
        </w:rPr>
      </w:pPr>
      <w:r>
        <w:rPr>
          <w:lang w:val="el" w:eastAsia="el"/>
        </w:rPr>
        <w:t>• Το Πρόγραμμα κάνει δεκτές μόνο συναλλαγές για τις οποίες έχει εκδοθεί το αντίστοιχο φορολογικό παραστατικό.</w:t>
      </w:r>
    </w:p>
    <w:p>
      <w:pPr>
        <w:spacing w:before="240" w:after="240"/>
        <w:rPr>
          <w:lang w:val="el" w:eastAsia="el"/>
        </w:rPr>
      </w:pPr>
      <w:r>
        <w:rPr>
          <w:lang w:val="el" w:eastAsia="el"/>
        </w:rPr>
        <w:t>• Κάθε είδους δαπάνη που αφορά σε αγορά αγαθών ή λήψη υπηρεσιών αξίας πεντακοσίων (500) ευρώ και κάτω (χωρίς ΦΠΑ), μπορεί να εξοφλείται και δίχως τη χρήση τραπεζικού μέσου πληρωμής, δηλαδή με μετρητά.</w:t>
      </w:r>
    </w:p>
    <w:p>
      <w:pPr>
        <w:spacing w:before="240" w:after="240"/>
        <w:rPr>
          <w:lang w:val="el" w:eastAsia="el"/>
        </w:rPr>
      </w:pPr>
      <w:r>
        <w:rPr>
          <w:lang w:val="el" w:eastAsia="el"/>
        </w:rPr>
        <w:t>• Κάθε είδους δαπάνη που αφορά σε αγορά αγαθών ή λήψη υπηρεσιών αξίας άνω των πεντακοσίων (500) ευρώ (χωρίς ΦΠΑ), θα πρέπει η τμηματική ή ολική εξόφλησή της, να γίνει με τη χρήση τραπεζικού μέσου πληρωμής.</w:t>
      </w:r>
    </w:p>
    <w:p>
      <w:pPr>
        <w:spacing w:before="240" w:after="240"/>
        <w:rPr>
          <w:lang w:val="el" w:eastAsia="el"/>
        </w:rPr>
      </w:pPr>
      <w:r>
        <w:rPr>
          <w:lang w:val="el" w:eastAsia="el"/>
        </w:rPr>
        <w:t>• Δεν γίνεται δεκτή εξόφληση δαπανών με τη χρήση επιταγών τρίτων.</w:t>
      </w:r>
    </w:p>
    <w:p>
      <w:pPr>
        <w:spacing w:before="240" w:after="240"/>
        <w:rPr>
          <w:lang w:val="el" w:eastAsia="el"/>
        </w:rPr>
      </w:pPr>
      <w:r>
        <w:rPr>
          <w:lang w:val="el" w:eastAsia="el"/>
        </w:rPr>
        <w:t>• Τα υποβληθέντα ΠΕΑ/Ενεργειακοί έλεγχοι/Βεβαίωση Εκτίμησης Εκπομπών CO2 υφιστάμενου Συστήματος/Συσκευής βάσει συντελεστών απόδοσης και εκπομπών κατά ΚΕΝΑΚ-Βεβαίωση Μείωσης Εκπομπών CO2 από Αντικατάσταση Συστήματος/Συσκευής βάσει συντελεστών απόδοσης και εκπομπών κατά ΚΕΝΑΚ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 Στις δαπάνες για τις επιχειρήσεις που δραστηριοποιούνται στην πρωτογενή παραγωγή γεωργικών προϊόντων αφορούν σε αγρότες δύναται να εμπεριέχεται αντικατάσταση εξοπλισμού αντλιών ή/και προμήθεια συστήματος αποθήκευσης ενέργειας με τα σχετικά παρελκόμενα υλικά, ήτοι ηλεκτρολογικός πίνακας και καλωδίωση σύνδεσης αυτού με το σύστημα αποθήκευσης. Ειδικά στην περίπτωση των συστημάτων αποθήκευσης απαιτείται Σύμβαση Σύνδεσης με τον ΔΕΔΔΗΕ, η οποία και θα πρέπει να συμπεριλαμβάνεται στα δικαιολογητικά καταβολής επιχορήγησης της αίτησης στο Πρόγραμμα. Σημειώνεται επίσης ότι συγκεκριμένα για τα συστήματα αποθήκευσης ενέργειας της Κατηγορίας 1Δ απαιτείται η διενέργεια Ενεργειακών Ελέγχων για την τεκμηρίωση της επίτευξης του στόχου.</w:t>
      </w:r>
    </w:p>
    <w:p>
      <w:pPr>
        <w:spacing w:before="240" w:after="240"/>
        <w:rPr>
          <w:lang w:val="el" w:eastAsia="el"/>
        </w:rPr>
      </w:pPr>
      <w:r>
        <w:rPr>
          <w:lang w:val="el" w:eastAsia="el"/>
        </w:rPr>
        <w:t>• Στην περίπτωση που ο Ωφελούμενος πραγματοποιεί ανακύκλωση της/των παλαιάς/ών συσκευής/ών, δύναται να επιδοτηθεί επιπροσθέτως έως και 500,00 €, με βάση την διαδικασία που περιγράφεται στο Κεφάλαιο 7.4 του παρόντος οδηγού.</w:t>
      </w:r>
    </w:p>
    <w:p>
      <w:pPr>
        <w:spacing w:before="240" w:after="240"/>
        <w:rPr>
          <w:lang w:val="el" w:eastAsia="el"/>
        </w:rPr>
      </w:pPr>
      <w:r>
        <w:rPr>
          <w:lang w:val="el" w:eastAsia="el"/>
        </w:rPr>
        <w:t>3.3 Επιλέξιμος εξοπλισμός</w:t>
      </w:r>
    </w:p>
    <w:p>
      <w:pPr>
        <w:spacing w:before="240" w:after="240"/>
        <w:rPr>
          <w:lang w:val="el" w:eastAsia="el"/>
        </w:rPr>
      </w:pPr>
      <w:r>
        <w:rPr>
          <w:lang w:val="el" w:eastAsia="el"/>
        </w:rPr>
        <w:t>Το Πρόγραμμα επιχορηγεί την αγορά εξοπλισμού, με τα αντίστοιχα ακόλουθα ελάχιστα χαρακτηριστικά:</w:t>
      </w:r>
    </w:p>
    <w:p>
      <w:pPr>
        <w:spacing w:before="240" w:after="240"/>
        <w:rPr>
          <w:lang w:val="el" w:eastAsia="el"/>
        </w:rPr>
      </w:pPr>
      <w:r>
        <w:rPr>
          <w:b/>
          <w:bCs/>
          <w:i/>
          <w:iCs/>
          <w:lang w:val="el" w:eastAsia="el"/>
        </w:rPr>
        <w:t xml:space="preserve">Πίνακας </w:t>
      </w:r>
      <w:r>
        <w:rPr>
          <w:b/>
          <w:bCs/>
          <w:i/>
          <w:iCs/>
          <w:lang w:val="el" w:eastAsia="el"/>
        </w:rPr>
        <w:t xml:space="preserve">2: </w:t>
      </w:r>
      <w:r>
        <w:rPr>
          <w:b/>
          <w:bCs/>
          <w:i/>
          <w:iCs/>
          <w:lang w:val="el" w:eastAsia="el"/>
        </w:rPr>
        <w:t>Ελάχιστα τεχνικά χαρακτηριστικά εξοπλισμού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4"/>
        <w:gridCol w:w="2030"/>
        <w:gridCol w:w="1899"/>
        <w:gridCol w:w="31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Αντλία θερμότητας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 (στο επίπεδο των 55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ή καλύτερη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 για όλη την αντλία θερμότητας (με τα παρελκόμενα)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ηλιακής θέρμανσης (θερμοσίφωνας)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Ηλιακού Συλλέκτη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Επιλεκτικός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Χαρακτηριστικά Δεξαμενής Ζεστού Νερού (Boiler)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ή καλύτερη (C, B,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Επιτρεπτά εύρη χωρητικότητας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&gt;80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Πιστοποίηση Solar Keymark ως σύστημα (σχετικά πρότυπα EN 12976-1 &amp; EN 12976-2)</w:t>
            </w:r>
          </w:p>
          <w:p>
            <w:pPr>
              <w:spacing w:before="240"/>
              <w:rPr>
                <w:b w:val="0"/>
                <w:bCs w:val="0"/>
                <w:i w:val="0"/>
                <w:iCs w:val="0"/>
                <w:smallCaps w:val="0"/>
                <w:color w:val="000000"/>
                <w:lang w:val="el" w:eastAsia="el"/>
              </w:rPr>
            </w:pPr>
            <w:r>
              <w:rPr>
                <w:b w:val="0"/>
                <w:bCs w:val="0"/>
                <w:i w:val="0"/>
                <w:iCs w:val="0"/>
                <w:smallCaps w:val="0"/>
                <w:color w:val="000000"/>
                <w:lang w:val="el" w:eastAsia="el"/>
              </w:rPr>
              <w:t>2. Πιστοποίηση Solar Keymark για τους ηλιακούς συλλέκτες που φέρουν (σχετικά πρότυπα EN 12975-1 &amp; ISO 9806)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Αποδεκτοί ηλιακοί θερμοσίφωνες οι οποίοι διαθέτουν έστω μία από τις δύο κατηγορίες πιστοποίησης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 στο σύνολο του ηλιακού συστήματος (δοχείο, συλλέκτες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Έξυπνοι Μετρητές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bl>
    <w:p>
      <w:pPr>
        <w:spacing w:before="240" w:after="240"/>
        <w:rPr>
          <w:lang w:val="el" w:eastAsia="el"/>
        </w:rPr>
      </w:pPr>
      <w:r>
        <w:rPr>
          <w:lang w:val="el" w:eastAsia="el"/>
        </w:rPr>
        <w:t xml:space="preserve">4. </w:t>
      </w:r>
      <w:r>
        <w:rPr>
          <w:b/>
          <w:bCs/>
          <w:lang w:val="el" w:eastAsia="el"/>
        </w:rPr>
        <w:t>Είδος και ύψος ενίσχυσης</w:t>
      </w:r>
    </w:p>
    <w:p>
      <w:pPr>
        <w:spacing w:before="240" w:after="240"/>
        <w:rPr>
          <w:lang w:val="el" w:eastAsia="el"/>
        </w:rPr>
      </w:pPr>
      <w:r>
        <w:rPr>
          <w:lang w:val="el" w:eastAsia="el"/>
        </w:rPr>
        <w:t>4 .1 Είδος ενίσχυσης</w:t>
      </w:r>
    </w:p>
    <w:p>
      <w:pPr>
        <w:spacing w:before="240" w:after="240"/>
        <w:rPr>
          <w:lang w:val="el" w:eastAsia="el"/>
        </w:rPr>
      </w:pPr>
      <w:r>
        <w:rPr>
          <w:lang w:val="el" w:eastAsia="el"/>
        </w:rPr>
        <w:t>Το είδος της ενίσχυσης είναι η επιχορήγηση επιλέξιμων δαπανών, σύμφωνα με τα οριζόμενα στον Καν. ΕΕ 2023/2831 (De minimis) (ή του ΕΚ 2013/1408 (de minimis, για την περίπτωση της πρωτογενούς παραγωγής γεωργικών προϊόντων) ως ισχύουν. (ΠΑΡΑΡΤΗΜΑ VI) Ειδικότερα, οι δικαιούχοι χρηματοδότησης – ωφελούμενοι επιδοτούνται για τις σχετικές επιλέξιμες δαπάνες, όπως αυτοί ορίζονται στο άρθρο 2 της παρούσας.</w:t>
      </w:r>
    </w:p>
    <w:p>
      <w:pPr>
        <w:spacing w:before="240" w:after="240"/>
        <w:rPr>
          <w:lang w:val="el" w:eastAsia="el"/>
        </w:rPr>
      </w:pPr>
      <w:r>
        <w:rPr>
          <w:lang w:val="el" w:eastAsia="el"/>
        </w:rPr>
        <w:t>Ειδικότερα, οι δικαιούχοι χρηματοδότησης (όπως ορίζονται ανωτέρω)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Εφόσον εγκριθούν και με δεδομένο τον πιστωτικό οργανισμό όπου έχουν ζητήσει κατά την αίτησή του να δημιουργηθεί ο Ειδικός δεσμευμένος καταπιστευτικού λογαριασμός (escrow account) του δικαιούχου, αυτός δημιουργείται με το ποσό της εγκεκριμένης επιδότησης (το ποσό που δικαιούνται οι δικαιούχοι χρηματοδότησης σύμφωνα και με τη σχετική απόφαση ένταξής τους).</w:t>
      </w:r>
    </w:p>
    <w:p>
      <w:pPr>
        <w:spacing w:before="240" w:after="240"/>
        <w:rPr>
          <w:lang w:val="el" w:eastAsia="el"/>
        </w:rPr>
      </w:pPr>
      <w:r>
        <w:rPr>
          <w:lang w:val="el" w:eastAsia="el"/>
        </w:rPr>
        <w:t>Μετά τη διαδικασία ανοίγματος του ειδικού δεσμευμένου καταπιστευτικού λογαριασμού έπεται η πίστωση αυτού από τον Φορέα Οικονομική Διαχείρισης του Προγράμματος μέσω του σχετικού ενδιάμεσου λογαριασμού του Ελληνικού Δημοσίου στην Τράπεζα της Ελλάδας.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spacing w:before="240" w:after="240"/>
        <w:rPr>
          <w:lang w:val="el" w:eastAsia="el"/>
        </w:rPr>
      </w:pPr>
      <w:r>
        <w:rPr>
          <w:lang w:val="el" w:eastAsia="el"/>
        </w:rPr>
        <w:t>Για την αποδέσμευση των χρηματικών ποσών ο εκάστοτε δικαιούχος ανεβάζει στο ΟΠΣ τα απαραίτητα δικαιολογητικά που σχετίζονται με τις δαπάνες του έργου και καταχωρεί Αίτημα Επαλήθευσης– Πιστοποίησης Δαπανών. Εντός είκοσι (20) εργάσιμων ημερών από την υποβολή του σχετικού αιτήματος, ελέγχεται η επιλεξιμότητα των σχετικών δαπανών. Για την αποδέσμευση του αιτούμενου ποσού προς εξόφληση του δικαιούχου απαιτείται βεβαίωση πιστοποίησης της ολοκλήρωσης του ελέγχου από τον Φορέα Διαχείρισης και Ελέγχου του Προγράμματος.</w:t>
      </w:r>
    </w:p>
    <w:p>
      <w:pPr>
        <w:spacing w:before="240" w:after="240"/>
        <w:rPr>
          <w:lang w:val="el" w:eastAsia="el"/>
        </w:rPr>
      </w:pPr>
      <w:r>
        <w:rPr>
          <w:lang w:val="el" w:eastAsia="el"/>
        </w:rPr>
        <w:t>Ακολούθως, εγκρίνεται η αποδέσμευση των ποσών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spacing w:before="240" w:after="240"/>
        <w:rPr>
          <w:lang w:val="el" w:eastAsia="el"/>
        </w:rPr>
      </w:pPr>
      <w:r>
        <w:rPr>
          <w:lang w:val="el" w:eastAsia="el"/>
        </w:rPr>
        <w:t>Σημειώνει ότι η εν λόγω διαδικασία λαμβάνει χώρα μετά την προσκόμιση και του 2</w:t>
      </w:r>
      <w:r>
        <w:rPr>
          <w:sz w:val="30"/>
          <w:szCs w:val="30"/>
          <w:vertAlign w:val="superscript"/>
          <w:lang w:val="el" w:eastAsia="el"/>
        </w:rPr>
        <w:t>ου</w:t>
      </w:r>
      <w:r>
        <w:rPr>
          <w:lang w:val="el" w:eastAsia="el"/>
        </w:rPr>
        <w:t xml:space="preserve"> ΠΕΑ (ή 2</w:t>
      </w:r>
      <w:r>
        <w:rPr>
          <w:sz w:val="30"/>
          <w:szCs w:val="30"/>
          <w:vertAlign w:val="superscript"/>
          <w:lang w:val="el" w:eastAsia="el"/>
        </w:rPr>
        <w:t xml:space="preserve">ου </w:t>
      </w:r>
      <w:r>
        <w:rPr>
          <w:lang w:val="el" w:eastAsia="el"/>
        </w:rPr>
        <w:t>ενεργειακού ελέγχου ή Βεβαίωσης Μείωσης Εκπομπών CO2 από Αντικατάσταση Συστήματος/Συσκευής βάσει συντελεστών απόδοσης και εκπομπών κατά ΚΕΝΑΚ) όπου φαίνεται η επίτευξη του ενεργειακού στόχου και την πιστοποίηση της ολοκλήρωσης. Η περαιτέρω ανάλυση της λειτουργίας του ειδικού δεσμευμένου καταπιστευτικού λογαριασμού γίνεται στο Παράρτημα ΙΙ.</w:t>
      </w:r>
    </w:p>
    <w:p>
      <w:pPr>
        <w:spacing w:before="240" w:after="240"/>
        <w:rPr>
          <w:lang w:val="el" w:eastAsia="el"/>
        </w:rPr>
      </w:pPr>
      <w:r>
        <w:rPr>
          <w:lang w:val="el" w:eastAsia="el"/>
        </w:rPr>
        <w:t>4 .2 Ύψος ενίσχυσης</w:t>
      </w:r>
    </w:p>
    <w:p>
      <w:pPr>
        <w:spacing w:before="240" w:after="240"/>
        <w:rPr>
          <w:lang w:val="el" w:eastAsia="el"/>
        </w:rPr>
      </w:pPr>
      <w:r>
        <w:rPr>
          <w:lang w:val="el" w:eastAsia="el"/>
        </w:rPr>
        <w:t>Στο πλαίσιο του Προγράμματος επιδοτούνται όλες οι επιχειρήσεις, μικρές (εμπεριέχονται και οι πολύ μικρές), μεσαίες και μεγάλες επιχειρήσεις. Η επιδότηση βασίζεται στην ένταση της ενίσχυσης και το μέγιστο π/υ επιλέξιμων δαπανών ανά μέγεθος επιχείρησης ως ακολούθως με την επιφύλαξη μη υπέρβασης του ανώτατου ορίου σώρευσης του ΕΚ 2831/2023 de minimis (ή του ΕΚ 2013/1408 de minimis, για την περίπτωση επιχειρήσεων που δραστηριοποιούνται στην πρωτογενή παραγωγή της πρωτογενούς παραγωγής γεωργικών προϊόντων) (ΠΑΡΑΡΤΗΜΑ VI):</w:t>
      </w:r>
    </w:p>
    <w:p>
      <w:pPr>
        <w:spacing w:before="240" w:after="240"/>
        <w:rPr>
          <w:lang w:val="el" w:eastAsia="el"/>
        </w:rPr>
      </w:pPr>
      <w:r>
        <w:rPr>
          <w:b/>
          <w:bCs/>
          <w:i/>
          <w:iCs/>
          <w:lang w:val="el" w:eastAsia="el"/>
        </w:rPr>
        <w:t xml:space="preserve">Πίνακας </w:t>
      </w:r>
      <w:r>
        <w:rPr>
          <w:b/>
          <w:bCs/>
          <w:i/>
          <w:iCs/>
          <w:lang w:val="el" w:eastAsia="el"/>
        </w:rPr>
        <w:t xml:space="preserve">3: </w:t>
      </w:r>
      <w:r>
        <w:rPr>
          <w:b/>
          <w:bCs/>
          <w:i/>
          <w:iCs/>
          <w:lang w:val="el" w:eastAsia="el"/>
        </w:rPr>
        <w:t>Ύψος Ενίσχυσης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5"/>
        <w:gridCol w:w="1979"/>
        <w:gridCol w:w="3692"/>
        <w:gridCol w:w="1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Μέγιστη ενίσχυση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Μέγιστος προϋπολογισμός επιλέξιμων δαπανών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Μεσαία ή Μεγάλη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r>
    </w:tbl>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Το ύψος της ενίσχυσης δεν μπορεί να υπερβεί τη μέγιστη δυνατή ενίσχυση, όπως αποτυπώνεται ανωτέρω.</w:t>
      </w:r>
    </w:p>
    <w:p>
      <w:pPr>
        <w:spacing w:before="240" w:after="240"/>
        <w:rPr>
          <w:lang w:val="el" w:eastAsia="el"/>
        </w:rPr>
      </w:pPr>
      <w:r>
        <w:rPr>
          <w:lang w:val="el" w:eastAsia="el"/>
        </w:rPr>
        <w:t>• Οι επί μέρους δαπάνες για τις υπηρεσίες έκδοσης του κάθε ΠΕΑ ανέρχονται κατά μέγιστο στο ποσό των 400,00 €.</w:t>
      </w:r>
    </w:p>
    <w:p>
      <w:pPr>
        <w:spacing w:before="240" w:after="240"/>
        <w:rPr>
          <w:lang w:val="el" w:eastAsia="el"/>
        </w:rPr>
      </w:pPr>
      <w:r>
        <w:rPr>
          <w:lang w:val="el" w:eastAsia="el"/>
        </w:rPr>
        <w:t>• Οι δαπάνες που αφορούν σε υπηρεσίες ανέρχονται κατά μέγιστο στο 25% των συνολικών επιλέξιμων δαπανών.</w:t>
      </w:r>
    </w:p>
    <w:p>
      <w:pPr>
        <w:spacing w:before="240" w:after="240"/>
        <w:rPr>
          <w:lang w:val="el" w:eastAsia="el"/>
        </w:rPr>
      </w:pPr>
      <w:r>
        <w:rPr>
          <w:lang w:val="el" w:eastAsia="el"/>
        </w:rPr>
        <w:t>• Απαιτείται να προσκομιστουνπροσκομιστούν τα έγγραφα τεκμηρίωσης της ενεργειακής κατανάλωσης προ και μετά των παρεμβάσεων (ήτοι: το 1</w:t>
      </w:r>
      <w:r>
        <w:rPr>
          <w:sz w:val="30"/>
          <w:szCs w:val="30"/>
          <w:vertAlign w:val="superscript"/>
          <w:lang w:val="el" w:eastAsia="el"/>
        </w:rPr>
        <w:t>ο</w:t>
      </w:r>
      <w:r>
        <w:rPr>
          <w:lang w:val="el" w:eastAsia="el"/>
        </w:rPr>
        <w:t xml:space="preserve"> ΠΕΑ/Ενεργειακός έλεγχος, ή Υπεύθυνη Δήλωση περί επίτευξης του στόχου, ή Βεβαίωση εκτίμησης Μείωσης Εκπομπών CO2 πριν την έναρξη της υλοποίησης, και το 2</w:t>
      </w:r>
      <w:r>
        <w:rPr>
          <w:sz w:val="30"/>
          <w:szCs w:val="30"/>
          <w:vertAlign w:val="superscript"/>
          <w:lang w:val="el" w:eastAsia="el"/>
        </w:rPr>
        <w:t>ο</w:t>
      </w:r>
      <w:r>
        <w:rPr>
          <w:lang w:val="el" w:eastAsia="el"/>
        </w:rPr>
        <w:t xml:space="preserve"> ΠΕΑ/Ενεργειακός έλεγχος, ή η Βεβαίωση Μείωσης Εκπομπών CO2 από Αντικατάσταση Συστήματος/Συσκευής βάσει συντελεστών απόδοσης και εκπομπών κατά ΚΕΝΑΚ για τις σημειακές παρεμβάσεις μετά την υλοποίηση), ώστε να τεκμηριώνεται η επίτευξη του στόχου της μείωσης των εκπεμπόμενων ρύπων CO2 τουλάχιστον κατά 30% και να καταβληθεί η ενίσχυση.</w:t>
      </w:r>
    </w:p>
    <w:p>
      <w:pPr>
        <w:spacing w:before="240" w:after="240"/>
        <w:rPr>
          <w:lang w:val="el" w:eastAsia="el"/>
        </w:rPr>
      </w:pPr>
      <w:r>
        <w:rPr>
          <w:lang w:val="el" w:eastAsia="el"/>
        </w:rPr>
        <w:t>• Για την ίδια εγκατάσταση στην οποία αναφέρεται το ΠΕΑ (ή ο ενεργειακός έλεγχος ή η Βεβαίωση μείωσης Εκπομπών),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lang w:val="el" w:eastAsia="el"/>
        </w:rPr>
      </w:pPr>
      <w:r>
        <w:rPr>
          <w:lang w:val="el" w:eastAsia="el"/>
        </w:rPr>
        <w:t xml:space="preserve">• Οι δαπάνες που ενισχύονται στο πλαίσιο του Προγράμματος </w:t>
      </w:r>
      <w:r>
        <w:rPr>
          <w:b/>
          <w:bCs/>
          <w:lang w:val="el" w:eastAsia="el"/>
        </w:rPr>
        <w:t>δεν επιτρέπεται να ενισχυθούν από καμία άλλη πηγή, Εθνική ή Ευρωπαϊκή</w:t>
      </w:r>
      <w:r>
        <w:rPr>
          <w:lang w:val="el" w:eastAsia="el"/>
        </w:rPr>
        <w:t>.</w:t>
      </w:r>
    </w:p>
    <w:p>
      <w:pPr>
        <w:spacing w:before="240" w:after="240"/>
        <w:rPr>
          <w:lang w:val="el" w:eastAsia="el"/>
        </w:rPr>
      </w:pPr>
      <w:r>
        <w:rPr>
          <w:lang w:val="el" w:eastAsia="el"/>
        </w:rPr>
        <w:t>• Η μέγιστη επιλέξιμη δαπάνη του συμβούλου υποστήριξης της αίτησης είναι 300,00 € και οι εν λόγω δαπάνες έχουν ένταση ενίσχυσης 100%, επιπροσθέτως της μέγιστης ενίσχυσης των 10.000 € ανά επιχείρηση.</w:t>
      </w:r>
    </w:p>
    <w:p>
      <w:pPr>
        <w:spacing w:before="240" w:after="240"/>
        <w:rPr>
          <w:lang w:val="el" w:eastAsia="el"/>
        </w:rPr>
      </w:pPr>
      <w:r>
        <w:rPr>
          <w:lang w:val="el" w:eastAsia="el"/>
        </w:rPr>
        <w:t>• Η μέγιστη δυνατή επιδότηση για την ανακύκλωση της/των παλαιάς/ών συσκευής/ών είναι 500,00 €, επιπροσθέτως της μέγιστης ενίσχυσης των 10.000 € ανά επιχείρηση και πραγματοποιείται με βάση την διαδικασία που περιγράφεται στο Κεφάλαιο 7.4 του παρόντος οδηγού.</w:t>
      </w:r>
    </w:p>
    <w:p>
      <w:pPr>
        <w:spacing w:before="240" w:after="240"/>
        <w:rPr>
          <w:lang w:val="el" w:eastAsia="el"/>
        </w:rPr>
      </w:pPr>
      <w:r>
        <w:rPr>
          <w:lang w:val="el" w:eastAsia="el"/>
        </w:rPr>
        <w:t xml:space="preserve">5. </w:t>
      </w:r>
      <w:r>
        <w:rPr>
          <w:b/>
          <w:bCs/>
          <w:lang w:val="el" w:eastAsia="el"/>
        </w:rPr>
        <w:t>Προϋπολογισμός – Πηγή χρηματοδότησης</w:t>
      </w:r>
    </w:p>
    <w:p>
      <w:pPr>
        <w:spacing w:before="240" w:after="240"/>
        <w:rPr>
          <w:lang w:val="el" w:eastAsia="el"/>
        </w:rPr>
      </w:pPr>
      <w:r>
        <w:rPr>
          <w:lang w:val="el" w:eastAsia="el"/>
        </w:rPr>
        <w:t>Το πρόγραμμα «Αλλάζω συσκευή για τις επιχειρήσεις» χρηματοδοτείται από το Εθνικό Σχέδιο Ανάκαμψης και Ανθεκτικότητας και ειδικότερα στο πλαίσιο:</w:t>
      </w:r>
    </w:p>
    <w:p>
      <w:pPr>
        <w:spacing w:before="240" w:after="240"/>
        <w:rPr>
          <w:lang w:val="el" w:eastAsia="el"/>
        </w:rPr>
      </w:pPr>
      <w:r>
        <w:rPr>
          <w:lang w:val="el" w:eastAsia="el"/>
        </w:rPr>
        <w:t>• του Πυλώνα Ανάκαμψης 1: «Πράσινη Μετάβαση»</w:t>
      </w:r>
    </w:p>
    <w:p>
      <w:pPr>
        <w:spacing w:before="240" w:after="240"/>
        <w:rPr>
          <w:lang w:val="el" w:eastAsia="el"/>
        </w:rPr>
      </w:pPr>
      <w:r>
        <w:rPr>
          <w:lang w:val="el" w:eastAsia="el"/>
        </w:rPr>
        <w:t>• του Άξονα 1.2: Ενεργειακή αναβάθμιση του κτιριακού αποθέματος της χώρας και χωροταξική μεταρρύθμιση</w:t>
      </w:r>
    </w:p>
    <w:p>
      <w:pPr>
        <w:spacing w:before="240" w:after="240"/>
        <w:rPr>
          <w:lang w:val="el" w:eastAsia="el"/>
        </w:rPr>
      </w:pPr>
      <w:r>
        <w:rPr>
          <w:lang w:val="el" w:eastAsia="el"/>
        </w:rPr>
        <w:t>• της Δράσης 16874: Εξοικονομώ επιχειρώντας.</w:t>
      </w:r>
    </w:p>
    <w:p>
      <w:pPr>
        <w:spacing w:before="240" w:after="240"/>
        <w:rPr>
          <w:lang w:val="el" w:eastAsia="el"/>
        </w:rPr>
      </w:pPr>
      <w:r>
        <w:rPr>
          <w:lang w:val="el" w:eastAsia="el"/>
        </w:rPr>
        <w:t>Οι ενισχύσεις διατίθενται στο πλαίσιο του Κανονισμού για ενισχύσεις ήσσονος σημασίας ΕΕ 2023/2831 της Επιτροπής της 13</w:t>
      </w:r>
      <w:r>
        <w:rPr>
          <w:sz w:val="30"/>
          <w:szCs w:val="30"/>
          <w:vertAlign w:val="superscript"/>
          <w:lang w:val="el" w:eastAsia="el"/>
        </w:rPr>
        <w:t>ης</w:t>
      </w:r>
      <w:r>
        <w:rPr>
          <w:lang w:val="el" w:eastAsia="el"/>
        </w:rPr>
        <w:t xml:space="preserve"> Δεκεμβρίου 2023 που αφορά στην εφαρμογή των άρθρων 107 και 108 της συνθήκης στις ενισχύσεις ήσσονος σημασίας (De minimis aid) και του Κανονισμού (ΕΕ) αριθ. 1408/2013 ΤΗΣ ΕΠΙΤΡΟΠΗΣ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(ΠΑΡΑΡΤΗΜΑ VI)</w:t>
      </w:r>
    </w:p>
    <w:p>
      <w:pPr>
        <w:spacing w:before="240" w:after="240"/>
        <w:rPr>
          <w:lang w:val="el" w:eastAsia="el"/>
        </w:rPr>
      </w:pPr>
      <w:r>
        <w:rPr>
          <w:lang w:val="el" w:eastAsia="el"/>
        </w:rPr>
        <w:t>Ο προϋπολογισμός του Προγράμματος (συνολική Δημόσια Δαπάνη) ανέρχεται σε 105.600.000,00 ευρώ. Το Πρόγραμμα χρηματοδοτείται από πόρους του Ταμείου Ανάκαμψης και Ανθεκτικότητας στο πλαίσιο της Δράσης του ΤΑΑ – 16874 με τίτλο: «Εξοικονομώ Επιχειρώντας», βάσει της υπ’ αρ. πρωτ. ΥΠΟΙΚ 11736/24.01.2024 απόφαση ένταξης του έργου (ΑΔΑ: ΡΩΦΠΗ-1ΝΠ).</w:t>
      </w:r>
    </w:p>
    <w:p>
      <w:pPr>
        <w:spacing w:before="240" w:after="240"/>
        <w:rPr>
          <w:lang w:val="el" w:eastAsia="el"/>
        </w:rPr>
      </w:pPr>
      <w:r>
        <w:rPr>
          <w:lang w:val="el" w:eastAsia="el"/>
        </w:rPr>
        <w:t>Το ποσό αυτό αφορά στην επιχορήγηση των ωφελούμενων μέσω λογαριασμού escrow, μη συμπεριλαμβανομένου του ΦΠΑ (που δεν αποτελεί επιλέξιμη δαπάνη), και δεν περιλαμβάνει τυχόν επιπλέον δαπάνες για τη διαχείριση του Προγράμματος. Το ύψος της δημόσιας χρηματοδότησης των εγκεκριμένων αιτήσεων δεν δύναται να υπερβαίνει τον προϋπολογισμό του Προγράμματος, όπως κάθε φορά τροποποιείται και ισχύει.</w:t>
      </w:r>
    </w:p>
    <w:p>
      <w:pPr>
        <w:spacing w:before="240" w:after="240"/>
        <w:rPr>
          <w:lang w:val="el" w:eastAsia="el"/>
        </w:rPr>
      </w:pPr>
      <w:r>
        <w:rPr>
          <w:lang w:val="el" w:eastAsia="el"/>
        </w:rPr>
        <w:t xml:space="preserve">6. </w:t>
      </w:r>
      <w:r>
        <w:rPr>
          <w:b/>
          <w:bCs/>
          <w:lang w:val="el" w:eastAsia="el"/>
        </w:rPr>
        <w:t>Υποβολή, έλεγχος και έγκριση αιτήσεων χρηματοδότησης</w:t>
      </w:r>
    </w:p>
    <w:p>
      <w:pPr>
        <w:spacing w:before="240" w:after="240"/>
        <w:rPr>
          <w:lang w:val="el" w:eastAsia="el"/>
        </w:rPr>
      </w:pPr>
      <w:r>
        <w:rPr>
          <w:lang w:val="el" w:eastAsia="el"/>
        </w:rPr>
        <w:t>6.1 Υποβολή αιτήσεων χρηματοδότησης</w:t>
      </w:r>
    </w:p>
    <w:p>
      <w:pPr>
        <w:spacing w:before="240" w:after="240"/>
        <w:rPr>
          <w:lang w:val="el" w:eastAsia="el"/>
        </w:rPr>
      </w:pPr>
      <w:r>
        <w:rPr>
          <w:lang w:val="el" w:eastAsia="el"/>
        </w:rPr>
        <w:t xml:space="preserve">Οι επιχειρήσεις που επιθυμούν να συμμετάσχουν στο Πρόγραμμα, υποβάλλουν αίτηση χρηματοδότησης μέσω της ηλεκτρονικής πλατφόρμας του Προγράμματος </w:t>
      </w:r>
      <w:hyperlink r:id="rId5" w:history="1">
        <w:r>
          <w:rPr>
            <w:rStyle w:val="Hyperlink"/>
            <w:color w:val="0000EE"/>
            <w:u w:color="0000EE"/>
            <w:lang w:val="el" w:eastAsia="el"/>
          </w:rPr>
          <w:t>https://exoikonomo- epixeiro2023.gov.gr/</w:t>
        </w:r>
      </w:hyperlink>
      <w:r>
        <w:rPr>
          <w:lang w:val="el" w:eastAsia="el"/>
        </w:rPr>
        <w:t>.</w:t>
      </w:r>
    </w:p>
    <w:p>
      <w:pPr>
        <w:spacing w:before="240" w:after="240"/>
        <w:rPr>
          <w:lang w:val="el" w:eastAsia="el"/>
        </w:rPr>
      </w:pPr>
      <w:r>
        <w:rPr>
          <w:lang w:val="el" w:eastAsia="el"/>
        </w:rPr>
        <w:t>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lang w:val="el" w:eastAsia="el"/>
        </w:rPr>
        <w:t>Η αίτηση υποβάλλεται από εκπρόσωπο της επιχείρησης που κατέχει νομίμως τους κωδικούς (username &amp; password) πρόσβασης της επιχείρησης στις φορολογικές υπηρεσίες της ΑΑΔΕ (πληροφοριακό σύστημα taxisnet). Προκειμένου να εισέλθει στην Ηλεκτρονική Πλατφόρμα και να δημιουργήσει νέα αίτηση, ο αιτών θα πρέπει να επιβεβαιώσει την ταυτότητα της επιχείρησης χρησιμοποιώντας τους εταιρικούς κωδικούς πρόσβασης στο Taxsinet. Για το σκοπό αυτό:</w:t>
      </w:r>
    </w:p>
    <w:p>
      <w:pPr>
        <w:spacing w:before="240" w:after="240"/>
        <w:rPr>
          <w:lang w:val="el" w:eastAsia="el"/>
        </w:rPr>
      </w:pPr>
      <w:r>
        <w:rPr>
          <w:lang w:val="el" w:eastAsia="el"/>
        </w:rPr>
        <w:t>• Παρέχει τη συναίνεσή του για την επεξεργασία των αναγκαίων δεδομένων στο πλαίσιο υποβολής, ελέγχου και έγκρισης της Αίτησης Επιχορήγησης, και δηλώνει ότι έχει λάβει γνώση και συμφωνεί - συμμορφώνεται με τους όρους και διαδικασίες του Προγράμματος.</w:t>
      </w:r>
    </w:p>
    <w:p>
      <w:pPr>
        <w:spacing w:before="240" w:after="240"/>
        <w:rPr>
          <w:lang w:val="el" w:eastAsia="el"/>
        </w:rPr>
      </w:pPr>
      <w:r>
        <w:rPr>
          <w:lang w:val="el" w:eastAsia="el"/>
        </w:rPr>
        <w:t>• Μεταβαίνει στο ασφαλές περιβάλλον της Γενικής Γραμματείας Πληροφοριακών Συστημάτων Δημόσιας Διοίκησης (ΓΓΠΣΔΔ) για την καταχώρηση των εταιρικών διαπιστευτηρίων στην υπηρεσία αυθεντικοποίησης χρηστών.</w:t>
      </w:r>
    </w:p>
    <w:p>
      <w:pPr>
        <w:spacing w:before="240" w:after="240"/>
        <w:rPr>
          <w:lang w:val="el" w:eastAsia="el"/>
        </w:rPr>
      </w:pPr>
      <w:r>
        <w:rPr>
          <w:lang w:val="el" w:eastAsia="el"/>
        </w:rPr>
        <w:t>Μετά την ταυτοποίησή του, δημιουργείται νέα αίτηση και ακολούθως με την είσοδο του δικαιούχου, γίνεται ο αρχικός έλεγχος σώρευσης ενισχύσεων ήσσονος σημασίας αυτόματα από την ηλεκτρονική πλατφόρμα, βάσει του Κανονισμού 2023/2831 της Ευρωπαϊκής Ένωσης (De Minimis). (ΠΑΡΑΡΤΗΜΑ VI) Εφόσον ο έλεγχος αυτός είναι αρνητικός, ήτοι ο αιτών υπερβαίνει τα εκάστοτε όρια, τότε η αίτηση δεν δύναται να προχωρήσει περαιτέρω.</w:t>
      </w:r>
    </w:p>
    <w:p>
      <w:pPr>
        <w:spacing w:before="240" w:after="240"/>
        <w:rPr>
          <w:lang w:val="el" w:eastAsia="el"/>
        </w:rPr>
      </w:pPr>
      <w:r>
        <w:rPr>
          <w:lang w:val="el" w:eastAsia="el"/>
        </w:rPr>
        <w:t>Εφόσον δεν έχει εντοπιστεί κάποια κρατική ενίσχυση μέσω του Πληροφοριακού Συστήματος Σώρευσης την τελευταία τριετία (άνω των εκάστοτε ορίων), ο αιτών υποβάλλει αίτηση δηλώνοντας - μεταξύ άλλων:</w:t>
      </w:r>
    </w:p>
    <w:p>
      <w:pPr>
        <w:spacing w:before="240" w:after="240"/>
        <w:rPr>
          <w:lang w:val="el" w:eastAsia="el"/>
        </w:rPr>
      </w:pPr>
      <w:r>
        <w:rPr>
          <w:lang w:val="el" w:eastAsia="el"/>
        </w:rPr>
        <w:t>• Ότι οι ενισχύσεις ήσσονος σημασίας που έχει λάβει σε επίπεδο ενιαίας επιχείρησης, με την έννοια του άρθρ. 2 παρ. 2 του ΕΚ 2023/2831, κατά τη διάρκεια των τριών τελευταίων ημερολογιακών ετών, συμπεριλαμβανόμενης της αιτούμενης στο πλαίσιο του παρόντος προγράμματος ενίσχυσης, δεν υπερβαίνουν το ποσό των 300.000 € και αναλυτική καταγραφή αυτών σύμφωνα με το Παράρτημα ΧΙ (Υπεύθυνη Δήλωση σχετικά με τη σώρευση των ενισχύσεων ήσσονος σημασίας). Εφόσον αιτείται ενίσχυσης με βάση τον ΕΚ 1408/2013 ότι οι ενισχύσεις ήσσονος σημασίας που έχει λάβει κατά τη διάρκεια των τελευταίων τριών οικονομικών ετών σε επίπεδο ενιαίας επιχείρησης για την πρωτογενή γεωργική δραστηριότητά του δεν υπερβαίνουν το ποσό των 20.000 € συμπεριλαμβανόμενης της αιτούμενης στο πλαίσιο του παρόντος προγράμματος ενίσχυσης και αναλυτική καταγραφή αυτών σύμφωνα με το Παράρτημα ΧΙ (Υπεύθυνη Δήλωση σχετικά με τη σώρευση των ενισχύσεων ήσσονος σημασίας).</w:t>
      </w:r>
    </w:p>
    <w:p>
      <w:pPr>
        <w:spacing w:before="240" w:after="240"/>
        <w:rPr>
          <w:lang w:val="el" w:eastAsia="el"/>
        </w:rPr>
      </w:pPr>
      <w:r>
        <w:rPr>
          <w:lang w:val="el" w:eastAsia="el"/>
        </w:rPr>
        <w:t>• Ότι οι ενισχύσεις ήσσονος σημασίας που έχει λάβει σε επίπεδο ενιαίας επιχείρησης, με την έννοια του άρθρ. 2 παρ. 2 του ΕΚ 2023/2831, κατά τη διάρκεια των τριών τελευταίων ετών δεν υπερβαίνουν το ποσό των 300.000 € και αναλυτική καταγραφή αυτών σύμφωνα με το Παράρτημα ΧΙ (Υπεύθυνη Δήλωση σχετικά με τη σώρευση των ενισχύσεων ήσσονος σημασίας)</w:t>
      </w:r>
    </w:p>
    <w:p>
      <w:pPr>
        <w:spacing w:before="240" w:after="240"/>
        <w:rPr>
          <w:lang w:val="el" w:eastAsia="el"/>
        </w:rPr>
      </w:pPr>
      <w:r>
        <w:rPr>
          <w:lang w:val="el" w:eastAsia="el"/>
        </w:rPr>
        <w:t>• ότι στη διεύθυνσή του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lang w:val="el" w:eastAsia="el"/>
        </w:rPr>
        <w:t>• ότι, εφόσον η εγκατάσταση όπου λαμβάνει χώρα η επένδυση είναι ενοικιαζόμενη / παραχωρούμενη, υπάρχει συναίνεση του ιδιοκτήτη,</w:t>
      </w:r>
    </w:p>
    <w:p>
      <w:pPr>
        <w:spacing w:before="240" w:after="240"/>
        <w:rPr>
          <w:lang w:val="el" w:eastAsia="el"/>
        </w:rPr>
      </w:pPr>
      <w:r>
        <w:rPr>
          <w:lang w:val="el" w:eastAsia="el"/>
        </w:rPr>
        <w:t>• ότι δεν έχει υποβάλει αίτηση για επιδότηση του εν λόγω εξοπλισμού ή και της σχετικής συμπληρωματικής υπηρεσίας από άλλο Ταμείο ή χρηματοδοτικό μέσο ή από άλλο πρόγραμμα ευρωπαϊκό ή εθνικό, όπως για παράδειγμα στα προγράμματα «Εξοικονομώ – Επιχειρώ».</w:t>
      </w:r>
    </w:p>
    <w:p>
      <w:pPr>
        <w:spacing w:before="240" w:after="240"/>
        <w:rPr>
          <w:lang w:val="el" w:eastAsia="el"/>
        </w:rPr>
      </w:pPr>
      <w:r>
        <w:rPr>
          <w:lang w:val="el" w:eastAsia="el"/>
        </w:rPr>
        <w:t>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 μέσω της διασύνδεσης με τρίτα συστήματα.</w:t>
      </w:r>
    </w:p>
    <w:p>
      <w:pPr>
        <w:spacing w:before="240" w:after="240"/>
        <w:rPr>
          <w:lang w:val="el" w:eastAsia="el"/>
        </w:rPr>
      </w:pPr>
      <w:r>
        <w:rPr>
          <w:lang w:val="el" w:eastAsia="el"/>
        </w:rPr>
        <w:t>Εφόσον μέσω του προγράμματος θα δοθούν ενισχύσεις σε επιχειρήσεις είναι απαραίτητη η ταυτοποίηση των στοιχείων των χρηστών. Ο μόνος τρόπος για την ταυτοποίηση και την αναζήτηση των στοιχείων των νομικών προσώπων είναι η διασύνδεση με τρίτα συστήματα τα οποία επιστρέφουν στην πλατφόρμα τις κατάλληλες πληροφορίες. Σημειώνεται ότι οι διαδικτυακές υπηρεσίες (WS) μέσω τρίτων συστημάτων περιγράφονται στο Παράρτημα VIΙI.</w:t>
      </w:r>
    </w:p>
    <w:p>
      <w:pPr>
        <w:spacing w:before="240" w:after="240"/>
        <w:rPr>
          <w:lang w:val="el" w:eastAsia="el"/>
        </w:rPr>
      </w:pPr>
      <w:r>
        <w:rPr>
          <w:lang w:val="el" w:eastAsia="el"/>
        </w:rPr>
        <w:t>Ο αιτών ελέγχει ο ίδιος επίσης τα στοιχεία που αντλούνται αυτόματα από τρίτες υπηρεσίες και μητρώα του Δημοσίου που αφορούν την αίτησή του (και δη την επιβεβαίωση των κριτηρίων επιλεξιμότητας). Οι αιτούντες θα πρέπει να μεριμνούν για την ακρίβεια και ορθότητα των στοιχείων αυτών προχωρώντας, όπου είναι εφικτό και προβλέπεται, σε επικαιροποίηση ή διόρθωσή τους στις τρίτες υπηρεσίες και μητρώα του Δημοσίου, πριν την υποβολή της αίτησης χρηματοδότησης. Παράλληλα, ο αιτών καταχωρεί τυχόν συμπληρωματικά στοιχεία που θα του ζητηθούν κατά περίπτωση. Στο τέλος της παραπάνω διαδικασίας, ο αιτών υποβάλλει την αίτηση χρηματοδότησης.</w:t>
      </w:r>
    </w:p>
    <w:p>
      <w:pPr>
        <w:spacing w:before="240" w:after="240"/>
        <w:rPr>
          <w:lang w:val="el" w:eastAsia="el"/>
        </w:rPr>
      </w:pPr>
      <w:r>
        <w:rPr>
          <w:lang w:val="el" w:eastAsia="el"/>
        </w:rPr>
        <w:t>Αναλυτικές πληροφορίες για τη δομή, τον τρόπο συμπλήρωσης και υποβολής των αιτήσεων θα περιλαμβάνονται στην ψηφιακή πλατφόρμα του Προγράμματος ή/και σε σχετικές ανακοινώσεις που θα εκδίδει το ΥΠΕΝ και ο Φορέας Διαχείρισης και Ελέγχου.</w:t>
      </w:r>
    </w:p>
    <w:p>
      <w:pPr>
        <w:spacing w:before="240" w:after="240"/>
        <w:rPr>
          <w:lang w:val="el" w:eastAsia="el"/>
        </w:rPr>
      </w:pPr>
      <w:r>
        <w:rPr>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 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lang w:val="el" w:eastAsia="el"/>
        </w:rPr>
        <w:t>6.2 Έλεγχος αιτήσεων χρηματοδότησης - αποτελέσματα</w:t>
      </w:r>
    </w:p>
    <w:p>
      <w:pPr>
        <w:spacing w:before="240" w:after="240"/>
        <w:rPr>
          <w:lang w:val="el" w:eastAsia="el"/>
        </w:rPr>
      </w:pPr>
      <w:r>
        <w:rPr>
          <w:lang w:val="el" w:eastAsia="el"/>
        </w:rPr>
        <w:t xml:space="preserve">Όσες αιτήσεις υποβάλλονται επιτυχώς, επιλέγονται είτε μέχρι εξαντλήσεως της διαθέσιμης δημόσιας δαπάνης του Προγράμματος είτε μέχρι της κάλυψης του συνόλου των αιτήσεων, εφόσον επαρκεί η αντίστοιχη δημόσια δαπάνη. Για τις ανάγκες του Προγράμματος επιλέγεται η μέθοδος της </w:t>
      </w:r>
      <w:r>
        <w:rPr>
          <w:b/>
          <w:bCs/>
          <w:lang w:val="el" w:eastAsia="el"/>
        </w:rPr>
        <w:t>άμεσης αξιολόγησης (First in-First out)</w:t>
      </w:r>
      <w:r>
        <w:rPr>
          <w:lang w:val="el" w:eastAsia="el"/>
        </w:rPr>
        <w:t>.</w:t>
      </w:r>
    </w:p>
    <w:p>
      <w:pPr>
        <w:spacing w:before="240" w:after="240"/>
        <w:rPr>
          <w:lang w:val="el" w:eastAsia="el"/>
        </w:rPr>
      </w:pPr>
      <w:r>
        <w:rPr>
          <w:lang w:val="el" w:eastAsia="el"/>
        </w:rPr>
        <w:t>Κατά την υποβολή μίας αίτησης διενεργούνται οι έλεγχοι επιλεξιμότητας που πραγματοποιούνται με αυτοματοποιημένο τρόπο. Οι αιτήσεις που υποβάλλονται λαμβάνουν χρονοσήμανση και ειδικό κωδικό αίτησης (αρ. πρωτοκόλλου), με βάση τα οποία γίνεται και η δέσμευση των πόρων του Προγράμματος.</w:t>
      </w:r>
    </w:p>
    <w:p>
      <w:pPr>
        <w:spacing w:before="240" w:after="240"/>
        <w:rPr>
          <w:lang w:val="el" w:eastAsia="el"/>
        </w:rPr>
      </w:pPr>
      <w:r>
        <w:rPr>
          <w:lang w:val="el" w:eastAsia="el"/>
        </w:rPr>
        <w:t>Αίτηση που υποβάλλεται και μαζί με τα δικαιολογητικά συνυποβάλλεται ενεργειακό αποδεικτικό (ή η Υπεύθυνη Δήλωση για την επίτευξη του ελάχιστου ενεργειακού στόχου), χαρακτηρίζεται «οριστικά υποβληθείσα» και δεσμεύει πόρους σύμφωνα με την διαθεσιμότητα κατά την στιγμή της υποβολής της.</w:t>
      </w:r>
    </w:p>
    <w:p>
      <w:pPr>
        <w:spacing w:before="240" w:after="240"/>
        <w:rPr>
          <w:lang w:val="el" w:eastAsia="el"/>
        </w:rPr>
      </w:pPr>
      <w:r>
        <w:rPr>
          <w:lang w:val="el" w:eastAsia="el"/>
        </w:rPr>
        <w:t>Αίτηση που έχει υποβληθεί, έχει δεσμεύσει πόρους, έχει υποβάλει ενεργειακά αποδεικτικά (ή Υπεύθυνη Δήλωση ελάχιστου ενεργειακό στόχου) και λοιπά απαιτούμενα δικαιολογητικά και έχει περάσει επιτυχώς τους ενεργειακούς και διοικητικούς ελέγχους, εντάσσεται στο Πρόγραμμα. Για κάθε τέτοια αίτηση εκδίδεται Απόφαση Ένταξης από το Ολοκληρωμένο Πληροφοριακό Σύστημα του Προγράμματος και γίνεται η έναρξη της προθεσμίας υλοποίησης εργασιών του κεφαλαίου 8.</w:t>
      </w:r>
    </w:p>
    <w:p>
      <w:pPr>
        <w:spacing w:before="240" w:after="240"/>
        <w:rPr>
          <w:lang w:val="el" w:eastAsia="el"/>
        </w:rPr>
      </w:pPr>
      <w:r>
        <w:rPr>
          <w:lang w:val="el" w:eastAsia="el"/>
        </w:rPr>
        <w:t>Σε περίπτωση εξάντλησης των διαθέσιμων πόρων προτού παρέλθει η ημερομηνία λήξης υποβολής αιτήσεων, η δυνατότητα υποβολής αιτήσεων βάσει της άνω διαδικασίας εξακολουθεί να υφίσταται (βλ. ενότητα «Επιλαχούσες αιτήσεις»).</w:t>
      </w:r>
    </w:p>
    <w:p>
      <w:pPr>
        <w:spacing w:before="240" w:after="240"/>
        <w:rPr>
          <w:lang w:val="el" w:eastAsia="el"/>
        </w:rPr>
      </w:pPr>
      <w:r>
        <w:rPr>
          <w:lang w:val="el" w:eastAsia="el"/>
        </w:rPr>
        <w:t>Σε περίπτωση διαθέσιμων πόρων που αποδεσμεύονται κατά την διάρκεια του προγράμματος, δίνεται η δυνατότητα ένταξης στο πρόγραμμα στις υφιστάμενες «οριστικά υποβληθείσες» αιτήσεις, πάντα με την σειρά χρονοσήμανσης.</w:t>
      </w:r>
    </w:p>
    <w:p>
      <w:pPr>
        <w:spacing w:before="240" w:after="240"/>
        <w:rPr>
          <w:lang w:val="el" w:eastAsia="el"/>
        </w:rPr>
      </w:pPr>
      <w:r>
        <w:rPr>
          <w:lang w:val="el" w:eastAsia="el"/>
        </w:rPr>
        <w:t>Σε όλα τα στάδια και χαρακτηρισμό μίας αίτησης, η ενημέρωση του αιτούνται γίνεται μέσω του Ολοκληρωμένου Πληροφοριακού Συστήματος.</w:t>
      </w:r>
    </w:p>
    <w:p>
      <w:pPr>
        <w:spacing w:before="240" w:after="240"/>
        <w:rPr>
          <w:lang w:val="el" w:eastAsia="el"/>
        </w:rPr>
      </w:pPr>
      <w:r>
        <w:rPr>
          <w:lang w:val="el" w:eastAsia="el"/>
        </w:rPr>
        <w:t>6.3 Επιλαχούσες αιτήσεις</w:t>
      </w:r>
    </w:p>
    <w:p>
      <w:pPr>
        <w:spacing w:before="240" w:after="240"/>
        <w:rPr>
          <w:lang w:val="el" w:eastAsia="el"/>
        </w:rPr>
      </w:pPr>
      <w:r>
        <w:rPr>
          <w:lang w:val="el" w:eastAsia="el"/>
        </w:rPr>
        <w:t>Οι αιτήσεις που έχουν υποβληθεί οριστικά και δεν έχουν δεσμεύσει πόρους βάσει των ανωτέρω όρων λόγω εξάντλησης των πόρων στο πλαίσιο της χρονικής προτεραιότητας, παραμένουν στο πληροφοριακό σύστημα ως επιλαχούσες. Για τις αιτήσεις αυτές, καταρτίζεται πίνακας των επιλαχουσών αιτήσεων σε οριστική υποβολή με βάση την χρονική τους προτεραιότητα, βάσει του οποίου δύναται να απορροφούνται αιτήσεις και να εντάσσονται στο Πρόγραμμα σε περίπτωση ύπαρξης πόρων.</w:t>
      </w:r>
    </w:p>
    <w:p>
      <w:pPr>
        <w:spacing w:before="240" w:after="240"/>
        <w:rPr>
          <w:lang w:val="el" w:eastAsia="el"/>
        </w:rPr>
      </w:pPr>
      <w:r>
        <w:rPr>
          <w:lang w:val="el" w:eastAsia="el"/>
        </w:rPr>
        <w:t>6.4 Ενστάσεις</w:t>
      </w:r>
    </w:p>
    <w:p>
      <w:pPr>
        <w:spacing w:before="240" w:after="240"/>
        <w:rPr>
          <w:lang w:val="el" w:eastAsia="el"/>
        </w:rPr>
      </w:pPr>
      <w:r>
        <w:rPr>
          <w:lang w:val="el" w:eastAsia="el"/>
        </w:rPr>
        <w:t>Δυνατότητα ένστασης προβλέπεται σε περιπτώσεις όπου υπεισέρχεται παράγοντας υποκειμενικής αξιολογικής κρίσης, είτε υπάρχει πιθανότητα λάθους υπολογισμού εκ μέρους του αρμοδίων οργάνων. Στις περιπτώσεις αυτόματης διασταύρωσης στοιχείων, ο Φορέας Διαχείρισης και Ελέγχου δεν υποχρεούται να λαμβάνει υπόψη ενστάσεις που αμφισβητούν τα δεδομένα υπολογισμού των κριτηρίων επιλεξιμότητας, εφόσον αυτά αντλούνται από επίσημα ηλεκτρονικά μητρώα του δημόσιου τομέα.</w:t>
      </w:r>
    </w:p>
    <w:p>
      <w:pPr>
        <w:spacing w:before="240" w:after="240"/>
        <w:rPr>
          <w:lang w:val="el" w:eastAsia="el"/>
        </w:rPr>
      </w:pPr>
      <w:r>
        <w:rPr>
          <w:lang w:val="el" w:eastAsia="el"/>
        </w:rPr>
        <w:t>Ένσταση υποβάλλεται ηλεκτρονικά στον Φορέα Διαχείρισης και Ελέγχου εντός αποκλειστικής προθεσμίας επτά (7) ημερολογιακών ημερών, από την ανακοίνωση της προσωρινής απόρριψης της αίτησης. Για να είναι δυνατή η εξέταση της ένστασης θα πρέπει απαραιτήτως να περιλαμβάνει:</w:t>
      </w:r>
    </w:p>
    <w:p>
      <w:pPr>
        <w:spacing w:before="240" w:after="240"/>
        <w:rPr>
          <w:lang w:val="el" w:eastAsia="el"/>
        </w:rPr>
      </w:pPr>
      <w:r>
        <w:rPr>
          <w:lang w:val="el" w:eastAsia="el"/>
        </w:rPr>
        <w:t>• τον μοναδικό κωδικό της αίτησης που υποβλήθηκε στην ηλεκτρονική πλατφόρμα του Προγράμματος, για λόγους ταυτοποίησης,</w:t>
      </w:r>
    </w:p>
    <w:p>
      <w:pPr>
        <w:spacing w:before="240" w:after="240"/>
        <w:rPr>
          <w:lang w:val="el" w:eastAsia="el"/>
        </w:rPr>
      </w:pPr>
      <w:r>
        <w:rPr>
          <w:lang w:val="el" w:eastAsia="el"/>
        </w:rPr>
        <w:t>• το ΑΦΜ του ωφελούμενου/αιτούντα, καθώς και</w:t>
      </w:r>
    </w:p>
    <w:p>
      <w:pPr>
        <w:spacing w:before="240" w:after="240"/>
        <w:rPr>
          <w:lang w:val="el" w:eastAsia="el"/>
        </w:rPr>
      </w:pPr>
      <w:r>
        <w:rPr>
          <w:lang w:val="el" w:eastAsia="el"/>
        </w:rPr>
        <w:t>• την τεκμηρίωση τυχόν λάθους υπολογισμού και την επισύναψη των αντίστοιχων τεκμηρίων.</w:t>
      </w:r>
    </w:p>
    <w:p>
      <w:pPr>
        <w:spacing w:before="240" w:after="240"/>
        <w:rPr>
          <w:lang w:val="el" w:eastAsia="el"/>
        </w:rPr>
      </w:pPr>
      <w:r>
        <w:rPr>
          <w:lang w:val="el" w:eastAsia="el"/>
        </w:rPr>
        <w:t>Ο Φορέας Διαχείρισης και Ελέγχου είναι αρμόδιος για την παραλαβή και διοικητική διεκπεραίωση των ενστάσεων. Αρμόδιο όργανο για την εξέταση των ενστάσεων είναι η Επιτροπή Ενστάσεων του κεφαλαίου 11. Ο Φορέας Διαχείρισης και Ελέγχου διατηρεί τη δυνατότητα να ορίζει επιπρόσθετες ομάδες εξέτασης ενστάσεων που συνεπικουρούν το έργο της Επιτροπής Ενστάσεων.</w:t>
      </w:r>
    </w:p>
    <w:p>
      <w:pPr>
        <w:spacing w:before="240" w:after="240"/>
        <w:rPr>
          <w:lang w:val="el" w:eastAsia="el"/>
        </w:rPr>
      </w:pPr>
      <w:r>
        <w:rPr>
          <w:lang w:val="el" w:eastAsia="el"/>
        </w:rPr>
        <w:t>Κάθε ένσταση εξετάζεται ως προς το τυπικό σκέλος, και εφόσον πληροί τις προϋποθέσεις, διερευνάται και ως προς την ουσία αυτής. Ακολούθως, λαμβάνοντας υπόψη τα αποτελέσματα της εξέτασης της ένστασης, η αίτηση μεταβαίνει είτε στο στάδιο προ της ένστασης, είτε σε οριστική απόρριψη.</w:t>
      </w:r>
    </w:p>
    <w:p>
      <w:pPr>
        <w:spacing w:before="240" w:after="240"/>
        <w:rPr>
          <w:lang w:val="el" w:eastAsia="el"/>
        </w:rPr>
      </w:pPr>
      <w:r>
        <w:rPr>
          <w:lang w:val="el" w:eastAsia="el"/>
        </w:rPr>
        <w:t xml:space="preserve">7. </w:t>
      </w:r>
      <w:r>
        <w:rPr>
          <w:b/>
          <w:bCs/>
          <w:lang w:val="el" w:eastAsia="el"/>
        </w:rPr>
        <w:t>Διαδικασία υλοποίησης – Καταβολή Ενίσχυσης</w:t>
      </w:r>
    </w:p>
    <w:p>
      <w:pPr>
        <w:spacing w:before="240" w:after="240"/>
        <w:rPr>
          <w:lang w:val="el" w:eastAsia="el"/>
        </w:rPr>
      </w:pPr>
      <w:r>
        <w:rPr>
          <w:lang w:val="el" w:eastAsia="el"/>
        </w:rPr>
        <w:t>7.1 Υλοποίηση επένδυσης</w:t>
      </w:r>
    </w:p>
    <w:p>
      <w:pPr>
        <w:spacing w:before="240" w:after="240"/>
        <w:rPr>
          <w:lang w:val="el" w:eastAsia="el"/>
        </w:rPr>
      </w:pPr>
      <w:r>
        <w:rPr>
          <w:lang w:val="el" w:eastAsia="el"/>
        </w:rPr>
        <w:t>Οι ωφελούμενοι των οποίων οι αιτήσεις εντάχθηκαν στο Πρόγραμμα, προχωρούν στην υλοποίηση της επένδυσης. Η διάρκεια υλοποίησης κάθε αίτησης από την ένταξη της καθορίζεται στο κεφάλαιο 8.4, κι εντός του διαστήματος αυτού θα πρέπει να έχει ολοκληρωθεί το φυσικό αντικείμενο.</w:t>
      </w:r>
    </w:p>
    <w:p>
      <w:pPr>
        <w:spacing w:before="240" w:after="240"/>
        <w:rPr>
          <w:lang w:val="el" w:eastAsia="el"/>
        </w:rPr>
      </w:pPr>
      <w:r>
        <w:rPr>
          <w:lang w:val="el" w:eastAsia="el"/>
        </w:rPr>
        <w:t>Μετά την ολοκλήρωση του φυσικού αντικειμένου και προκειμένου για την καταβολή της ενίσχυσης θα πρέπει να υποβληθεί Αίτημα Επαλήθευσης – Πιστοποίησης Δαπανών, με συνημμένα το σύνολο των δικαιολογητικών του Παραρτήματος IV. Για την καταβολή της επιχορήγησης ο Φορέας Διαχείρισης και Ελέγχου ελέγχει το σύνολο των δικαιολογητικών του Παραρτήματος IV.</w:t>
      </w:r>
    </w:p>
    <w:p>
      <w:pPr>
        <w:spacing w:before="240" w:after="240"/>
        <w:rPr>
          <w:lang w:val="el" w:eastAsia="el"/>
        </w:rPr>
      </w:pPr>
      <w:r>
        <w:rPr>
          <w:lang w:val="el" w:eastAsia="el"/>
        </w:rPr>
        <w:t>Οι ωφελούμενοι είναι υπεύθυνοι, απέναντι στους αρμόδιους Φορείς, για την υλοποίηση, την παρακολούθηση και τη διασφάλιση της προόδου του έργου τους, την ορθή τήρηση των χρονοδιαγραμμάτων και των λοιπών όρων και περιορισμών καθώς και την ολοκλήρωση της επένδυσης με βάση τα εγκεκριμένα χαρακτηριστικά αυτής.</w:t>
      </w:r>
    </w:p>
    <w:p>
      <w:pPr>
        <w:spacing w:before="240" w:after="240"/>
        <w:rPr>
          <w:lang w:val="el" w:eastAsia="el"/>
        </w:rPr>
      </w:pPr>
      <w:r>
        <w:rPr>
          <w:lang w:val="el" w:eastAsia="el"/>
        </w:rPr>
        <w:t>Κάθε παράβαση των όρων της παρούσας πρόσκλησης και της απόφασης ένταξης συνεπάγεται τη λήψη δημοσιονομικών διορθώσεων, τα οποία μπορεί να κλιμακωθούν από τη διατύπωση στον Δικαιούχο απλών συστάσεων συμμόρφωσης μέχρι και την ενεργοποίηση των διαδικασιών ανάκλησης και έντοκης επιστροφής της καταβληθείσας δημόσιας χρηματοδότησης κατά τις κείμενες διατάξεις.</w:t>
      </w:r>
    </w:p>
    <w:p>
      <w:pPr>
        <w:spacing w:before="240" w:after="240"/>
        <w:rPr>
          <w:lang w:val="el" w:eastAsia="el"/>
        </w:rPr>
      </w:pPr>
      <w:r>
        <w:rPr>
          <w:lang w:val="el" w:eastAsia="el"/>
        </w:rPr>
        <w:t>Επισημαίνεται ότι κατά το διάστημα υλοποίησης, δηλαδή από την ένταξη μίας αίτησης μέχρι και την υποβολή για πιστοποίηση της, διενεργούνται έλεγχοι των δικαιολογητικών επιλεξιμότητας στο Πρόγραμμα που δεν γίνονται με αυτοματοποιημένο τρόπο. Στο πλαίσιο αυτό, κατά το προβλεπόμενο χρονικό διάστημα υλοποίησης του έργου του ο δικαιούχος υποχρεούται να κοινοποιεί άμεσα και υποχρεωτικά στον Φορέα Διαχείρισης και Ελέγχου:</w:t>
      </w:r>
    </w:p>
    <w:p>
      <w:pPr>
        <w:spacing w:before="240" w:after="240"/>
        <w:rPr>
          <w:lang w:val="el" w:eastAsia="el"/>
        </w:rPr>
      </w:pPr>
      <w:r>
        <w:rPr>
          <w:lang w:val="el" w:eastAsia="el"/>
        </w:rPr>
        <w:t>• οποιαδήποτε πληροφορία καταστεί αναγκαία σχετικά με το έργο του, με τη μορφή αναφορών ή παροχής συγκεκριμένων στοιχείων,</w:t>
      </w:r>
    </w:p>
    <w:p>
      <w:pPr>
        <w:spacing w:before="240" w:after="240"/>
        <w:rPr>
          <w:lang w:val="el" w:eastAsia="el"/>
        </w:rPr>
      </w:pPr>
      <w:r>
        <w:rPr>
          <w:lang w:val="el" w:eastAsia="el"/>
        </w:rPr>
        <w:t>• οποιαδήποτε μεταβολή προκύψει στην αίτησή του που οριοθετεί ανάγκη τροποποίησής της,</w:t>
      </w:r>
    </w:p>
    <w:p>
      <w:pPr>
        <w:spacing w:before="240" w:after="240"/>
        <w:rPr>
          <w:lang w:val="el" w:eastAsia="el"/>
        </w:rPr>
      </w:pPr>
      <w:r>
        <w:rPr>
          <w:lang w:val="el" w:eastAsia="el"/>
        </w:rPr>
        <w:t>• πιθανή αδυναμία από πλευράς του να συνεχίσει την υλοποίηση του έργου του.</w:t>
      </w:r>
    </w:p>
    <w:p>
      <w:pPr>
        <w:spacing w:before="240" w:after="240"/>
        <w:rPr>
          <w:lang w:val="el" w:eastAsia="el"/>
        </w:rPr>
      </w:pPr>
      <w:r>
        <w:rPr>
          <w:lang w:val="el" w:eastAsia="el"/>
        </w:rPr>
        <w:t>Μη ανταπόκριση σε αίτημα λήψης στοιχείων που απαιτούνται από τον Φορέα Διαχείρισης και Ελέγχου και τις λοιπές ελεγκτικές αρχές, ενδέχεται να οδηγήσει στην ανάκληση της απόφασης ένταξης και στην απένταξη του δικαιούχου από το Πρόγραμμα με έντοκη επιστροφή της ήδη καταβληθείσας επιχορήγησης.</w:t>
      </w:r>
    </w:p>
    <w:p>
      <w:pPr>
        <w:spacing w:before="240" w:after="240"/>
        <w:rPr>
          <w:lang w:val="el" w:eastAsia="el"/>
        </w:rPr>
      </w:pPr>
      <w:r>
        <w:rPr>
          <w:lang w:val="el" w:eastAsia="el"/>
        </w:rPr>
        <w:t>7.2 Διαδικασία ανοίγματος ειδικού δεσμευμένου καταπιστευτικού λογαριασμού</w:t>
      </w:r>
    </w:p>
    <w:p>
      <w:pPr>
        <w:spacing w:before="240" w:after="240"/>
        <w:rPr>
          <w:lang w:val="el" w:eastAsia="el"/>
        </w:rPr>
      </w:pPr>
      <w:r>
        <w:rPr>
          <w:lang w:val="el" w:eastAsia="el"/>
        </w:rPr>
        <w:t>Μετά την απόφαση Ένταξης, 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pStyle w:val="StructureList1"/>
        <w:spacing w:before="120" w:after="0"/>
        <w:rPr>
          <w:lang w:val="el" w:eastAsia="el"/>
        </w:rPr>
      </w:pPr>
      <w:r>
        <w:rPr>
          <w:lang w:val="el" w:eastAsia="el"/>
        </w:rPr>
        <w:t>i)</w:t>
      </w:r>
      <w:r>
        <w:rPr>
          <w:lang w:val="en" w:eastAsia="en"/>
        </w:rPr>
        <w:tab/>
      </w:r>
      <w:r>
        <w:rPr>
          <w:lang w:val="el" w:eastAsia="el"/>
        </w:rPr>
        <w:t>Επιλογή του πιστωτικού ιδρύματος για την δημιουργία/διαχείριση του ειδικού δεσμευμένου καταπιστευτικού λογαριασμού, ανά ενάριθμο έργου της Συλλογικής Απόφασης έργων του Ταμείου Ανάκαμψης («ΣΑΤΑ») όπου είναι ενταγμένη η δράση,</w:t>
      </w:r>
    </w:p>
    <w:p>
      <w:pPr>
        <w:pStyle w:val="StructureList1"/>
        <w:spacing w:before="120" w:after="0"/>
        <w:rPr>
          <w:lang w:val="el" w:eastAsia="el"/>
        </w:rPr>
      </w:pPr>
      <w:r>
        <w:rPr>
          <w:lang w:val="el" w:eastAsia="el"/>
        </w:rPr>
        <w:t>ii)</w:t>
      </w:r>
      <w:r>
        <w:rPr>
          <w:lang w:val="en" w:eastAsia="en"/>
        </w:rPr>
        <w:tab/>
      </w:r>
      <w:r>
        <w:rPr>
          <w:lang w:val="el" w:eastAsia="el"/>
        </w:rPr>
        <w:t>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lang w:val="el" w:eastAsia="el"/>
        </w:rPr>
        <w:t>• εξόδων, για τις περιπτώσεις πληρωμής προμηθευτών</w:t>
      </w:r>
    </w:p>
    <w:p>
      <w:pPr>
        <w:spacing w:before="240" w:after="240"/>
        <w:rPr>
          <w:lang w:val="el" w:eastAsia="el"/>
        </w:rPr>
      </w:pPr>
      <w:r>
        <w:rPr>
          <w:lang w:val="el" w:eastAsia="el"/>
        </w:rPr>
        <w:t>• πληρωμών, για τις περιπτώσεις πιστώσεων απευθείας στην δικαιούχο χρηματοδότησης</w:t>
      </w:r>
    </w:p>
    <w:p>
      <w:pPr>
        <w:pStyle w:val="StructureList1"/>
        <w:spacing w:before="120" w:after="0"/>
        <w:rPr>
          <w:lang w:val="el" w:eastAsia="el"/>
        </w:rPr>
      </w:pPr>
      <w:r>
        <w:rPr>
          <w:lang w:val="el" w:eastAsia="el"/>
        </w:rPr>
        <w:t>iii)</w:t>
      </w:r>
      <w:r>
        <w:rPr>
          <w:lang w:val="en" w:eastAsia="en"/>
        </w:rPr>
        <w:tab/>
      </w:r>
      <w:r>
        <w:rPr>
          <w:lang w:val="el" w:eastAsia="el"/>
        </w:rPr>
        <w:t>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ΙΙ το οποίο και αποτελεί αναπόσπαστο μέρος της παρούσης, και περιλαμβάνει κατ’ ελάχιστον τα κάτωθι:</w:t>
      </w:r>
    </w:p>
    <w:p>
      <w:pPr>
        <w:spacing w:before="240" w:after="240"/>
        <w:rPr>
          <w:lang w:val="el" w:eastAsia="el"/>
        </w:rPr>
      </w:pPr>
      <w:r>
        <w:rPr>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lang w:val="el" w:eastAsia="el"/>
        </w:rPr>
        <w:t>7.3 Έλεγχος δικαιολογητικών - Καταβολή ενίσχυσης</w:t>
      </w:r>
    </w:p>
    <w:p>
      <w:pPr>
        <w:spacing w:before="240" w:after="240"/>
        <w:rPr>
          <w:lang w:val="el" w:eastAsia="el"/>
        </w:rPr>
      </w:pPr>
      <w:r>
        <w:rPr>
          <w:lang w:val="el" w:eastAsia="el"/>
        </w:rPr>
        <w:t xml:space="preserve">Η πίστωση του καταπιστευτικού λογαριασμού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 xml:space="preserve">μετά </w:t>
      </w:r>
      <w:r>
        <w:rPr>
          <w:lang w:val="el" w:eastAsia="el"/>
        </w:rPr>
        <w:t>την έκδοση απόφασης ένταξης. 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Ελληνικού Δημοσίου στην Τράπεζα της Ελλάδας. Στη συνέχεια με χρέωση του ενδιάμεσου λογαριασμού μεταφέρονται τα ποσά μέσω της ΔΙΑΣ ΑΕ προς του αναλυτικούς τραπεζικούς ειδικούς δεσμευμένους λογαριασμούς (ΕΔΛ) των δικαιούχων.</w:t>
      </w:r>
    </w:p>
    <w:p>
      <w:pPr>
        <w:spacing w:before="240" w:after="240"/>
        <w:rPr>
          <w:lang w:val="el" w:eastAsia="el"/>
        </w:rPr>
      </w:pPr>
      <w:r>
        <w:rPr>
          <w:lang w:val="el" w:eastAsia="el"/>
        </w:rPr>
        <w:t>Με σκοπό την αποδέσμευση των χρηματικών ποσών, ο εκάστοτε δικαιούχος θα πρέπει να καταχωρήσει προς έλεγχο, τα απαραίτητα δικαιολογητικά όπως αυτά αναλύονται στο Παράρτημα IV. Επισημαίνεται ότι μεταξύ των απαραίτητων δικαιολογητικών που ελέγχονται (Παράρτημα IV) συμπεριλαμβάνεται υποχρεωτικά τα Στοιχεία Πραγματικού Δικαιούχων (Παράρτημα IX). Επίσης θα πρέπει να υποβάλει και τα κατά περίπτωση ενεργειακά αποδεικτικά έγγραφα (το 2</w:t>
      </w:r>
      <w:r>
        <w:rPr>
          <w:sz w:val="30"/>
          <w:szCs w:val="30"/>
          <w:vertAlign w:val="superscript"/>
          <w:lang w:val="el" w:eastAsia="el"/>
        </w:rPr>
        <w:t>ο</w:t>
      </w:r>
      <w:r>
        <w:rPr>
          <w:lang w:val="el" w:eastAsia="el"/>
        </w:rPr>
        <w:t xml:space="preserve"> ΠΕΑ ή 2</w:t>
      </w:r>
      <w:r>
        <w:rPr>
          <w:sz w:val="30"/>
          <w:szCs w:val="30"/>
          <w:vertAlign w:val="superscript"/>
          <w:lang w:val="el" w:eastAsia="el"/>
        </w:rPr>
        <w:t xml:space="preserve">ο </w:t>
      </w:r>
      <w:r>
        <w:rPr>
          <w:lang w:val="el" w:eastAsia="el"/>
        </w:rPr>
        <w:t>ενεργειακό έλεγχο ή Βεβαίωση Μείωσης Εκπομπών CO2 από Αντικατάσταση Συστήματος/Συσκευής βάσει συντελεστών απόδοσης και εκπομπών κατά ΚΕΝΑΚ).</w:t>
      </w:r>
    </w:p>
    <w:p>
      <w:pPr>
        <w:spacing w:before="240" w:after="240"/>
        <w:rPr>
          <w:lang w:val="el" w:eastAsia="el"/>
        </w:rPr>
      </w:pPr>
      <w:r>
        <w:rPr>
          <w:lang w:val="el" w:eastAsia="el"/>
        </w:rPr>
        <w:t>Σε περίπτωση που είχε διενεργηθεί 1</w:t>
      </w:r>
      <w:r>
        <w:rPr>
          <w:sz w:val="30"/>
          <w:szCs w:val="30"/>
          <w:vertAlign w:val="superscript"/>
          <w:lang w:val="el" w:eastAsia="el"/>
        </w:rPr>
        <w:t>ος</w:t>
      </w:r>
      <w:r>
        <w:rPr>
          <w:lang w:val="el" w:eastAsia="el"/>
        </w:rPr>
        <w:t xml:space="preserve"> ενεργειακός έλεγχος, το αίτημα υποβάλλεται με τα λοιπά δικαιολογητικά άνευ του 2</w:t>
      </w:r>
      <w:r>
        <w:rPr>
          <w:sz w:val="30"/>
          <w:szCs w:val="30"/>
          <w:vertAlign w:val="superscript"/>
          <w:lang w:val="el" w:eastAsia="el"/>
        </w:rPr>
        <w:t>ου</w:t>
      </w:r>
      <w:r>
        <w:rPr>
          <w:lang w:val="el" w:eastAsia="el"/>
        </w:rPr>
        <w:t xml:space="preserve"> ενεργειακού ελέγχου, ο οποίος θα πραγματοποιηθεί τουλάχιστον 12 μήνες μετά την ολοκλήρωση του φυσικού αντικειμένου και κατόπιν θα υποβληθεί για την ολοκλήρωση της διαδικασίας ελέγχου του ενεργειακού στόχου.</w:t>
      </w:r>
    </w:p>
    <w:p>
      <w:pPr>
        <w:spacing w:before="240" w:after="240"/>
        <w:rPr>
          <w:lang w:val="el" w:eastAsia="el"/>
        </w:rPr>
      </w:pPr>
      <w:r>
        <w:rPr>
          <w:lang w:val="el" w:eastAsia="el"/>
        </w:rPr>
        <w:t>Έπειτα, ο χρήστης υποβάλλει Αίτημα Επαλήθευσης– Πιστοποίησης Δαπανών, έτσι ώστε να γίνει σχετικός έλεγχος μέσω του οποίου θα τεκμηριωθεί η μείωση ετήσιων εκπομπών CO2 κατά τουλάχιστον 30,00%.</w:t>
      </w:r>
    </w:p>
    <w:p>
      <w:pPr>
        <w:spacing w:before="240" w:after="240"/>
        <w:rPr>
          <w:lang w:val="el" w:eastAsia="el"/>
        </w:rPr>
      </w:pPr>
      <w:r>
        <w:rPr>
          <w:lang w:val="el" w:eastAsia="el"/>
        </w:rPr>
        <w:t xml:space="preserve">Σημειώνεται ότι για τις </w:t>
      </w:r>
      <w:r>
        <w:rPr>
          <w:b/>
          <w:bCs/>
          <w:lang w:val="el" w:eastAsia="el"/>
        </w:rPr>
        <w:t xml:space="preserve">εξοφλήσεις </w:t>
      </w:r>
      <w:r>
        <w:rPr>
          <w:lang w:val="el" w:eastAsia="el"/>
        </w:rPr>
        <w:t>των δαπανών που πραγματοποιούνται στο πλαίσιο της επένδυσης, θα λαμβάνονται κάθε φορά υπόψη τα οριζόμενα στις εκάστοτε ισχύουσες νομοθετικές και κανονιστικές πράξεις που ρυθμίζουν το πλαίσιο πραγματοποίησης συναλλαγών και θέσπισης τυχόν περιορισμών σε αυτές.</w:t>
      </w:r>
    </w:p>
    <w:p>
      <w:pPr>
        <w:spacing w:before="240" w:after="240"/>
        <w:rPr>
          <w:lang w:val="el" w:eastAsia="el"/>
        </w:rPr>
      </w:pPr>
      <w:r>
        <w:rPr>
          <w:lang w:val="el" w:eastAsia="el"/>
        </w:rPr>
        <w:t>Εφόσον εξασφαλίζεται επιτυχώς ο ελάχιστος ενεργειακός στόχος εντός είκοσι (20) εργάσιμων ημερών από την υποβολή του σχετικού αιτήματος, ο Φορέας Διαχείρισης και Ελέγχου ελέγχει την επιλεξιμότητα των σχετικών δικαιολογητικών.</w:t>
      </w:r>
    </w:p>
    <w:p>
      <w:pPr>
        <w:spacing w:before="240" w:after="240"/>
        <w:rPr>
          <w:lang w:val="el" w:eastAsia="el"/>
        </w:rPr>
      </w:pPr>
      <w:r>
        <w:rPr>
          <w:lang w:val="el" w:eastAsia="el"/>
        </w:rPr>
        <w:t xml:space="preserve">Εφόσον εξασφαλίζονται επιτυχώς οι έλεγχοι των δικαιολογητικών καταβολής ενίσχυσης και ελάχιστου ενεργειακού στόχου, για την </w:t>
      </w:r>
      <w:r>
        <w:rPr>
          <w:b/>
          <w:bCs/>
          <w:lang w:val="el" w:eastAsia="el"/>
        </w:rPr>
        <w:t xml:space="preserve">αποδέσμευση του αιτούμενου ποσού </w:t>
      </w:r>
      <w:r>
        <w:rPr>
          <w:lang w:val="el" w:eastAsia="el"/>
        </w:rPr>
        <w:t xml:space="preserve">προς εξόφληση του δικαιούχου, εκδίδεται από τον Φορέα Διαχείρισης και Ελέγχου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από τον οριστικό κατάλογο δικαιούχων). Η ΓΔΟΥ του Υπουργείου Περιβάλλοντος και Ενέργειας αφού παραλάβει την «τελική κατάσταση δικαιούχων αποδέσμευσης ποσών», εγκρίνει τη χορήγηση της ενίσχυσης (ήτοι την αποδέσμευση των ποσών για έκαστο των δικαιούχων της τελικής κατάστασης). Η ως άνω αποδέσμευση εκτελείται μέσω του ΟΠΣ, μέσω του οποίου λαμβάνει χώρα και η κοινοποίηση αυτής στα οικεία πιστωτικά ιδρύματα. Τέλος, ενημερώνεται το Πληροφοριακό Σύστημα Σώρευσης Ενισχύσεων Ήσσονος Σημασίας (ΠΣΣΚΕΗΣ) με τις χορηγηθείσες ενισχύσεις και σύμφωνα με την διαδικασία που περιγράφεται στην εγκύκλιο 121114/13.11.2020 (ΑΔΑ: 6Σ5Ρ46ΜΤΛΡ-2Σ2), όπως κάθε φορά επικαιροποιείται (βλ. </w:t>
      </w:r>
      <w:hyperlink r:id="rId6" w:history="1">
        <w:r>
          <w:rPr>
            <w:rStyle w:val="Hyperlink"/>
            <w:color w:val="0000EE"/>
            <w:u w:color="0000EE"/>
            <w:lang w:val="el" w:eastAsia="el"/>
          </w:rPr>
          <w:t>www.sorefsis.gr</w:t>
        </w:r>
      </w:hyperlink>
      <w:r>
        <w:rPr>
          <w:lang w:val="el" w:eastAsia="el"/>
        </w:rPr>
        <w:t>). Σε περίπτωση που διαπιστωθεί υπέρβαση του σχετικού ανωτάτου ποσού ενίσχυσης ήσσονος σημασίας που δύναται να χορηγηθεί σε έναν δικαιούχο, το σύνολο του ποσού που αποδεσμεύτηκε είναι άμεσα απαιτητό,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(ΕΕ C 14 της 19.1.2008, σ. 6), εφαρμοζόμενου κατά τα λοιπά του Κώδικα Είσπραξης Δημοσίων Εσόδων (ν. 4978/2022, (Α’ 190).(ΠΣΣΕΗΣ) με τις καταβληθείσες ενισχύσεις.</w:t>
      </w:r>
    </w:p>
    <w:p>
      <w:pPr>
        <w:spacing w:before="240" w:after="240"/>
        <w:rPr>
          <w:lang w:val="el" w:eastAsia="el"/>
        </w:rPr>
      </w:pPr>
      <w:r>
        <w:rPr>
          <w:lang w:val="el" w:eastAsia="el"/>
        </w:rPr>
        <w:t>7.4 Ανακύκλωση Παλαιών Συσκευών</w:t>
      </w:r>
    </w:p>
    <w:p>
      <w:pPr>
        <w:spacing w:before="240" w:after="240"/>
        <w:rPr>
          <w:lang w:val="el" w:eastAsia="el"/>
        </w:rPr>
      </w:pPr>
      <w:r>
        <w:rPr>
          <w:lang w:val="el" w:eastAsia="el"/>
        </w:rPr>
        <w:t>Κάθε Ωφελούμενος που αντικαθιστά παλαιά συσκευή (θέρμανσης, ψύξης, κλιματισμού) με νέο επιλέξιμο εξοπλισμό / συσκευή, δύναται να λάβει επιπρόσθετη ενίσχυση με την προϋπόθεση παράδοσης προς ανακύκλωση της παλαιάς συσκευής. Ειδικότερα, θα δίνεται ενίσχυση 250 ευρώ ανά συσκευή με ανώτατο όριο τα 500 ευρώ, δηλαδή μέχρι δύο (2) συσκευές. Η απεγκατάσταση της παλαιάς συσκευής γίνεται από τον εγκαταστάτη της νέας συσκευής. Η παράδοση της παλαιάς απεγκατεστημένης συσκευής γίνεται από τον Ωφελούμενο σε Φορέα Ανακύκλωσης.</w:t>
      </w:r>
    </w:p>
    <w:p>
      <w:pPr>
        <w:spacing w:before="240" w:after="240"/>
        <w:rPr>
          <w:lang w:val="el" w:eastAsia="el"/>
        </w:rPr>
      </w:pPr>
      <w:r>
        <w:rPr>
          <w:lang w:val="el" w:eastAsia="el"/>
        </w:rPr>
        <w:t>Εγκαταστάτες μπορεί να είναι πιστοποιημένα φυσικά πρόσωπα (επιτηδευματίες ή προσωπικό επιχειρήσεων) που παρέχουν τις υπηρεσίες τους για την εγκατάσταση και παροπλισμό σταθερού εξοπλισμού ψύξης, σύμφωνα με τους κείμενους κανονισμούς (ΕΕ) της Ευρωπαϊκής Επιτροπής.</w:t>
      </w:r>
    </w:p>
    <w:p>
      <w:pPr>
        <w:spacing w:before="240" w:after="240"/>
        <w:rPr>
          <w:lang w:val="el" w:eastAsia="el"/>
        </w:rPr>
      </w:pPr>
      <w:r>
        <w:rPr>
          <w:lang w:val="el" w:eastAsia="el"/>
        </w:rPr>
        <w:t>Κατά την απεγκατάσταση της παλαιάς συσκευής, ο Ωφελούμενος θα πρέπει να εξασφαλίσει την παραλαβή της ενυπόγραφης Βεβαίωσης Εγκαταστάτη, (ή του συνεργείου που εκτελεί τις εργασίες για λογαριασμό του), ως εξής:</w:t>
      </w:r>
    </w:p>
    <w:p>
      <w:pPr>
        <w:spacing w:before="240" w:after="240"/>
        <w:rPr>
          <w:lang w:val="el" w:eastAsia="el"/>
        </w:rPr>
      </w:pPr>
      <w:r>
        <w:rPr>
          <w:lang w:val="el" w:eastAsia="el"/>
        </w:rPr>
        <w:t>1. Γίνεται συμπλήρωση της Βεβαίωσης από τον Εγκαταστάτη (Παράρτημα XVI) στην οποία βεβαιώνεται η αρτιότητα της συσκευής, όπως προκύπτει από ένα γενικό οπτικό έλεγχο, ότι ήταν τοποθετημένη πριν την απεγκατάστασή της στον χώρο της επιχείρησης, η οποία δηλώνεται στην Αίτηση Χρηματοδότησης. Ειδικότερα, στην περίπτωση των κλιματιστικών θα πρέπει να συμπληρωθούν και ο τύπος (ψυκτικά υγρά) που είναι επιλέξιμος προς ανακύκλωση, όπως και με ποιες ισχύουσες κανονιστικές διατάξεις έγινε η απεγκατάσταση της συσκευής.</w:t>
      </w:r>
    </w:p>
    <w:p>
      <w:pPr>
        <w:spacing w:before="240" w:after="240"/>
        <w:rPr>
          <w:lang w:val="el" w:eastAsia="el"/>
        </w:rPr>
      </w:pPr>
      <w:r>
        <w:rPr>
          <w:lang w:val="el" w:eastAsia="el"/>
        </w:rPr>
        <w:t>2. Με την έκδοση βεβαίωσης Εγκαταστάτη, τεκμαίρεται ότι ο τελευταίος έχει προβεί στον απαραίτητο έλεγχο και έχει επιβεβαιώσει ότι η παλαιά συσκευή είναι άρτια και κατάλληλη προς ανακύκλωση.</w:t>
      </w:r>
    </w:p>
    <w:p>
      <w:pPr>
        <w:spacing w:before="240" w:after="240"/>
        <w:rPr>
          <w:lang w:val="el" w:eastAsia="el"/>
        </w:rPr>
      </w:pPr>
      <w:r>
        <w:rPr>
          <w:lang w:val="el" w:eastAsia="el"/>
        </w:rPr>
        <w:t>Όσον αφορά στην απόσυρση της παλαιάς συσκευής που έχει απεγκατασταθεί:</w:t>
      </w:r>
    </w:p>
    <w:p>
      <w:pPr>
        <w:spacing w:before="240" w:after="240"/>
        <w:rPr>
          <w:lang w:val="el" w:eastAsia="el"/>
        </w:rPr>
      </w:pPr>
      <w:r>
        <w:rPr>
          <w:lang w:val="el" w:eastAsia="el"/>
        </w:rPr>
        <w:t>1. Ο Ωφελούμενος επικοινωνεί με Φορέα Ανακύκλωσης και παραδίδει την παλαιά συσκευή προς ανακύκλωση σε συμφωνημένο σημείο και τρόπο με τον Φορέα Ανακύκλωσης. Τα κόστη μεταφοράς, συλλογής κλπ. της παλαιάς συσκευής δεν είναι επιλέξιμα προς επιχορήγηση.</w:t>
      </w:r>
    </w:p>
    <w:p>
      <w:pPr>
        <w:spacing w:before="240" w:after="240"/>
        <w:rPr>
          <w:lang w:val="el" w:eastAsia="el"/>
        </w:rPr>
      </w:pPr>
      <w:r>
        <w:rPr>
          <w:lang w:val="el" w:eastAsia="el"/>
        </w:rPr>
        <w:t>2. Ο εκάστοτε Φορέας Ανακύκλωσης διαχειρίζεται εσωτερικά τα περαιτέρω βήματα της διαδικασίας ανακύκλωσης, σύμφωνα με το εγκεκριμένο σύστημα διαχείρισης αποβλήτων που εφαρμόζει για τις συγκεκριμένες κατηγορίες παλαιών συσκευών.</w:t>
      </w:r>
    </w:p>
    <w:p>
      <w:pPr>
        <w:spacing w:before="240" w:after="240"/>
        <w:rPr>
          <w:lang w:val="el" w:eastAsia="el"/>
        </w:rPr>
      </w:pPr>
      <w:r>
        <w:rPr>
          <w:lang w:val="el" w:eastAsia="el"/>
        </w:rPr>
        <w:t>3. Με την ολοκλήρωση της διαδικασίας ανακύκλωσης του εν λόγω συστήματος/συσκευής ο Φορέας Ανακύκλωσης εκδίδει Βεβαίωση Παραλαβής Συσκευής, την οποία και αποστέλλει στον Ωφελούμενο.</w:t>
      </w:r>
    </w:p>
    <w:p>
      <w:pPr>
        <w:spacing w:before="240" w:after="240"/>
        <w:rPr>
          <w:lang w:val="el" w:eastAsia="el"/>
        </w:rPr>
      </w:pPr>
      <w:r>
        <w:rPr>
          <w:lang w:val="el" w:eastAsia="el"/>
        </w:rPr>
        <w:t>Σύμφωνα με τα ανωτέρω, ο Ωφελούμενος εξασφαλίζει ότι θα λάβει την Βεβαίωση Εγκαταστάτη και την Βεβαίωση Παραλαβής Συσκευής, ώστε να τις υποβάλλει στην Πλατφόρμα για να λάβει την ενίσχυση που αφορά στο σκέλος της απόσυρσης και ανακύκλωσης.</w:t>
      </w:r>
    </w:p>
    <w:p>
      <w:pPr>
        <w:spacing w:before="240" w:after="240"/>
        <w:rPr>
          <w:lang w:val="el" w:eastAsia="el"/>
        </w:rPr>
      </w:pPr>
      <w:r>
        <w:rPr>
          <w:lang w:val="el" w:eastAsia="el"/>
        </w:rPr>
        <w:t xml:space="preserve">8 </w:t>
      </w:r>
      <w:r>
        <w:rPr>
          <w:b/>
          <w:bCs/>
          <w:lang w:val="el" w:eastAsia="el"/>
        </w:rPr>
        <w:t>Διάρκεια Προγράμματος – Χρονικά Ορόσημα και προθεσμίες</w:t>
      </w:r>
    </w:p>
    <w:p>
      <w:pPr>
        <w:spacing w:before="240" w:after="240"/>
        <w:rPr>
          <w:lang w:val="el" w:eastAsia="el"/>
        </w:rPr>
      </w:pPr>
      <w:r>
        <w:rPr>
          <w:lang w:val="el" w:eastAsia="el"/>
        </w:rPr>
        <w:t>8.1 Προκήρυξη</w:t>
      </w:r>
    </w:p>
    <w:p>
      <w:pPr>
        <w:spacing w:before="240" w:after="240"/>
        <w:rPr>
          <w:lang w:val="el" w:eastAsia="el"/>
        </w:rPr>
      </w:pPr>
      <w:r>
        <w:rPr>
          <w:lang w:val="el" w:eastAsia="el"/>
        </w:rPr>
        <w:t>Ως ημερομηνία προκήρυξης του Προγράμματος νοείται η ημερομηνία δημοσίευσης του παρόντος Οδηγού. Με την προκήρυξη ενεργοποιείται ο μηχανισμός διαχείρισης, υποστήριξης, δημοσιότητας και επικοινωνίας ωφελούμενων.</w:t>
      </w:r>
    </w:p>
    <w:p>
      <w:pPr>
        <w:spacing w:before="240" w:after="240"/>
        <w:rPr>
          <w:lang w:val="el" w:eastAsia="el"/>
        </w:rPr>
      </w:pPr>
      <w:r>
        <w:rPr>
          <w:lang w:val="el" w:eastAsia="el"/>
        </w:rPr>
        <w:t>8.2 Περίοδος Υποβολής Αιτήσεων Χρηματοδότησης</w:t>
      </w:r>
    </w:p>
    <w:p>
      <w:pPr>
        <w:spacing w:before="240" w:after="240"/>
        <w:rPr>
          <w:lang w:val="el" w:eastAsia="el"/>
        </w:rPr>
      </w:pPr>
      <w:r>
        <w:rPr>
          <w:lang w:val="el" w:eastAsia="el"/>
        </w:rPr>
        <w:t xml:space="preserve">Η έναρξη υποβολής Αιτήσεων χρηματοδότησης από δυνητικούς ωφελούμενους θα ενεργοποιηθεί την </w:t>
      </w:r>
      <w:r>
        <w:rPr>
          <w:b/>
          <w:bCs/>
          <w:lang w:val="el" w:eastAsia="el"/>
        </w:rPr>
        <w:t>Πέμπτη 22 Φεβρουαρίου 2024.</w:t>
      </w:r>
    </w:p>
    <w:p>
      <w:pPr>
        <w:spacing w:before="240" w:after="240"/>
        <w:rPr>
          <w:lang w:val="el" w:eastAsia="el"/>
        </w:rPr>
      </w:pPr>
      <w:r>
        <w:rPr>
          <w:lang w:val="el" w:eastAsia="el"/>
        </w:rPr>
        <w:t>Αιτήσεις θα εντάσσονται μέχρι εξάντλησης του διαθέσιμου προϋπολογισμού. Μετά την εξάντληση του διαθέσιμου π/υ, οι υπόλοιπες οριστικά υποβληθείσες αιτήσεις θα παραμένουν στο σύστημα ως επιλαχούσες αιτήσεις με βάση τη χρονοσήμανση που έλαβαν κατά την υποβολή τους.</w:t>
      </w:r>
    </w:p>
    <w:p>
      <w:pPr>
        <w:spacing w:before="240" w:after="240"/>
        <w:rPr>
          <w:lang w:val="el" w:eastAsia="el"/>
        </w:rPr>
      </w:pPr>
      <w:r>
        <w:rPr>
          <w:lang w:val="el" w:eastAsia="el"/>
        </w:rPr>
        <w:t>8.3 Ενστάσεις</w:t>
      </w:r>
    </w:p>
    <w:p>
      <w:pPr>
        <w:spacing w:before="240" w:after="240"/>
        <w:rPr>
          <w:lang w:val="el" w:eastAsia="el"/>
        </w:rPr>
      </w:pPr>
      <w:r>
        <w:rPr>
          <w:lang w:val="el" w:eastAsia="el"/>
        </w:rPr>
        <w:t xml:space="preserve">Ενστάσεις μπορούν να </w:t>
      </w:r>
      <w:r>
        <w:rPr>
          <w:b/>
          <w:bCs/>
          <w:lang w:val="el" w:eastAsia="el"/>
        </w:rPr>
        <w:t xml:space="preserve">υποβάλλονται εντός 7 ημερολογιακών ημερών </w:t>
      </w:r>
      <w:r>
        <w:rPr>
          <w:lang w:val="el" w:eastAsia="el"/>
        </w:rPr>
        <w:t>από την ανακοίνωση της προσωρινής απόρριψης της αίτησης. Μετά την ολοκλήρωση της εξέτασης των ενστάσεων, ακολουθεί η διαδικασία του κεφαλαίου 6.4 περί ενστάσεων.</w:t>
      </w:r>
    </w:p>
    <w:p>
      <w:pPr>
        <w:spacing w:before="240" w:after="240"/>
        <w:rPr>
          <w:lang w:val="el" w:eastAsia="el"/>
        </w:rPr>
      </w:pPr>
      <w:r>
        <w:rPr>
          <w:lang w:val="el" w:eastAsia="el"/>
        </w:rPr>
        <w:t>8.4 Διάρκεια υλοποίησης</w:t>
      </w:r>
    </w:p>
    <w:p>
      <w:pPr>
        <w:spacing w:before="240" w:after="240"/>
        <w:rPr>
          <w:lang w:val="el" w:eastAsia="el"/>
        </w:rPr>
      </w:pPr>
      <w:r>
        <w:rPr>
          <w:lang w:val="el" w:eastAsia="el"/>
        </w:rPr>
        <w:t xml:space="preserve">Η διάρκεια υλοποίησης σε κάθε αίτηση δεν μπορεί να υπερβαίνει τους </w:t>
      </w:r>
      <w:r>
        <w:rPr>
          <w:b/>
          <w:bCs/>
          <w:lang w:val="el" w:eastAsia="el"/>
        </w:rPr>
        <w:t xml:space="preserve">6 μήνες </w:t>
      </w:r>
      <w:r>
        <w:rPr>
          <w:lang w:val="el" w:eastAsia="el"/>
        </w:rPr>
        <w:t>από την έγκρισή της στο Πρόγραμμα.</w:t>
      </w:r>
    </w:p>
    <w:p>
      <w:pPr>
        <w:spacing w:before="240" w:after="240"/>
        <w:rPr>
          <w:lang w:val="el" w:eastAsia="el"/>
        </w:rPr>
      </w:pPr>
      <w:r>
        <w:rPr>
          <w:lang w:val="el" w:eastAsia="el"/>
        </w:rPr>
        <w:t>Εντός του άνω διαστήματος θα πρέπει να έχει ολοκληρωθεί το φυσικό αντικείμενο και να υποβληθεί αίτημα ολοκλήρωσης και ελέγχου για την καταβολή ενίσχυσης σύμφωνα με τα ως άνω οριζόμενα στην παράγραφο 7.3.</w:t>
      </w:r>
    </w:p>
    <w:p>
      <w:pPr>
        <w:spacing w:before="240" w:after="240"/>
        <w:rPr>
          <w:lang w:val="el" w:eastAsia="el"/>
        </w:rPr>
      </w:pPr>
      <w:r>
        <w:rPr>
          <w:lang w:val="el" w:eastAsia="el"/>
        </w:rPr>
        <w:t xml:space="preserve">Σε κάθε περίπτωση, η υποβολή αιτήματος για καταβολή της ενίσχυσης της επένδυσης θα πρέπει να έχει ολοκληρωθεί έως και την </w:t>
      </w:r>
      <w:r>
        <w:rPr>
          <w:b/>
          <w:bCs/>
          <w:lang w:val="el" w:eastAsia="el"/>
        </w:rPr>
        <w:t>30/09/2025</w:t>
      </w:r>
      <w:r>
        <w:rPr>
          <w:lang w:val="el" w:eastAsia="el"/>
        </w:rPr>
        <w:t>.</w:t>
      </w:r>
    </w:p>
    <w:p>
      <w:pPr>
        <w:spacing w:before="240" w:after="240"/>
        <w:rPr>
          <w:lang w:val="el" w:eastAsia="el"/>
        </w:rPr>
      </w:pPr>
      <w:r>
        <w:rPr>
          <w:lang w:val="el" w:eastAsia="el"/>
        </w:rPr>
        <w:t>8.5 Τροποποίηση προθεσμιών</w:t>
      </w:r>
    </w:p>
    <w:p>
      <w:pPr>
        <w:spacing w:before="240" w:after="240"/>
        <w:rPr>
          <w:lang w:val="el" w:eastAsia="el"/>
        </w:rPr>
      </w:pPr>
      <w:r>
        <w:rPr>
          <w:lang w:val="el" w:eastAsia="el"/>
        </w:rPr>
        <w:t>Τυχόν αλλαγή των ανωτέρω προθεσμιών δύναται να πραγματοποιηθεί από το Φορέα Διαχείρισης και Ελέγχου, ο οποίος αξιολογεί την ανάγκη και τη δυνατότητα παράτασης με βάση τις πραγματικές συνθήκες κατά την εξέλιξη του Προγράμματος. Επίσης, ο Φορέας Διαχείρισης και Ελέγχου δύναται να ορίζει ειδικότερες προθεσμίες που σχετίζονται με επιμέρους βήματα του Προγράμματος. Για την χορήγηση των ανωτέρω, απαιτείται αιτιολογημένη εισήγηση του Φορέα Διαχείρισης και Ελέγχου και σύμφωνη γνώμη του ΥΠΕΝ και της ΕΥΣΤΑ.</w:t>
      </w:r>
    </w:p>
    <w:p>
      <w:pPr>
        <w:spacing w:before="240" w:after="240"/>
        <w:rPr>
          <w:lang w:val="el" w:eastAsia="el"/>
        </w:rPr>
      </w:pPr>
      <w:r>
        <w:rPr>
          <w:lang w:val="el" w:eastAsia="el"/>
        </w:rPr>
        <w:t>Σε κάθε περίπτωση, το διάστημα που τίθεται για καταβολή της ενίσχυσης της επένδυσης δεν δύναται να ξεπερνά την καταληκτική ημερομηνία επιλεξιμότητας (30/09/2025).</w:t>
      </w:r>
    </w:p>
    <w:p>
      <w:pPr>
        <w:spacing w:before="240" w:after="240"/>
        <w:rPr>
          <w:lang w:val="el" w:eastAsia="el"/>
        </w:rPr>
      </w:pPr>
      <w:r>
        <w:rPr>
          <w:lang w:val="el" w:eastAsia="el"/>
        </w:rPr>
        <w:t xml:space="preserve">9 </w:t>
      </w:r>
      <w:r>
        <w:rPr>
          <w:b/>
          <w:bCs/>
          <w:lang w:val="el" w:eastAsia="el"/>
        </w:rPr>
        <w:t>Έλεγχοι και διοικητικές επαληθεύσεις</w:t>
      </w:r>
    </w:p>
    <w:p>
      <w:pPr>
        <w:spacing w:before="240" w:after="240"/>
        <w:rPr>
          <w:lang w:val="el" w:eastAsia="el"/>
        </w:rPr>
      </w:pPr>
      <w:r>
        <w:rPr>
          <w:lang w:val="el" w:eastAsia="el"/>
        </w:rPr>
        <w:t>9.1 Διοικητικές επαληθεύσεις</w:t>
      </w:r>
    </w:p>
    <w:p>
      <w:pPr>
        <w:spacing w:before="240" w:after="240"/>
        <w:rPr>
          <w:lang w:val="el" w:eastAsia="el"/>
        </w:rPr>
      </w:pPr>
      <w:r>
        <w:rPr>
          <w:lang w:val="el" w:eastAsia="el"/>
        </w:rPr>
        <w:t>Διοικητικές επαληθεύσεις πραγματοποιούνται για τις υποβληθείσες αιτήσεις με αυτοματοποιημένο τρόπο, μέσω της Ψηφιακής Πλατφόρμας του Προγράμματος.</w:t>
      </w:r>
    </w:p>
    <w:p>
      <w:pPr>
        <w:spacing w:before="240" w:after="240"/>
        <w:rPr>
          <w:lang w:val="el" w:eastAsia="el"/>
        </w:rPr>
      </w:pPr>
      <w:r>
        <w:rPr>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lang w:val="el" w:eastAsia="el"/>
        </w:rPr>
        <w:t>• Για τη αγορά νέου επιδοτούμενου εξοπλισμού, η επιβεβαίωση της επιλεξιμότητας του ωφελούμενου, όπως αυτή διασφαλίζεται μέσω ελέγχου και διασταύρωσης των στοιχείων του ωφελούμενου πριν την έγκριση της αίτησης συμμετοχής του στο Πρόγραμμα. Στα πλαίσια των ελέγχων προβλέπεται η αναζήτηση και υποβολή συμπληρωματικών στοιχείων.</w:t>
      </w:r>
    </w:p>
    <w:p>
      <w:pPr>
        <w:spacing w:before="240" w:after="240"/>
        <w:rPr>
          <w:lang w:val="el" w:eastAsia="el"/>
        </w:rPr>
      </w:pPr>
      <w:r>
        <w:rPr>
          <w:lang w:val="el" w:eastAsia="el"/>
        </w:rPr>
        <w:t>• Έλεγχος σώρευσης, μέσω του Πληροφοριακού Συστήματος Σώρευσης Κρατικών Ενισχύσεων (Sorefsis.gr), έτσι ώστε εντοπιστούν τυχόν κρατικές ενισχύσεις που έχει λάβει η επιχείρηση.</w:t>
      </w:r>
    </w:p>
    <w:p>
      <w:pPr>
        <w:spacing w:before="240" w:after="240"/>
        <w:rPr>
          <w:lang w:val="el" w:eastAsia="el"/>
        </w:rPr>
      </w:pPr>
      <w:r>
        <w:rPr>
          <w:lang w:val="el" w:eastAsia="el"/>
        </w:rPr>
        <w:t>Πέραν των διοικητικών επαληθεύσεων που πραγματοποιούνται με αυτοματοποιημένο τρόπο, στις υπαχθείσες αιτήσεις στο Πρόγραμμα, κατά το διάστημα υλοποίησης, δηλαδή από την ένταξη της αίτησης μέχρι και την υποβολή αίτησης για πιστοποίηση αυτής, διενεργούνται οι διοικητικές επαληθεύσεις που δεν γίνονται με αυτοματοποιημένο τρόπο, βάσει ελέγχου των δικαιολογητικών και όρων επιλεξιμότητας για την ένταξη της αίτησης στο Πρόγραμμα.</w:t>
      </w:r>
    </w:p>
    <w:p>
      <w:pPr>
        <w:spacing w:before="240" w:after="240"/>
        <w:rPr>
          <w:lang w:val="el" w:eastAsia="el"/>
        </w:rPr>
      </w:pPr>
      <w:r>
        <w:rPr>
          <w:lang w:val="el" w:eastAsia="el"/>
        </w:rPr>
        <w:t>Στο πλαίσιο των διοικητικών επαληθεύσεων και ελέγχων επιλεξιμότητας, γίνονται και οι δειγματοληπτικοί έλεγχοι για την πιστοποίηση της τήρησης των όρων και προϋποθέσεων του Προγράμματος, σε τουλάχιστον πέντε τοις εκατό (5%) των αντιγράφων (δικαιολογητικών)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lang w:val="el" w:eastAsia="el"/>
        </w:rPr>
        <w:t>Για τις αιτούμενες δαπάνες πραγματοποιείται έλεγχος διπλής χρηματοδότησης από άλλη πηγή.</w:t>
      </w:r>
    </w:p>
    <w:p>
      <w:pPr>
        <w:spacing w:before="240" w:after="240"/>
        <w:rPr>
          <w:lang w:val="el" w:eastAsia="el"/>
        </w:rPr>
      </w:pPr>
      <w:r>
        <w:rPr>
          <w:lang w:val="el" w:eastAsia="el"/>
        </w:rPr>
        <w:t>9.2 Διενέργεια ελέγχων</w:t>
      </w:r>
    </w:p>
    <w:p>
      <w:pPr>
        <w:spacing w:before="240" w:after="240"/>
        <w:rPr>
          <w:lang w:val="el" w:eastAsia="el"/>
        </w:rPr>
      </w:pPr>
      <w:r>
        <w:rPr>
          <w:lang w:val="el" w:eastAsia="el"/>
        </w:rPr>
        <w:t>Πέραν των διοικητικών επαληθεύσεων και των ελέγχων επιλεξιμότητας, δύναται να πραγματοποιούνται δειγματοληπτικοί επιτόπιοι έλεγχοι σε ωφελούμενους που συμμετέχουν στο Πρόγραμμα, προκειμένου να διαπιστωθεί η ορθή τήρηση των διαδικασιών και όρων του Προγράμματος. Η στόχευση των ελέγχων και ο καθορισμός του δείγματος μπορεί να βασίζεται:</w:t>
      </w:r>
    </w:p>
    <w:p>
      <w:pPr>
        <w:pStyle w:val="StructureList1"/>
        <w:spacing w:before="120" w:after="0"/>
        <w:rPr>
          <w:lang w:val="el" w:eastAsia="el"/>
        </w:rPr>
      </w:pPr>
      <w:r>
        <w:rPr>
          <w:lang w:val="el" w:eastAsia="el"/>
        </w:rPr>
        <w:t>i)</w:t>
      </w:r>
      <w:r>
        <w:rPr>
          <w:lang w:val="en" w:eastAsia="en"/>
        </w:rPr>
        <w:tab/>
      </w:r>
      <w:r>
        <w:rPr>
          <w:lang w:val="el" w:eastAsia="el"/>
        </w:rPr>
        <w:t>σε τυχαία επιλογή,</w:t>
      </w:r>
    </w:p>
    <w:p>
      <w:pPr>
        <w:pStyle w:val="StructureList1"/>
        <w:spacing w:before="120" w:after="0"/>
        <w:rPr>
          <w:lang w:val="el" w:eastAsia="el"/>
        </w:rPr>
      </w:pPr>
      <w:r>
        <w:rPr>
          <w:lang w:val="el" w:eastAsia="el"/>
        </w:rPr>
        <w:t>ii)</w:t>
      </w:r>
      <w:r>
        <w:rPr>
          <w:lang w:val="en" w:eastAsia="en"/>
        </w:rPr>
        <w:tab/>
      </w:r>
      <w:r>
        <w:rPr>
          <w:lang w:val="el" w:eastAsia="el"/>
        </w:rPr>
        <w:t>σε ανάλυση στατιστικών δεδομένων ή</w:t>
      </w:r>
    </w:p>
    <w:p>
      <w:pPr>
        <w:pStyle w:val="StructureList1"/>
        <w:spacing w:before="120" w:after="0"/>
        <w:rPr>
          <w:lang w:val="el" w:eastAsia="el"/>
        </w:rPr>
      </w:pPr>
      <w:r>
        <w:rPr>
          <w:lang w:val="el" w:eastAsia="el"/>
        </w:rPr>
        <w:t>iii)</w:t>
      </w:r>
      <w:r>
        <w:rPr>
          <w:lang w:val="en" w:eastAsia="en"/>
        </w:rPr>
        <w:tab/>
      </w:r>
      <w:r>
        <w:rPr>
          <w:lang w:val="el" w:eastAsia="el"/>
        </w:rPr>
        <w:t>ως απόκριση σε αναφορές και καταγγελίες από τρίτα μέρη.</w:t>
      </w:r>
    </w:p>
    <w:p>
      <w:pPr>
        <w:spacing w:before="240" w:after="240"/>
        <w:rPr>
          <w:lang w:val="el" w:eastAsia="el"/>
        </w:rPr>
      </w:pPr>
      <w:r>
        <w:rPr>
          <w:lang w:val="el" w:eastAsia="el"/>
        </w:rPr>
        <w:t>Σε περίπτωση διενέργειας επιτόπιου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Έλεγχος μπορεί να πραγματοποιηθεί επιτόπια ή/ και εξ’ αποστάσεως (ηλεκτρονικά), μέσω παροχής από τους ελεγχόμενους συγκεκριμένων πληροφοριών ή τεκμηρίων που θα ζητηθούν.</w:t>
      </w:r>
    </w:p>
    <w:p>
      <w:pPr>
        <w:spacing w:before="240" w:after="240"/>
        <w:rPr>
          <w:lang w:val="el" w:eastAsia="el"/>
        </w:rPr>
      </w:pPr>
      <w:r>
        <w:rPr>
          <w:lang w:val="el" w:eastAsia="el"/>
        </w:rPr>
        <w:t xml:space="preserve">10 </w:t>
      </w:r>
      <w:r>
        <w:rPr>
          <w:b/>
          <w:bCs/>
          <w:lang w:val="el" w:eastAsia="el"/>
        </w:rPr>
        <w:t>Υποχρεώσεις συμμετεχόντων – Συνέπειες μη τήρησης υποχρεώσεων</w:t>
      </w:r>
    </w:p>
    <w:p>
      <w:pPr>
        <w:spacing w:before="240" w:after="240"/>
        <w:rPr>
          <w:lang w:val="el" w:eastAsia="el"/>
        </w:rPr>
      </w:pPr>
      <w:r>
        <w:rPr>
          <w:lang w:val="el" w:eastAsia="el"/>
        </w:rPr>
        <w:t>10.1 Βασικές Υποχρεώσεις Ωφελούμενων – Μακροχρόνιες Υποχρεώσεις</w:t>
      </w:r>
    </w:p>
    <w:p>
      <w:pPr>
        <w:spacing w:before="240" w:after="240"/>
        <w:rPr>
          <w:lang w:val="el" w:eastAsia="el"/>
        </w:rPr>
      </w:pPr>
      <w:r>
        <w:rPr>
          <w:lang w:val="el" w:eastAsia="el"/>
        </w:rPr>
        <w:t>Οι ωφελούμενοι οφείλουν να αποδεχθούν τους ακόλουθους όρους για τη συμμετοχή τους στο Πρόγραμμα:</w:t>
      </w:r>
    </w:p>
    <w:p>
      <w:pPr>
        <w:spacing w:before="240" w:after="240"/>
        <w:rPr>
          <w:lang w:val="el" w:eastAsia="el"/>
        </w:rPr>
      </w:pPr>
      <w:r>
        <w:rPr>
          <w:lang w:val="el" w:eastAsia="el"/>
        </w:rPr>
        <w:t>• Να τηρούν απαρέγκλιτα τους όρους του Προγράμματος.</w:t>
      </w:r>
    </w:p>
    <w:p>
      <w:pPr>
        <w:spacing w:before="240" w:after="240"/>
        <w:rPr>
          <w:lang w:val="el" w:eastAsia="el"/>
        </w:rPr>
      </w:pPr>
      <w:r>
        <w:rPr>
          <w:lang w:val="el" w:eastAsia="el"/>
        </w:rPr>
        <w:t>• Να υποβάλουν μία μόνο Αίτηση Χρηματοδότησης ανά ΑΦΜ με ακριβή και αληθή στοιχεία.</w:t>
      </w:r>
    </w:p>
    <w:p>
      <w:pPr>
        <w:spacing w:before="240" w:after="240"/>
        <w:rPr>
          <w:lang w:val="el" w:eastAsia="el"/>
        </w:rPr>
      </w:pPr>
      <w:r>
        <w:rPr>
          <w:lang w:val="el" w:eastAsia="el"/>
        </w:rPr>
        <w:t>• Να τηρούν την αρχή της αποφυγής διπλής χρηματοδότησης σε περίπτωση όπου έχει υποβληθεί αίτηση για καταβολή ενίσχυσης για τις ίδιες δαπάνες σε άλλο Πρόγραμμα, η αίτηση θα απορρίπτεται.</w:t>
      </w:r>
    </w:p>
    <w:p>
      <w:pPr>
        <w:spacing w:before="240" w:after="240"/>
        <w:rPr>
          <w:lang w:val="el" w:eastAsia="el"/>
        </w:rPr>
      </w:pPr>
      <w:r>
        <w:rPr>
          <w:lang w:val="el" w:eastAsia="el"/>
        </w:rPr>
        <w:t>• Εφόσον αγοράσουν νέο εξοπλισμό, να βεβαιώσουν ότι αυτός θα εγκατασταθεί στην τοποθεσία που έχει καταγραφεί στην Αίτηση Χρηματοδότησης.</w:t>
      </w:r>
    </w:p>
    <w:p>
      <w:pPr>
        <w:spacing w:before="240" w:after="240"/>
        <w:rPr>
          <w:lang w:val="el" w:eastAsia="el"/>
        </w:rPr>
      </w:pPr>
      <w:r>
        <w:rPr>
          <w:lang w:val="el" w:eastAsia="el"/>
        </w:rPr>
        <w:t>• Να υποβάλουν τα αποδεικτικά ενεργειακής κατανάλωσης πριν και μετά την υλοποίηση του φυσικού αντικειμένου, ήτοι 2 ΠΕΑ (ή 2 Ενεργειακούς ελέγχους εφόσον έχουν επιλέξει την κατηγορία δαπανών «λοιπών παρεμβάσεων εξοικονόμησης ενέργειας») ή σε περιπτώσεις αντικατάστασης σημειακών παρεμβάσεων για κάθε σύστημα/συσκευή την Βεβαίωση Εκτίμησης Εκπομπών CO2 υφιστάμενου Συστήματος/Συσκευής βάσει συντελεστών απόδοσης και εκπομπών κατά ΚΕΝΑΚ και την Βεβαίωση Μείωσης Εκπομπών CO2 από Αντικατάσταση Συστήματος/Συσκευής βάσει συντελεστών απόδοσης και εκπομπών κατά ΚΕΝΑΚ.</w:t>
      </w:r>
    </w:p>
    <w:p>
      <w:pPr>
        <w:spacing w:before="240" w:after="240"/>
        <w:rPr>
          <w:lang w:val="el" w:eastAsia="el"/>
        </w:rPr>
      </w:pPr>
      <w:r>
        <w:rPr>
          <w:lang w:val="el" w:eastAsia="el"/>
        </w:rPr>
        <w:t>• Η διάρκεια υλοποίησης δεν μπορεί να υπερβαίνει τους 6 μήνες από την έγκριση της αίτησής τους και σε κάθε περίπτωση, η υλοποίηση της επένδυσης θα πρέπει να έχει υλοποιηθεί έως και την 30/09/2025.</w:t>
      </w:r>
    </w:p>
    <w:p>
      <w:pPr>
        <w:spacing w:before="240" w:after="240"/>
        <w:rPr>
          <w:lang w:val="el" w:eastAsia="el"/>
        </w:rPr>
      </w:pPr>
      <w:r>
        <w:rPr>
          <w:lang w:val="el" w:eastAsia="el"/>
        </w:rPr>
        <w:t>• Να αποφεύγουν αθέμιτες πρακτικές και κάθε ενέργεια εκμετάλλευσης των όρων του Προγράμματος, ενδεικτικά μέσω της διενέργειας εικονικών συναλλαγών.</w:t>
      </w:r>
    </w:p>
    <w:p>
      <w:pPr>
        <w:spacing w:before="240" w:after="240"/>
        <w:rPr>
          <w:lang w:val="el" w:eastAsia="el"/>
        </w:rPr>
      </w:pPr>
      <w:r>
        <w:rPr>
          <w:lang w:val="el" w:eastAsia="el"/>
        </w:rPr>
        <w:t>• Να διατηρήσουν προς επίδειξη το σύνολο του κατά περίπτωση προβλεπόμενου υλικού τεκμηρίωσης, που σχετίζεται με την αγορά (πχ τιμολόγιο αγοράς) επί πέντε δέκα (510) έτη από την ημερομηνία χορήγησης της ενίσχυσης.</w:t>
      </w:r>
    </w:p>
    <w:p>
      <w:pPr>
        <w:spacing w:before="240" w:after="240"/>
        <w:rPr>
          <w:lang w:val="el" w:eastAsia="el"/>
        </w:rPr>
      </w:pPr>
      <w:r>
        <w:rPr>
          <w:lang w:val="el" w:eastAsia="el"/>
        </w:rPr>
        <w:t>• Να δεχθούν να υπαχθούν σε πιθανό προγραμματισμένο επιτόπιο έλεγχο από αρμόδιες ελεγκτικές αρχές μετά από πρότερη συνεννόηση, διευκολύνοντας τα αρμόδια όργανα και παρέχοντας κάθε αναγκαία σχετική πληροφορία.</w:t>
      </w:r>
    </w:p>
    <w:p>
      <w:pPr>
        <w:spacing w:before="240" w:after="240"/>
        <w:rPr>
          <w:lang w:val="el" w:eastAsia="el"/>
        </w:rPr>
      </w:pPr>
      <w:r>
        <w:rPr>
          <w:lang w:val="el" w:eastAsia="el"/>
        </w:rPr>
        <w:t>•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(ήτοι ανάρτηση πινακίδων, αφισών κλπ.) . Θα αναρτηθούν σχετικές οδηγίες στον Δικτυακό Τόπο του προγράμματος.</w:t>
      </w:r>
    </w:p>
    <w:p>
      <w:pPr>
        <w:spacing w:before="240" w:after="240"/>
        <w:rPr>
          <w:lang w:val="el" w:eastAsia="el"/>
        </w:rPr>
      </w:pPr>
      <w:r>
        <w:rPr>
          <w:lang w:val="el" w:eastAsia="el"/>
        </w:rPr>
        <w:t>• Την τήρηση της νομιμότητας στο πλαίσιο της κάθε συναλλαγής και την αποφυγή υπερτιμολογήσεων, ψευδών δηλώσεων, εικονικών τιμολογήσεων και μη έγκαιρης δήλωσης τυχόν επιστροφών που θα έπρεπε να οδηγήσουν σε ακύρωση της αντίστοιχης επιδότησης.</w:t>
      </w:r>
    </w:p>
    <w:p>
      <w:pPr>
        <w:spacing w:before="240" w:after="240"/>
        <w:rPr>
          <w:lang w:val="el" w:eastAsia="el"/>
        </w:rPr>
      </w:pPr>
      <w:r>
        <w:rPr>
          <w:lang w:val="el" w:eastAsia="el"/>
        </w:rPr>
        <w:t>• Την τήρηση της αντίστοιχης τεκμηρίωσης που αποδεικνύει τα παραπάνω και μπορεί να προσκομιστεί / επιδειχθεί σε περίπτωση δειγματοληπτικού ελέγχου.</w:t>
      </w:r>
    </w:p>
    <w:p>
      <w:pPr>
        <w:spacing w:before="240" w:after="240"/>
        <w:rPr>
          <w:lang w:val="el" w:eastAsia="el"/>
        </w:rPr>
      </w:pPr>
      <w:r>
        <w:rPr>
          <w:lang w:val="el" w:eastAsia="el"/>
        </w:rPr>
        <w:t>•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spacing w:before="240" w:after="240"/>
        <w:rPr>
          <w:lang w:val="el" w:eastAsia="el"/>
        </w:rPr>
      </w:pPr>
      <w:r>
        <w:rPr>
          <w:lang w:val="el" w:eastAsia="el"/>
        </w:rPr>
        <w:t>• Να διατηρούν τον επιδοτούμενο εξοπλισμό για διάστημα τουλάχιστον τριών (3) ετών από την καταβολή της ενίσχυσης χωρίς αυτός να μεταπωληθεί/παραχωρηθεί/μισθωθεί.</w:t>
      </w:r>
    </w:p>
    <w:p>
      <w:pPr>
        <w:spacing w:before="240" w:after="240"/>
        <w:rPr>
          <w:lang w:val="el" w:eastAsia="el"/>
        </w:rPr>
      </w:pPr>
      <w:r>
        <w:rPr>
          <w:lang w:val="el" w:eastAsia="el"/>
        </w:rPr>
        <w:t>Η μη τήρηση των παραπάνω όρων από τον ωφελούμενο αποτελεί λόγο αποκλεισμού του από το Πρόγραμμα. Σε περίπτωση που η μη συμμόρφωση βεβαιώνεται μετά την καταβολή της αναλογούσας επιχορήγησης, αναζητείται εντόκως το ποσό της επιχορήγησης σύμφωνα με τις κείμενες διατάξεις.</w:t>
      </w:r>
    </w:p>
    <w:p>
      <w:pPr>
        <w:spacing w:before="240" w:after="240"/>
        <w:rPr>
          <w:lang w:val="el" w:eastAsia="el"/>
        </w:rPr>
      </w:pPr>
      <w:r>
        <w:rPr>
          <w:lang w:val="el" w:eastAsia="el"/>
        </w:rPr>
        <w:t>10.2 Συνέπειες μη τήρησης υποχρεώσεων – ανάκτηση ενισχύσεων και δημοσιονομικές διορθώσεις</w:t>
      </w:r>
    </w:p>
    <w:p>
      <w:pPr>
        <w:spacing w:before="240" w:after="240"/>
        <w:rPr>
          <w:lang w:val="el" w:eastAsia="el"/>
        </w:rPr>
      </w:pPr>
      <w:r>
        <w:rPr>
          <w:lang w:val="el" w:eastAsia="el"/>
        </w:rPr>
        <w:t>Σε περίπτωση κατά την οποία, σε οποιοδήποτε στάδιο του Προγράμματος ή μετά την ολοκλήρωση αυτού διαπιστωθεί από τον Φορέα Διαχείρισης και Ελέγχου, βάσει ελέγχων που διενεργούν τα αρμόδια εθνικά ή ενωσιακά όργανα, η μη τήρηση των υποχρεώσεων ωφελούμενων, ο Φορέας Διαχείρισης και Ελέγχου προβαίνει στις απαραίτητες ενέργειες:</w:t>
      </w:r>
    </w:p>
    <w:p>
      <w:pPr>
        <w:pStyle w:val="StructureList1"/>
        <w:spacing w:before="120" w:after="0"/>
        <w:rPr>
          <w:lang w:val="el" w:eastAsia="el"/>
        </w:rPr>
      </w:pPr>
      <w:r>
        <w:rPr>
          <w:lang w:val="el" w:eastAsia="el"/>
        </w:rPr>
        <w:t>i)</w:t>
      </w:r>
      <w:r>
        <w:rPr>
          <w:lang w:val="en" w:eastAsia="en"/>
        </w:rPr>
        <w:tab/>
      </w:r>
      <w:r>
        <w:rPr>
          <w:lang w:val="el" w:eastAsia="el"/>
        </w:rPr>
        <w:t>για την τροποποίηση της αρχικής απόφασης έγκρισης και την ανάκληση των σχετικών αιτήσεων χρηματοδότησης,</w:t>
      </w:r>
    </w:p>
    <w:p>
      <w:pPr>
        <w:pStyle w:val="StructureList1"/>
        <w:spacing w:before="120" w:after="0"/>
        <w:rPr>
          <w:lang w:val="el" w:eastAsia="el"/>
        </w:rPr>
      </w:pPr>
      <w:r>
        <w:rPr>
          <w:lang w:val="el" w:eastAsia="el"/>
        </w:rPr>
        <w:t>ii)</w:t>
      </w:r>
      <w:r>
        <w:rPr>
          <w:lang w:val="en" w:eastAsia="en"/>
        </w:rPr>
        <w:tab/>
      </w:r>
      <w:r>
        <w:rPr>
          <w:lang w:val="el" w:eastAsia="el"/>
        </w:rPr>
        <w:t>επιπλέον, εφόσον απαιτείται, για τη δημοσιονομική διόρθωση και την ανάκτηση των ενισχύσεων από τις αρμόδιες Αρχές ή την αναπροσαρμογή αυτών.</w:t>
      </w:r>
    </w:p>
    <w:p>
      <w:pPr>
        <w:spacing w:before="240" w:after="240"/>
        <w:rPr>
          <w:lang w:val="el" w:eastAsia="el"/>
        </w:rPr>
      </w:pPr>
      <w:r>
        <w:rPr>
          <w:lang w:val="el" w:eastAsia="el"/>
        </w:rPr>
        <w:t>Αναλόγως των ευρημάτων των ελέγχων, τα ποσά της ανάκτησης καταλογίζονται στους ωφελούμενους.</w:t>
      </w:r>
    </w:p>
    <w:p>
      <w:pPr>
        <w:spacing w:before="240" w:after="240"/>
        <w:rPr>
          <w:lang w:val="el" w:eastAsia="el"/>
        </w:rPr>
      </w:pPr>
      <w:r>
        <w:rPr>
          <w:lang w:val="el" w:eastAsia="el"/>
        </w:rPr>
        <w:t>Οι ωφελούμενοι δύνανται να υποβάλλουν ένσταση κατά της παραπάνω απόφασης ανάκλησης,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spacing w:before="240" w:after="240"/>
        <w:rPr>
          <w:lang w:val="el" w:eastAsia="el"/>
        </w:rPr>
      </w:pPr>
      <w:r>
        <w:rPr>
          <w:lang w:val="el" w:eastAsia="el"/>
        </w:rPr>
        <w:t>• H ένσταση υποβάλλεται προς τον Φορέα Διαχείρισης και Ελέγχου εντός προθεσμίας τριάντα (30) ημερών από την κοινοποίηση του πορίσματος του ελέγχου.</w:t>
      </w:r>
    </w:p>
    <w:p>
      <w:pPr>
        <w:spacing w:before="240" w:after="240"/>
        <w:rPr>
          <w:lang w:val="el" w:eastAsia="el"/>
        </w:rPr>
      </w:pPr>
      <w:r>
        <w:rPr>
          <w:lang w:val="el" w:eastAsia="el"/>
        </w:rPr>
        <w:t>• Η ένσταση εξετάζεται από τον Φορέα Διαχείρισης και Ελέγχου, τόσο ως προς τη νομιμότητα της πράξης όσο και ως προς την ουσία της υπόθεσης, εντός προθεσμίας εξήντα (60) ημερών από την υποβολή της ένστασης, ο οποίος και εισηγείται την αποδοχή ή απόρριψή της προς τον Υπουργό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Εφόσον από την απόφαση προκύπτει δημοσιονομική διόρθωση και υποχρέωση επιστροφής ενίσχυσης:</w:t>
      </w:r>
    </w:p>
    <w:p>
      <w:pPr>
        <w:spacing w:before="240" w:after="240"/>
        <w:rPr>
          <w:lang w:val="el" w:eastAsia="el"/>
        </w:rPr>
      </w:pPr>
      <w:r>
        <w:rPr>
          <w:lang w:val="el" w:eastAsia="el"/>
        </w:rPr>
        <w:t>• Η ένσταση υποβάλλεται εγγράφως προς την ΕΥΣΤΑ,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lang w:val="el" w:eastAsia="el"/>
        </w:rPr>
        <w:t>• Η ένσταση εξετάζεται από την ΕΥΣΤΑ τόσο ως προς τη νομιμότητα της πράξης, όσο και ως προς την ουσία της υπόθεσης. Η απόφαση επί της ένστασης εκδίδεται από τη Διαχειριστική Αρχή εντός προθεσμίας εξήντα (60) ημερών από την υποβολή της ένστασης.</w:t>
      </w:r>
    </w:p>
    <w:p>
      <w:pPr>
        <w:spacing w:before="240" w:after="240"/>
        <w:rPr>
          <w:lang w:val="el" w:eastAsia="el"/>
        </w:rPr>
      </w:pPr>
      <w:r>
        <w:rPr>
          <w:lang w:val="el" w:eastAsia="el"/>
        </w:rPr>
        <w:t>Σε περίπτωση διαπίστωσης μη τήρησης των προϋποθέσεων του ΕΚ 2023/2831 (Κανονισμός De Minimis) ή κατά περίπτωση του ΕΕ 1408/2013, η υποχρέωση ανάκτησης αφορά το σύνολο της χορηγηθείσας ενίσχυσης και γίνεται εντόκως από τη χρονική στιγμή που τέθηκε το ποσό στη διάθεση</w:t>
      </w:r>
    </w:p>
    <w:p>
      <w:pPr>
        <w:spacing w:before="240" w:after="240"/>
        <w:rPr>
          <w:lang w:val="el" w:eastAsia="el"/>
        </w:rPr>
      </w:pPr>
      <w:r>
        <w:rPr>
          <w:lang w:val="el" w:eastAsia="el"/>
        </w:rPr>
        <w:t>του δικαιούχου, σύμφωνα με την κείμενη σχετική εθνική και ενωσιακή νομοθεσία, σύμφωνα με το επιτόκιο ανάκτησης που ορίζει η Ευρωπαϊκή Επιτροπή, όπως αυτό καθορίζεται σύμφωνα με την Ανακοίνωσή της σχετικά με την αναθεώρηση της μεθόδου καθορισμού των επιτοκίων αναφοράς και προεξόφλησης (ΕΕ C 14 της 19.1.2008, σ. 6), εφαρμοζόμενου κατά τα λοιπά του Κώδικα Είσπραξης Δημοσίων Εσόδων (ν. 4978/2022, (Α’ 190)..</w:t>
      </w:r>
    </w:p>
    <w:p>
      <w:pPr>
        <w:spacing w:before="240" w:after="240"/>
        <w:rPr>
          <w:lang w:val="el" w:eastAsia="el"/>
        </w:rPr>
      </w:pPr>
      <w:r>
        <w:rPr>
          <w:b/>
          <w:bCs/>
          <w:lang w:val="el" w:eastAsia="el"/>
        </w:rPr>
        <w:t>11 Εμπλεκόμενοι Φορείς</w:t>
      </w:r>
    </w:p>
    <w:p>
      <w:pPr>
        <w:spacing w:before="240" w:after="240"/>
        <w:rPr>
          <w:lang w:val="el" w:eastAsia="el"/>
        </w:rPr>
      </w:pPr>
      <w:r>
        <w:rPr>
          <w:lang w:val="el" w:eastAsia="el"/>
        </w:rPr>
        <w:t>Φορέας Διαχείρισης και Ελέγχου της υλοποίησης του προγράμματος, είναι το Ταμείο Αξιοποίησης της Ιδιωτικής Περιουσίας του Δημοσίου («ΤΑΙΠΕΔ»).</w:t>
      </w:r>
    </w:p>
    <w:p>
      <w:pPr>
        <w:spacing w:before="240" w:after="240"/>
        <w:rPr>
          <w:lang w:val="el" w:eastAsia="el"/>
        </w:rPr>
      </w:pPr>
      <w:r>
        <w:rPr>
          <w:lang w:val="el" w:eastAsia="el"/>
        </w:rPr>
        <w:t>Ο Φορέας Διαχείρισης και Ελέγχου στα πλαίσια του ρόλου του λαμβάνει τις αρμοδιότητες που απορρέουν από τη σύμβασή του με το ΥΠΕΝ. Μεταξύ των ανωτέρω, είναι αρμόδιο για:</w:t>
      </w:r>
    </w:p>
    <w:p>
      <w:pPr>
        <w:pStyle w:val="StructureList1"/>
        <w:spacing w:before="120" w:after="0"/>
        <w:rPr>
          <w:lang w:val="el" w:eastAsia="el"/>
        </w:rPr>
      </w:pPr>
      <w:r>
        <w:rPr>
          <w:lang w:val="el" w:eastAsia="el"/>
        </w:rPr>
        <w:t>i)</w:t>
      </w:r>
      <w:r>
        <w:rPr>
          <w:lang w:val="en" w:eastAsia="en"/>
        </w:rPr>
        <w:tab/>
      </w:r>
      <w:r>
        <w:rPr>
          <w:lang w:val="el" w:eastAsia="el"/>
        </w:rPr>
        <w:t>την υποδοχή των αιτήσεων χρηματοδότησης,</w:t>
      </w:r>
    </w:p>
    <w:p>
      <w:pPr>
        <w:pStyle w:val="StructureList1"/>
        <w:spacing w:before="120" w:after="0"/>
        <w:rPr>
          <w:lang w:val="el" w:eastAsia="el"/>
        </w:rPr>
      </w:pPr>
      <w:r>
        <w:rPr>
          <w:lang w:val="el" w:eastAsia="el"/>
        </w:rPr>
        <w:t>ii)</w:t>
      </w:r>
      <w:r>
        <w:rPr>
          <w:lang w:val="en" w:eastAsia="en"/>
        </w:rPr>
        <w:tab/>
      </w:r>
      <w:r>
        <w:rPr>
          <w:lang w:val="el" w:eastAsia="el"/>
        </w:rPr>
        <w:t>τον έλεγχο και την αξιολόγηση των αιτήσεων,</w:t>
      </w:r>
    </w:p>
    <w:p>
      <w:pPr>
        <w:pStyle w:val="StructureList1"/>
        <w:spacing w:before="120" w:after="0"/>
        <w:rPr>
          <w:lang w:val="el" w:eastAsia="el"/>
        </w:rPr>
      </w:pPr>
      <w:r>
        <w:rPr>
          <w:lang w:val="el" w:eastAsia="el"/>
        </w:rPr>
        <w:t>iii)</w:t>
      </w:r>
      <w:r>
        <w:rPr>
          <w:lang w:val="en" w:eastAsia="en"/>
        </w:rPr>
        <w:tab/>
      </w:r>
      <w:r>
        <w:rPr>
          <w:lang w:val="el" w:eastAsia="el"/>
        </w:rPr>
        <w:t>την έκδοση αποφάσεων έγκρισης ή απόρριψης των αιτήσεων ένταξης στο πρόγραμμα,</w:t>
      </w:r>
    </w:p>
    <w:p>
      <w:pPr>
        <w:pStyle w:val="StructureList1"/>
        <w:spacing w:before="120" w:after="0"/>
        <w:rPr>
          <w:lang w:val="el" w:eastAsia="el"/>
        </w:rPr>
      </w:pPr>
      <w:r>
        <w:rPr>
          <w:lang w:val="el" w:eastAsia="el"/>
        </w:rPr>
        <w:t>iv)</w:t>
      </w:r>
      <w:r>
        <w:rPr>
          <w:lang w:val="en" w:eastAsia="en"/>
        </w:rPr>
        <w:tab/>
      </w:r>
      <w:r>
        <w:rPr>
          <w:lang w:val="el" w:eastAsia="el"/>
        </w:rPr>
        <w:t>τη διαχείριση των ενστάσεων στις προσωρινά και οριστικά υποβληθείσες αιτήσεις του Προγράμματος,</w:t>
      </w:r>
    </w:p>
    <w:p>
      <w:pPr>
        <w:pStyle w:val="StructureList1"/>
        <w:spacing w:before="120" w:after="0"/>
        <w:rPr>
          <w:lang w:val="el" w:eastAsia="el"/>
        </w:rPr>
      </w:pPr>
      <w:r>
        <w:rPr>
          <w:lang w:val="el" w:eastAsia="el"/>
        </w:rPr>
        <w:t>v)</w:t>
      </w:r>
      <w:r>
        <w:rPr>
          <w:lang w:val="en" w:eastAsia="en"/>
        </w:rPr>
        <w:tab/>
      </w:r>
      <w:r>
        <w:rPr>
          <w:lang w:val="el" w:eastAsia="el"/>
        </w:rPr>
        <w:t>την εισήγηση προς τον Υπουργό Περιβάλλοντος και Ενέργειας για την έκδοση αποφάσεων απένταξης ή περικοπής της χρηματοδότησης,</w:t>
      </w:r>
    </w:p>
    <w:p>
      <w:pPr>
        <w:pStyle w:val="StructureList1"/>
        <w:spacing w:before="120" w:after="0"/>
        <w:rPr>
          <w:lang w:val="el" w:eastAsia="el"/>
        </w:rPr>
      </w:pPr>
      <w:r>
        <w:rPr>
          <w:lang w:val="el" w:eastAsia="el"/>
        </w:rPr>
        <w:t>vi)</w:t>
      </w:r>
      <w:r>
        <w:rPr>
          <w:lang w:val="en" w:eastAsia="en"/>
        </w:rPr>
        <w:tab/>
      </w:r>
      <w:r>
        <w:rPr>
          <w:lang w:val="el" w:eastAsia="el"/>
        </w:rPr>
        <w:t>την εισήγηση για την πραγματοποίηση των διαδικασιών εκκαθάρισης και καταβολής πληρωμών του Προγράμματος από τη Γενική Διεύθυνση Οικονομικών Υπηρεσιών του ΥΠΕΝ και εν γένει την υποστήριξη των Φορέων Υλοποίησης και Οικονομικής Διαχείρισης στην διαχειριστική παρακολούθηση του Προγράμματος,</w:t>
      </w:r>
    </w:p>
    <w:p>
      <w:pPr>
        <w:pStyle w:val="StructureList1"/>
        <w:spacing w:before="120" w:after="0"/>
        <w:rPr>
          <w:lang w:val="el" w:eastAsia="el"/>
        </w:rPr>
      </w:pPr>
      <w:r>
        <w:rPr>
          <w:lang w:val="el" w:eastAsia="el"/>
        </w:rPr>
        <w:t>vii)</w:t>
      </w:r>
      <w:r>
        <w:rPr>
          <w:lang w:val="en" w:eastAsia="en"/>
        </w:rPr>
        <w:tab/>
      </w:r>
      <w:r>
        <w:rPr>
          <w:lang w:val="el" w:eastAsia="el"/>
        </w:rPr>
        <w:t>την οργάνωση και λειτουργία γραφείου εξυπηρέτησης (Helpdesk) για το Πρόγραμμα,</w:t>
      </w:r>
    </w:p>
    <w:p>
      <w:pPr>
        <w:pStyle w:val="StructureList1"/>
        <w:spacing w:before="120" w:after="0"/>
        <w:rPr>
          <w:lang w:val="el" w:eastAsia="el"/>
        </w:rPr>
      </w:pPr>
      <w:r>
        <w:rPr>
          <w:lang w:val="el" w:eastAsia="el"/>
        </w:rPr>
        <w:t>viii)</w:t>
      </w:r>
      <w:r>
        <w:rPr>
          <w:lang w:val="en" w:eastAsia="en"/>
        </w:rPr>
        <w:tab/>
      </w:r>
      <w:r>
        <w:rPr>
          <w:lang w:val="el" w:eastAsia="el"/>
        </w:rPr>
        <w:t>την ενημέρωση του σχετικού διαδικτυακού τόπου του Προγράμματος με συχνές ερωτήσεις - απαντήσεις για τη διασαφήνιση των όρων και προϋποθέσεων της παρούσας, καθώς και όλων των σχετικών θεμάτων που ανακύπτουν κατά την υλοποίηση του Προγράμματος,</w:t>
      </w:r>
    </w:p>
    <w:p>
      <w:pPr>
        <w:pStyle w:val="StructureList1"/>
        <w:spacing w:before="120" w:after="0"/>
        <w:rPr>
          <w:lang w:val="el" w:eastAsia="el"/>
        </w:rPr>
      </w:pPr>
      <w:r>
        <w:rPr>
          <w:lang w:val="el" w:eastAsia="el"/>
        </w:rPr>
        <w:t>ix)</w:t>
      </w:r>
      <w:r>
        <w:rPr>
          <w:lang w:val="en" w:eastAsia="en"/>
        </w:rPr>
        <w:tab/>
      </w:r>
      <w:r>
        <w:rPr>
          <w:lang w:val="el" w:eastAsia="el"/>
        </w:rPr>
        <w:t>την παροχή υπηρεσιών ελέγχου υλοποίησης των ενισχυόμενων δράσεων των ωφελούμενων,</w:t>
      </w:r>
    </w:p>
    <w:p>
      <w:pPr>
        <w:pStyle w:val="StructureList1"/>
        <w:spacing w:before="120" w:after="0"/>
        <w:rPr>
          <w:lang w:val="el" w:eastAsia="el"/>
        </w:rPr>
      </w:pPr>
      <w:r>
        <w:rPr>
          <w:lang w:val="el" w:eastAsia="el"/>
        </w:rPr>
        <w:t>x)</w:t>
      </w:r>
      <w:r>
        <w:rPr>
          <w:lang w:val="en" w:eastAsia="en"/>
        </w:rPr>
        <w:tab/>
      </w:r>
      <w:r>
        <w:rPr>
          <w:lang w:val="el" w:eastAsia="el"/>
        </w:rPr>
        <w:t>την ανάπτυξη και παραγωγική λειτουργία ενός Ολοκληρωμένου Πληροφοριακού Συστήματος για την υποστήριξη του Προγράμματος,</w:t>
      </w:r>
    </w:p>
    <w:p>
      <w:pPr>
        <w:pStyle w:val="StructureList1"/>
        <w:spacing w:before="120" w:after="0"/>
        <w:rPr>
          <w:lang w:val="el" w:eastAsia="el"/>
        </w:rPr>
      </w:pPr>
      <w:r>
        <w:rPr>
          <w:lang w:val="el" w:eastAsia="el"/>
        </w:rPr>
        <w:t>xi)</w:t>
      </w:r>
      <w:r>
        <w:rPr>
          <w:lang w:val="en" w:eastAsia="en"/>
        </w:rPr>
        <w:tab/>
      </w:r>
      <w:r>
        <w:rPr>
          <w:lang w:val="el" w:eastAsia="el"/>
        </w:rPr>
        <w:t>την παροχή νομικών συμβουλευτικών υπηρεσιών.</w:t>
      </w:r>
    </w:p>
    <w:p>
      <w:pPr>
        <w:spacing w:before="240" w:after="240"/>
        <w:rPr>
          <w:lang w:val="el" w:eastAsia="el"/>
        </w:rPr>
      </w:pPr>
      <w:r>
        <w:rPr>
          <w:lang w:val="el" w:eastAsia="el"/>
        </w:rPr>
        <w:t>Ο Φορέας Διαχείρισης και Ελέγχου έχει γνώση και τήρηση των διαδικασιών που απαιτούνται στο πλαίσιο του Συστήματος διαχείρισης και ελέγχου των Δράσεων και των Έργων του Ταμείου Ανάκαμψης και Ανθεκτικότητας. Για την εκτέλεση επιμέρους εργασιών που σχετίζονται με τη διενέργεια επαληθεύσεων και ελέγχων, και κάθε σχετική διαδικασία διαχείρισης, καθώς και για τη αξιολόγηση των αιτήσεων, ο Φορέας Διαχείρισης και Ελέγχου μπορεί να ορίζει ομάδες εργασίας και να αναθέτει την εκτέλεση εργασιών ελέγχου σε στελέχη/συνεργάτες που εντάσσονται σε αυτές.</w:t>
      </w:r>
    </w:p>
    <w:p>
      <w:pPr>
        <w:spacing w:before="240" w:after="240"/>
        <w:rPr>
          <w:lang w:val="el" w:eastAsia="el"/>
        </w:rPr>
      </w:pPr>
      <w:r>
        <w:rPr>
          <w:lang w:val="el" w:eastAsia="el"/>
        </w:rPr>
        <w:t>Ειδικά, για την εξέταση των κατά περίπτωση ενστάσεων που δύναται να υποβληθούν από ενδιαφερόμενους στο Πρόγραμμα, ορίζεται με απόφαση του Φορέα Διαχείρισης και Ελέγχου Επιτροπή Ενστάσεων. Η Επιτροπή αποφαίνεται επί των υποβληθεισών ενστάσεων και υποβάλει εγγράφως τις εισηγήσεις της, που λαμβάνει τις τελικές αποφάσεις δια του νόμιμου εκπροσώπου του. Η Επιτροπή υποστηρίζεται στο έργο της από τις ομάδες της προηγούμενης παραγράφου.</w:t>
      </w:r>
    </w:p>
    <w:p>
      <w:pPr>
        <w:spacing w:before="240" w:after="240"/>
        <w:rPr>
          <w:lang w:val="el" w:eastAsia="el"/>
        </w:rPr>
      </w:pPr>
      <w:r>
        <w:rPr>
          <w:lang w:val="el" w:eastAsia="el"/>
        </w:rPr>
        <w:t>Ο Φορέας Διαχείρισης και Ελέγχου του Προγράμματος δύναται να εισηγείται μέτρα για την εύρυθμη εξέλιξη της υλοποίησης των έργων του Προγράμματος και να διενεργεί ελέγχους στους Δικαιούχους για να επιβεβαιώσει την τήρηση των όρων και προϋποθέσεων του προγράμματος. Οι Δικαιούχοι, σε περίπτωση που επιλεγούν για έλεγχο, πρέπει να υποβάλουν και να επιδείξουν κάθε παραστατικό και στοιχείο που κριθεί ότι συμβάλλει στην εξαγωγή ασφαλών συμπερασμάτων για την τήρηση των υποχρεώσεών τους. Η παράλειψη/ άρνηση υποβολής/επίδειξης των παραπάνω στοιχείων ή η ανακριβής δήλωση στοιχείων αποτελεί λόγο αθέτησης των όρων και προϋποθέσεων. Για τη διενέργεια των ανωτέρω ελέγχων ο Φορέας Διαχείρισης και Ελέγχου δύναται να υποστηρίζεται από ομάδα έργου (ως επικουρικός ελεγκτικός μηχανισμός του προγράμματος) που στελεχώνεται από υπαλλήλους των κατά περίπτωση αρμόδιων ως προς το τεχνικό αντικείμενο υπηρεσιών του Υπουργείου Περιβάλλοντος και Ενέργειας.</w:t>
      </w:r>
    </w:p>
    <w:p>
      <w:pPr>
        <w:spacing w:before="240" w:after="240"/>
        <w:rPr>
          <w:lang w:val="el" w:eastAsia="el"/>
        </w:rPr>
      </w:pPr>
      <w:r>
        <w:rPr>
          <w:lang w:val="el" w:eastAsia="el"/>
        </w:rPr>
        <w:t>Ο Φορέας Διαχείρισης και Ελέγχου διατηρεί το δικαίωμα να ζητήσει από τους ωφελούμενους πρόσθετες διευκρινίσεις ή λοιπές πληροφορίες σε οποιοδήποτε στάδιο εξέλιξης των έργων.</w:t>
      </w:r>
    </w:p>
    <w:p>
      <w:pPr>
        <w:spacing w:before="240" w:after="240"/>
        <w:rPr>
          <w:lang w:val="el" w:eastAsia="el"/>
        </w:rPr>
      </w:pPr>
      <w:r>
        <w:rPr>
          <w:lang w:val="el" w:eastAsia="el"/>
        </w:rPr>
        <w:t>Η Επιτελική Δομή ΕΣΠΑ ΥΠΕΝ ορίζεται ως φορέας Υλοποίησης και είναι αρμόδια για:</w:t>
      </w:r>
    </w:p>
    <w:p>
      <w:pPr>
        <w:spacing w:before="240" w:after="240"/>
        <w:rPr>
          <w:lang w:val="el" w:eastAsia="el"/>
        </w:rPr>
      </w:pPr>
      <w:r>
        <w:rPr>
          <w:lang w:val="el" w:eastAsia="el"/>
        </w:rPr>
        <w:t>i. τον σχεδιασμό των διαδικασιών του Προγράμματος σε συνεργασία με τις αρμόδιες υπηρεσίες του Υπουργείου Ευθύνης,</w:t>
      </w:r>
    </w:p>
    <w:p>
      <w:pPr>
        <w:spacing w:before="240" w:after="240"/>
        <w:rPr>
          <w:lang w:val="el" w:eastAsia="el"/>
        </w:rPr>
      </w:pPr>
      <w:r>
        <w:rPr>
          <w:lang w:val="el" w:eastAsia="el"/>
        </w:rPr>
        <w:t>ii. να δύναται να διενεργεί συστημικούς και δειγματοληπτικούς ελέγχους για την πιστοποίηση της τήρησης των όρων και προϋποθέσεων του Προγράμματος, την αξιοπιστία των πληροφοριών και στοιχείων που δηλώνονται και τηρούνται, καθώς και την επιβεβαίωση της ορθής εκτέλεσης των υποχρεώσεων που έχει αναλάβει ο Φορέας Διαχείρισης και Ελέγχου,</w:t>
      </w:r>
    </w:p>
    <w:p>
      <w:pPr>
        <w:spacing w:before="240" w:after="240"/>
        <w:rPr>
          <w:lang w:val="el" w:eastAsia="el"/>
        </w:rPr>
      </w:pPr>
      <w:r>
        <w:rPr>
          <w:lang w:val="el" w:eastAsia="el"/>
        </w:rPr>
        <w:t>iii. να δύναται να διενεργεί επίσης ελέγχους σε ωφελούμενους για να επιβεβαιώσει την τήρηση των όρων και προϋποθέσεων του Προγράμματος. Η παράλειψη, άρνηση υποβολής / επίδειξης των παραπάνω στοιχείων ή η ανακριβής δήλωση στοιχείων αποτελεί λόγο αθέτησης των όρων και προϋποθέσεων και επιβάλλονται οι προβλεπόμενες κυρώσεις,</w:t>
      </w:r>
    </w:p>
    <w:p>
      <w:pPr>
        <w:spacing w:before="240" w:after="240"/>
        <w:rPr>
          <w:lang w:val="el" w:eastAsia="el"/>
        </w:rPr>
      </w:pPr>
      <w:r>
        <w:rPr>
          <w:lang w:val="el" w:eastAsia="el"/>
        </w:rPr>
        <w:t>iv. την παρακολούθηση της πορείας του Προγράμματος, του σχεδιασμού και της μέριμνας έκδοσης των απαραίτητων οδηγιών - κατευθύνσεων προς τους εμπλεκόμενους φορείς,</w:t>
      </w:r>
    </w:p>
    <w:p>
      <w:pPr>
        <w:spacing w:before="240" w:after="240"/>
        <w:rPr>
          <w:lang w:val="el" w:eastAsia="el"/>
        </w:rPr>
      </w:pPr>
      <w:r>
        <w:rPr>
          <w:lang w:val="el" w:eastAsia="el"/>
        </w:rPr>
        <w:t>v. τον έλεγχο για την παραλαβή των παρεχόμενων υπηρεσιών του Φορέα Διαχείρισης και Ελέγχου του Προγράμματος σύμφωνα με την ισχύουσα σχετική Σύμβαση,</w:t>
      </w:r>
    </w:p>
    <w:p>
      <w:pPr>
        <w:spacing w:before="240" w:after="240"/>
        <w:rPr>
          <w:lang w:val="el" w:eastAsia="el"/>
        </w:rPr>
      </w:pPr>
      <w:r>
        <w:rPr>
          <w:lang w:val="el" w:eastAsia="el"/>
        </w:rPr>
        <w:t>vi. τον έλεγχο για την παραλαβή των παρεχόμενων υπηρεσιών για την παρακολούθηση και τον τελικό απολογισμό του Προγράμματος σύμφωνα με την ισχύουσα Σύμβαση του Φορέα Διαχείρισης και Ελέγχου,</w:t>
      </w:r>
    </w:p>
    <w:p>
      <w:pPr>
        <w:spacing w:before="240" w:after="240"/>
        <w:rPr>
          <w:lang w:val="el" w:eastAsia="el"/>
        </w:rPr>
      </w:pPr>
      <w:r>
        <w:rPr>
          <w:lang w:val="el" w:eastAsia="el"/>
        </w:rPr>
        <w:t>vii. την μέριμνα για τήρηση αρχείου με όλες τις πληροφορίες που είναι αναγκαίες για τα οικονομικά έτη από την ημερομηνία χορήγησης της τελευταίας μεμονωμένης ενίσχυσης δυνάμει της παρούσας, του Κανονισμού ΕΕ 2023/2831, De Minimis, όπως ισχύει. Ειδικότερα οι πληροφορίες θα πρέπει να διατηρούνται επί 10 οικονομικά έτη από την ημερομηνία χορήγησης της ενίσχυσης (σε περίπτωση καθεστώτων ενίσχυσης από την ημερομηνία χορήγησης της τελευταίας μεμονωμένης ενίσχυσης).</w:t>
      </w:r>
    </w:p>
    <w:p>
      <w:pPr>
        <w:spacing w:before="240" w:after="240"/>
        <w:rPr>
          <w:lang w:val="el" w:eastAsia="el"/>
        </w:rPr>
      </w:pPr>
      <w:r>
        <w:rPr>
          <w:lang w:val="el" w:eastAsia="el"/>
        </w:rPr>
        <w:t>Αρμόδιος Φορέας για τη καταβολής της αναλογούσας επιδότησης (εφεξής «φορέας Οικονομικής Διαχείρισης») ορίζεται η Γενική Διεύθυνση Οικονομικών Υπηρεσιών του ΥΠΕΝ.</w:t>
      </w:r>
    </w:p>
    <w:p>
      <w:pPr>
        <w:spacing w:before="240" w:after="240"/>
        <w:rPr>
          <w:lang w:val="el" w:eastAsia="el"/>
        </w:rPr>
      </w:pPr>
      <w:r>
        <w:rPr>
          <w:lang w:val="el" w:eastAsia="el"/>
        </w:rPr>
        <w:t>Το έργο του Φορέα Οικονομικής Διαχείρισης είναι η:</w:t>
      </w:r>
    </w:p>
    <w:p>
      <w:pPr>
        <w:pStyle w:val="StructureList1"/>
        <w:spacing w:before="120" w:after="0"/>
        <w:rPr>
          <w:lang w:val="el" w:eastAsia="el"/>
        </w:rPr>
      </w:pPr>
      <w:r>
        <w:rPr>
          <w:lang w:val="el" w:eastAsia="el"/>
        </w:rPr>
        <w:t>i)</w:t>
      </w:r>
      <w:r>
        <w:rPr>
          <w:lang w:val="en" w:eastAsia="en"/>
        </w:rPr>
        <w:tab/>
      </w:r>
      <w:r>
        <w:rPr>
          <w:lang w:val="el" w:eastAsia="el"/>
        </w:rPr>
        <w:t>καταβολή της αναλογούσας επιδότησης,</w:t>
      </w:r>
    </w:p>
    <w:p>
      <w:pPr>
        <w:pStyle w:val="StructureList1"/>
        <w:spacing w:before="120" w:after="0"/>
        <w:rPr>
          <w:lang w:val="el" w:eastAsia="el"/>
        </w:rPr>
      </w:pPr>
      <w:r>
        <w:rPr>
          <w:lang w:val="el" w:eastAsia="el"/>
        </w:rPr>
        <w:t>ii)</w:t>
      </w:r>
      <w:r>
        <w:rPr>
          <w:lang w:val="en" w:eastAsia="en"/>
        </w:rPr>
        <w:tab/>
      </w:r>
      <w:r>
        <w:rPr>
          <w:lang w:val="el" w:eastAsia="el"/>
        </w:rPr>
        <w:t>λειτουργία των δράσεων για τις κινήσεις των λογαριασμών του Προγράμματος και για τα θέματα που σχετίζονται με καταβολές και επιστροφές ποσών κατά τη διάρκεια υλοποίησης του προγράμματος,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 στο πλαίσιο των αρμοδιοτήτων της,</w:t>
      </w:r>
    </w:p>
    <w:p>
      <w:pPr>
        <w:pStyle w:val="StructureList1"/>
        <w:spacing w:before="120" w:after="0"/>
        <w:rPr>
          <w:lang w:val="el" w:eastAsia="el"/>
        </w:rPr>
      </w:pPr>
      <w:r>
        <w:rPr>
          <w:lang w:val="el" w:eastAsia="el"/>
        </w:rPr>
        <w:t>iii)</w:t>
      </w:r>
      <w:r>
        <w:rPr>
          <w:lang w:val="en" w:eastAsia="en"/>
        </w:rPr>
        <w:tab/>
      </w:r>
      <w:r>
        <w:rPr>
          <w:lang w:val="el" w:eastAsia="el"/>
        </w:rPr>
        <w:t>διαχείριση των σχετικών διαδικασιών εκκαθάρισης και καταβολής των πληρωμών του Προγράμματος,</w:t>
      </w:r>
    </w:p>
    <w:p>
      <w:pPr>
        <w:pStyle w:val="StructureList1"/>
        <w:spacing w:before="120" w:after="0"/>
        <w:rPr>
          <w:lang w:val="el" w:eastAsia="el"/>
        </w:rPr>
      </w:pPr>
      <w:r>
        <w:rPr>
          <w:lang w:val="el" w:eastAsia="el"/>
        </w:rPr>
        <w:t>iv)</w:t>
      </w:r>
      <w:r>
        <w:rPr>
          <w:lang w:val="en" w:eastAsia="en"/>
        </w:rPr>
        <w:tab/>
      </w:r>
      <w:r>
        <w:rPr>
          <w:lang w:val="el" w:eastAsia="el"/>
        </w:rPr>
        <w:t>συνεργασία με τον Φορέα Διαχείρισης και Ελέγχου για την παρακολούθηση και τον τελικό απολογισμό του Προγράμματος,</w:t>
      </w:r>
    </w:p>
    <w:p>
      <w:pPr>
        <w:pStyle w:val="StructureList1"/>
        <w:spacing w:before="120" w:after="0"/>
        <w:rPr>
          <w:lang w:val="el" w:eastAsia="el"/>
        </w:rPr>
      </w:pPr>
      <w:r>
        <w:rPr>
          <w:lang w:val="el" w:eastAsia="el"/>
        </w:rPr>
        <w:t>v)</w:t>
      </w:r>
      <w:r>
        <w:rPr>
          <w:lang w:val="en" w:eastAsia="en"/>
        </w:rPr>
        <w:tab/>
      </w:r>
      <w:r>
        <w:rPr>
          <w:lang w:val="el" w:eastAsia="el"/>
        </w:rPr>
        <w:t>υποστήριξη και λειτουργία των σχετικών διαδικασιών για την υλοποίηση των escrow accounts, βάσει της κείμενης νομοθεσίας.</w:t>
      </w:r>
    </w:p>
    <w:p>
      <w:pPr>
        <w:spacing w:before="240" w:after="240"/>
        <w:rPr>
          <w:lang w:val="el" w:eastAsia="el"/>
        </w:rPr>
      </w:pPr>
      <w:r>
        <w:rPr>
          <w:lang w:val="el" w:eastAsia="el"/>
        </w:rPr>
        <w:t xml:space="preserve">12 </w:t>
      </w:r>
      <w:r>
        <w:rPr>
          <w:b/>
          <w:bCs/>
          <w:lang w:val="el" w:eastAsia="el"/>
        </w:rPr>
        <w:t>Ενέργειες δημοσιότητας και ενημέρωσης</w:t>
      </w:r>
    </w:p>
    <w:p>
      <w:pPr>
        <w:spacing w:before="240" w:after="240"/>
        <w:rPr>
          <w:lang w:val="el" w:eastAsia="el"/>
        </w:rPr>
      </w:pPr>
      <w:r>
        <w:rPr>
          <w:lang w:val="el" w:eastAsia="el"/>
        </w:rPr>
        <w:t>Με σκοπό την πληρέστερη ενημέρωση των ωφελούμενων και των δυνητικών προμηθευτών του Προγράμματος, ο Φορέας Υλοποίησης, ο Φορέας Διαχείρισης και Ελέγχου, και ο Φορέας Οικονομικής Διαχείρισης προβαίνουν στις κατά περίπτωση απαραίτητες ενέργειες δημοσιότητας, σύμφωνα με τους κανόνες δημοσιότητας του Ταμείου Ανάκαμψης και Ανθεκτικότητας, όπως αυτοί προβλέπονται στον Κανονισμό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Οι ενδιαφερόμενοι μπορούν να ενημερώνονται για το Πρόγραμμα μέσα από το δικτυακό τόπο του Προγράμματος. Επιπλέον, μπορούν να επικοινωνούν με το γραφείο εξυπηρέτησης του Προγράμματος (helpdesk) μέσω τηλεφώνου και ηλεκτρονικής επικοινωνίας, για να λαμβάνουν πληροφόρηση και απαντήσεις σε ερωτήματα που υποβάλουν.</w:t>
      </w:r>
    </w:p>
    <w:p>
      <w:pPr>
        <w:spacing w:before="240" w:after="240"/>
        <w:rPr>
          <w:lang w:val="el" w:eastAsia="el"/>
        </w:rPr>
      </w:pPr>
      <w:r>
        <w:rPr>
          <w:lang w:val="el" w:eastAsia="el"/>
        </w:rPr>
        <w:t>Οι προμηθευτές που προβαίνουν σε διαφημιστικές καμπάνιες υπό οποιαδήποτε μορφή (τηλεόραση, ραδιόφωνο, έντυπο υλικό, ειδική προωθητική ενέργεια κλπ.), στις οποίες υπάρχει αναφορά στο παρόν Πρόγραμμα, υποχρεούνται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ενημέρωσης και δημοσιότητας, και εξειδικεύονται στον Οδηγό Επικοινωνίας Σχεδίου Ελλάδα 2.0 και να ακολουθούν τις κατευθυντήριες οδηγίες που θα εκδίδονται και θα αναρτώνται στο δικτυακό τόπο του Προγράμματος.</w:t>
      </w:r>
    </w:p>
    <w:p>
      <w:pPr>
        <w:spacing w:before="240" w:after="240"/>
        <w:rPr>
          <w:lang w:val="el" w:eastAsia="el"/>
        </w:rPr>
      </w:pPr>
      <w:r>
        <w:rPr>
          <w:lang w:val="el" w:eastAsia="el"/>
        </w:rPr>
        <w:t xml:space="preserve">13 </w:t>
      </w:r>
      <w:r>
        <w:rPr>
          <w:b/>
          <w:bCs/>
          <w:lang w:val="el" w:eastAsia="el"/>
        </w:rPr>
        <w:t>Τελικές ρυθμίσεις</w:t>
      </w:r>
    </w:p>
    <w:p>
      <w:pPr>
        <w:spacing w:before="240" w:after="240"/>
        <w:rPr>
          <w:lang w:val="el" w:eastAsia="el"/>
        </w:rPr>
      </w:pPr>
      <w:r>
        <w:rPr>
          <w:u w:val="single"/>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της παρούσης, το Υπουργείο Ενέργειας και Περιβάλλοντος ενεργεί υπό την ιδιότητα του Υπευθύνου Επεξεργασίας σύμφωνα με τις διατάξεις του Γενικού Κανονισμού Προστασίας Δεδομένων, ο δε Φορέας Διαχείρισης και Ελέγχου υπό την ιδιότητα του Εκτελούντος την Επεξεργασία. Αμφότεροι, οφείλουν να τηρούν όλες τις υποχρεώσεις που απορρέουν από́ το Γενικό́ Κανονισμό́ για την Προστασία Δεδομένων (ΕΕ) 2016/679 του Ευρωπαϊκού́ Κοινοβουλίου και του Συμβουλίου της 27ης Απρίλιου 2016 (ΓΚΠΔ), καθώς και τις διατάξεις του ν. 4624/2019 (Α’ 137) που συνάδουν με την ιδιότητά τους.</w:t>
      </w:r>
    </w:p>
    <w:p>
      <w:pPr>
        <w:spacing w:before="240" w:after="240"/>
        <w:rPr>
          <w:lang w:val="el" w:eastAsia="el"/>
        </w:rPr>
      </w:pPr>
      <w:r>
        <w:rPr>
          <w:lang w:val="el" w:eastAsia="el"/>
        </w:rPr>
        <w:t>Επίσης, το Υπουργείο Περιβάλλοντος και Ενέργειας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Τέλος, το Υπουργείο Περιβάλλοντος και Ενέργειας έχει την υποχρέωση επεξεργασίας των λαμβανομένων πληροφοριών αποκλειστικά και μόνον για τους σκοπούς της παρούσας.</w:t>
      </w:r>
    </w:p>
    <w:p>
      <w:pPr>
        <w:spacing w:before="240" w:after="240"/>
        <w:rPr>
          <w:lang w:val="el" w:eastAsia="el"/>
        </w:rPr>
      </w:pPr>
      <w:r>
        <w:rPr>
          <w:lang w:val="el" w:eastAsia="el"/>
        </w:rPr>
        <w:t xml:space="preserve">14 </w:t>
      </w:r>
      <w:r>
        <w:rPr>
          <w:b/>
          <w:bCs/>
          <w:lang w:val="el" w:eastAsia="el"/>
        </w:rPr>
        <w:t>Κατάλογος Παραρτημάτων</w:t>
      </w:r>
    </w:p>
    <w:p>
      <w:pPr>
        <w:spacing w:before="240" w:after="240"/>
        <w:rPr>
          <w:lang w:val="el" w:eastAsia="el"/>
        </w:rPr>
      </w:pPr>
      <w:r>
        <w:rPr>
          <w:lang w:val="el" w:eastAsia="el"/>
        </w:rPr>
        <w:t>Η Πρόσκληση συνοδεύεται από τα ακόλουθα παραρτήματα:</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Πληροφορίες για την υποβολή, έγκριση, υλοποίηση και καταβολή της Αίτησης</w:t>
      </w:r>
    </w:p>
    <w:p>
      <w:pPr>
        <w:spacing w:before="240" w:after="240"/>
        <w:rPr>
          <w:lang w:val="el" w:eastAsia="el"/>
        </w:rPr>
      </w:pPr>
      <w:r>
        <w:rPr>
          <w:lang w:val="el" w:eastAsia="el"/>
        </w:rPr>
        <w:t>Συμμετοχής στο Πρόγραμμα μέσω της ψηφιακής πλατφόρμας του Προγράμματος</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Λειτουργία Καταπιστευτικού Λογαριασμού (escrow account)</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Δικαιολογητικά και Όροι Συμμετοχής</w:t>
      </w:r>
    </w:p>
    <w:p>
      <w:pPr>
        <w:pStyle w:val="Title"/>
        <w:spacing w:before="120" w:after="360"/>
        <w:rPr>
          <w:lang w:val="el" w:eastAsia="el"/>
        </w:rPr>
      </w:pPr>
      <w:r>
        <w:rPr>
          <w:lang w:val="el" w:eastAsia="el"/>
        </w:rPr>
        <w:t xml:space="preserve">Παράρτημα ΙV: </w:t>
      </w:r>
    </w:p>
    <w:p>
      <w:pPr>
        <w:pStyle w:val="Title"/>
        <w:spacing w:before="120" w:after="360"/>
        <w:rPr>
          <w:lang w:val="el" w:eastAsia="el"/>
        </w:rPr>
      </w:pPr>
      <w:r>
        <w:rPr>
          <w:lang w:val="el" w:eastAsia="el"/>
        </w:rPr>
        <w:t>Δικαιολογητικά Καταβολής Επιχορήγησης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Ορισμός ΜΜΕ</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Προϋποθέσεις Κανονισμώνού ΕΕ 2023/2831 De Minimis</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Μη Επιλέξιμοι ΚΑΔ</w:t>
      </w:r>
    </w:p>
    <w:p>
      <w:pPr>
        <w:pStyle w:val="Title"/>
        <w:spacing w:before="120" w:after="360"/>
        <w:rPr>
          <w:lang w:val="el" w:eastAsia="el"/>
        </w:rPr>
      </w:pPr>
      <w:r>
        <w:rPr>
          <w:lang w:val="el" w:eastAsia="el"/>
        </w:rPr>
        <w:t xml:space="preserve">Παράρτημα VIΙI: </w:t>
      </w:r>
    </w:p>
    <w:p>
      <w:pPr>
        <w:pStyle w:val="Title"/>
        <w:spacing w:before="120" w:after="360"/>
        <w:rPr>
          <w:lang w:val="el" w:eastAsia="el"/>
        </w:rPr>
      </w:pPr>
      <w:r>
        <w:rPr>
          <w:lang w:val="el" w:eastAsia="el"/>
        </w:rPr>
        <w:t>Διαδικτυακές Υπηρεσίες (WS) μέσω Τρίτων Συστημάτων</w:t>
      </w:r>
    </w:p>
    <w:p>
      <w:pPr>
        <w:pStyle w:val="Title"/>
        <w:spacing w:before="120" w:after="360"/>
        <w:rPr>
          <w:lang w:val="el" w:eastAsia="el"/>
        </w:rPr>
      </w:pPr>
      <w:r>
        <w:rPr>
          <w:lang w:val="el" w:eastAsia="el"/>
        </w:rPr>
        <w:t>Παράρτημα IX:</w:t>
      </w:r>
    </w:p>
    <w:p>
      <w:pPr>
        <w:pStyle w:val="Title"/>
        <w:spacing w:before="120" w:after="360"/>
        <w:rPr>
          <w:lang w:val="el" w:eastAsia="el"/>
        </w:rPr>
      </w:pPr>
      <w:r>
        <w:rPr>
          <w:lang w:val="el" w:eastAsia="el"/>
        </w:rPr>
        <w:t>. Κανόνες Σώρευσης</w:t>
      </w:r>
    </w:p>
    <w:p>
      <w:pPr>
        <w:pStyle w:val="Title"/>
        <w:spacing w:before="120" w:after="360"/>
        <w:rPr>
          <w:lang w:val="el" w:eastAsia="el"/>
        </w:rPr>
      </w:pPr>
      <w:r>
        <w:rPr>
          <w:lang w:val="el" w:eastAsia="el"/>
        </w:rPr>
        <w:t>Παράρτημα X:</w:t>
      </w:r>
    </w:p>
    <w:p>
      <w:pPr>
        <w:pStyle w:val="Title"/>
        <w:spacing w:before="120" w:after="360"/>
        <w:rPr>
          <w:lang w:val="el" w:eastAsia="el"/>
        </w:rPr>
      </w:pPr>
      <w:r>
        <w:rPr>
          <w:lang w:val="el" w:eastAsia="el"/>
        </w:rPr>
        <w:t>. Υπόδειγμα Υπεύθυνης Δήλωσης Πραγματικών Δικαιούχων</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 Υπόδειγμα Υπεύθυνης Δήλωσης Σώρευσης</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ΧΙI: Υπόδειγμα Υπεύθυνης Δήλωσης Σώρευσης (για πρωτογενή γεωργική παραγωγή)</w:t>
      </w:r>
    </w:p>
    <w:p>
      <w:pPr>
        <w:spacing w:before="240" w:after="240"/>
        <w:rPr>
          <w:lang w:val="el" w:eastAsia="el"/>
        </w:rPr>
      </w:pPr>
      <w:r>
        <w:rPr>
          <w:lang w:val="el" w:eastAsia="el"/>
        </w:rPr>
        <w:t>ΠΑΡΑΡΤΗΜΑ ΧΙΙΙ: Υπόδειγμα Υπεύθυνης Δήλωσης Επίτευξης Στόχου Προγράμματος</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ΧIV: Βεβαίωση Εκτίμησης Εκπομπών CO2 υφιστάμενου Συστήματος/Συσκευής βάσει συντελεστών απόδοσης και εκπομπών κατά ΚΕΝΑΚ</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ΧV: Βεβαίωση Μείωσης Εκπομπών CO2 από Αντικατάσταση Συστήματος/Συσκευής βάσει συντελεστών απόδοσης και εκπομπών κατά ΚΕΝΑΚ</w:t>
      </w:r>
    </w:p>
    <w:p>
      <w:pPr>
        <w:pStyle w:val="Title"/>
        <w:spacing w:before="120" w:after="360"/>
        <w:rPr>
          <w:lang w:val="el" w:eastAsia="el"/>
        </w:rPr>
      </w:pPr>
      <w:r>
        <w:rPr>
          <w:lang w:val="el" w:eastAsia="el"/>
        </w:rPr>
        <w:t xml:space="preserve">Παράρτημα XVI: </w:t>
      </w:r>
    </w:p>
    <w:p>
      <w:pPr>
        <w:pStyle w:val="Title"/>
        <w:spacing w:before="120" w:after="360"/>
        <w:rPr>
          <w:lang w:val="el" w:eastAsia="el"/>
        </w:rPr>
      </w:pPr>
      <w:r>
        <w:rPr>
          <w:lang w:val="el" w:eastAsia="el"/>
        </w:rPr>
        <w:t>Βεβαίωση Εγκαταστάτη</w:t>
      </w:r>
    </w:p>
    <w:p>
      <w:pPr>
        <w:rPr>
          <w:lang w:val="el" w:eastAsia="el"/>
        </w:rPr>
      </w:pPr>
      <w:r>
        <w:rPr>
          <w:b/>
          <w:bCs/>
          <w:lang w:val="el" w:eastAsia="el"/>
        </w:rPr>
        <w:t>ΠΑΡΑΡΤΗΜΑ Ι Πληροφορίες για την υποβολή, έγκριση, και υλοποίηση παρεμβάσεων της Αίτησης Συμμετοχής στο Πρόγραμμα μέσω της ψηφιακής πλατφόρμας του Προγράμματος</w:t>
      </w:r>
    </w:p>
    <w:p>
      <w:pPr>
        <w:spacing w:before="240" w:after="240"/>
        <w:rPr>
          <w:lang w:val="el" w:eastAsia="el"/>
        </w:rPr>
      </w:pPr>
      <w:r>
        <w:rPr>
          <w:b/>
          <w:bCs/>
          <w:lang w:val="el" w:eastAsia="el"/>
        </w:rPr>
        <w:t>Σύνοψη</w:t>
      </w:r>
    </w:p>
    <w:p>
      <w:pPr>
        <w:spacing w:before="240" w:after="240"/>
        <w:rPr>
          <w:lang w:val="el" w:eastAsia="el"/>
        </w:rPr>
      </w:pPr>
      <w:r>
        <w:rPr>
          <w:lang w:val="el" w:eastAsia="el"/>
        </w:rPr>
        <w:t>Οι χρήστες που επιθυμούν να συμμετάσχουν στο Πρόγραμμα θα πρέπει να υποβάλουν την Αίτηση Συμμετοχής τους στην ψηφιακή πλατφόρμα του Προγράμματος ακολουθώντας συγκεκριμένα βήματα.</w:t>
      </w:r>
    </w:p>
    <w:p>
      <w:pPr>
        <w:spacing w:before="240" w:after="240"/>
        <w:rPr>
          <w:lang w:val="el" w:eastAsia="el"/>
        </w:rPr>
      </w:pPr>
      <w:r>
        <w:rPr>
          <w:lang w:val="el" w:eastAsia="el"/>
        </w:rPr>
        <w:t>Για την υποβολή, έγκριση, υλοποίηση και καταβολή ενίσχυσης Αίτησης Συμμετοχής στο πρόγραμμα απαιτείται:</w:t>
      </w:r>
    </w:p>
    <w:p>
      <w:pPr>
        <w:spacing w:before="240" w:after="240"/>
        <w:rPr>
          <w:lang w:val="el" w:eastAsia="el"/>
        </w:rPr>
      </w:pPr>
      <w:r>
        <w:rPr>
          <w:lang w:val="el" w:eastAsia="el"/>
        </w:rPr>
        <w:t>1) Η σύνδεση του χρήστη στην πλατφόρμα κάνοντας χρήση διαπιστευτηρίων της επιχείρησης (Χρήστης, Κωδικός) του TaxisNet, για την οποία υποβάλει Αίτηση Συμμετοχής.</w:t>
      </w:r>
    </w:p>
    <w:p>
      <w:pPr>
        <w:spacing w:before="240" w:after="240"/>
        <w:rPr>
          <w:lang w:val="el" w:eastAsia="el"/>
        </w:rPr>
      </w:pPr>
      <w:r>
        <w:rPr>
          <w:lang w:val="el" w:eastAsia="el"/>
        </w:rPr>
        <w:t>2) Η συμπλήρωση και υποβολή των απαραίτητων στοιχείων και δικαιολογητικών και η υποβολή της Αίτησης.</w:t>
      </w:r>
    </w:p>
    <w:p>
      <w:pPr>
        <w:spacing w:before="240" w:after="240"/>
        <w:rPr>
          <w:lang w:val="el" w:eastAsia="el"/>
        </w:rPr>
      </w:pPr>
      <w:r>
        <w:rPr>
          <w:lang w:val="el" w:eastAsia="el"/>
        </w:rPr>
        <w:t>3) Η ένταξη και ο έλεγχος της Αίτησης από τον Φορέα Διαχείρισης και Ελέγχου και η έγκριση ή απόρριψή της.</w:t>
      </w:r>
    </w:p>
    <w:p>
      <w:pPr>
        <w:spacing w:before="240" w:after="240"/>
        <w:rPr>
          <w:lang w:val="el" w:eastAsia="el"/>
        </w:rPr>
      </w:pPr>
      <w:r>
        <w:rPr>
          <w:lang w:val="el" w:eastAsia="el"/>
        </w:rPr>
        <w:t>4) Η υποβολή αποδεικτικών ενεργειακής κατανάλωσης πριν και μετά την υλοποίηση του φυσικού αντικειμένου, ήτοι: δύο (2) Πιστοποιητικών Ενεργειακής Απόδοσης, ή δύο (2) Ενεργειακών Ελέγχων εφόσον έχει επιλεχθεί η συγκεκριμένη κατηγορία, ή σε περίπτωση αντικατάστασης συστήματος/συσκευής (σημειακή παρέμβαση), για κάθε σύστημα/συσκευή που αντικαθίσταται, 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(όλα από διαφορετικούς Ενεργειακούς Επιθεωρητές και με τήρηση του Ασυμβίβαστου αυτών).</w:t>
      </w:r>
    </w:p>
    <w:p>
      <w:pPr>
        <w:spacing w:before="240" w:after="240"/>
        <w:rPr>
          <w:lang w:val="el" w:eastAsia="el"/>
        </w:rPr>
      </w:pPr>
      <w:r>
        <w:rPr>
          <w:lang w:val="el" w:eastAsia="el"/>
        </w:rPr>
        <w:t>5) Ο έλεγχος του ποσοστού μείωσης των εκτιμωμένων εκπεμπόμενων ρύπων CO2, τουλάχιστον κατά 30,00%.</w:t>
      </w:r>
    </w:p>
    <w:p>
      <w:pPr>
        <w:spacing w:before="240" w:after="240"/>
        <w:rPr>
          <w:lang w:val="el" w:eastAsia="el"/>
        </w:rPr>
      </w:pPr>
      <w:r>
        <w:rPr>
          <w:lang w:val="el" w:eastAsia="el"/>
        </w:rPr>
        <w:t>6) Ο κατά περίπτωση έλεγχος Σώρευσης αυτοματοποιημέναοι και μέσω της αντίστοιχης Υπεύθυνης Δήλωσης.</w:t>
      </w:r>
    </w:p>
    <w:p>
      <w:pPr>
        <w:spacing w:before="240" w:after="240"/>
        <w:rPr>
          <w:lang w:val="el" w:eastAsia="el"/>
        </w:rPr>
      </w:pPr>
      <w:r>
        <w:rPr>
          <w:lang w:val="el" w:eastAsia="el"/>
        </w:rPr>
        <w:t>7) Η απόφαση έγκρισης/Ένταξης, βάσει της οποίας γίνεται και η διαδικασία ανοίγματος και κίνησης του ειδικού δεσμευμένου καταπιστευτικού λογαριασμού.</w:t>
      </w:r>
    </w:p>
    <w:p>
      <w:pPr>
        <w:spacing w:before="240" w:after="240"/>
        <w:rPr>
          <w:lang w:val="el" w:eastAsia="el"/>
        </w:rPr>
      </w:pPr>
      <w:r>
        <w:rPr>
          <w:b/>
          <w:bCs/>
          <w:lang w:val="el" w:eastAsia="el"/>
        </w:rPr>
        <w:t>Βήματα διαδικασίας</w:t>
      </w:r>
    </w:p>
    <w:p>
      <w:pPr>
        <w:spacing w:before="240" w:after="240"/>
        <w:rPr>
          <w:lang w:val="el" w:eastAsia="el"/>
        </w:rPr>
      </w:pPr>
      <w:r>
        <w:rPr>
          <w:u w:val="single"/>
          <w:lang w:val="el" w:eastAsia="el"/>
        </w:rPr>
        <w:t>Σύνδεση Χρήστη</w:t>
      </w:r>
    </w:p>
    <w:p>
      <w:pPr>
        <w:spacing w:before="240" w:after="240"/>
        <w:rPr>
          <w:lang w:val="el" w:eastAsia="el"/>
        </w:rPr>
      </w:pPr>
      <w:r>
        <w:rPr>
          <w:lang w:val="el" w:eastAsia="el"/>
        </w:rPr>
        <w:t>Ο χρήστης θα συνδέεται στην πλατφόρμα κάνοντας χρήση των διαπιστευτηρίων της επιχείρησης (Χρήστης, Κωδικός) του TaxisNet.</w:t>
      </w:r>
    </w:p>
    <w:p>
      <w:pPr>
        <w:spacing w:before="240" w:after="240"/>
        <w:rPr>
          <w:lang w:val="el" w:eastAsia="el"/>
        </w:rPr>
      </w:pPr>
      <w:r>
        <w:rPr>
          <w:u w:val="single"/>
          <w:lang w:val="el" w:eastAsia="el"/>
        </w:rPr>
        <w:t>Υποβολή Αίτησης Συμμετοχής</w:t>
      </w:r>
    </w:p>
    <w:p>
      <w:pPr>
        <w:spacing w:before="240" w:after="240"/>
        <w:rPr>
          <w:lang w:val="el" w:eastAsia="el"/>
        </w:rPr>
      </w:pPr>
      <w:r>
        <w:rPr>
          <w:lang w:val="el" w:eastAsia="el"/>
        </w:rPr>
        <w:t>Ο χρήστης για να ολοκληρώσει την υποβολή της Αίτησης Συμμετοχής θα πρέπει να συμπληρώσει στην πλατφόρμα τα ακόλουθα στοιχεία:</w:t>
      </w:r>
    </w:p>
    <w:p>
      <w:pPr>
        <w:spacing w:before="240" w:after="240"/>
        <w:rPr>
          <w:lang w:val="el" w:eastAsia="el"/>
        </w:rPr>
      </w:pPr>
      <w:r>
        <w:rPr>
          <w:lang w:val="el" w:eastAsia="el"/>
        </w:rPr>
        <w:t>1) Τα βασικά στοιχεία επιχείρησης.</w:t>
      </w:r>
    </w:p>
    <w:p>
      <w:pPr>
        <w:spacing w:before="240" w:after="240"/>
        <w:rPr>
          <w:lang w:val="el" w:eastAsia="el"/>
        </w:rPr>
      </w:pPr>
      <w:r>
        <w:rPr>
          <w:lang w:val="el" w:eastAsia="el"/>
        </w:rPr>
        <w:t>2) Τα στοιχεία των επιχειρήσεων με τις οποίες συνιστά ενιαία επιχείρηση κατά την έννοια του άρθρ.</w:t>
      </w:r>
    </w:p>
    <w:p>
      <w:pPr>
        <w:spacing w:before="240" w:after="240"/>
        <w:rPr>
          <w:lang w:val="el" w:eastAsia="el"/>
        </w:rPr>
      </w:pPr>
      <w:r>
        <w:rPr>
          <w:lang w:val="el" w:eastAsia="el"/>
        </w:rPr>
        <w:t>2 παρ.2 του Κανονισμού ΕΕ 2023/2831 ή του Κανονισμού ΕΕ 1408/2013 (για τους αγρότες δικαιούχους που δραστηριοποιούνται στην πρωτογενή παραγωγή γεωργικών προϊόντων))</w:t>
      </w:r>
    </w:p>
    <w:p>
      <w:pPr>
        <w:spacing w:before="240" w:after="240"/>
        <w:rPr>
          <w:lang w:val="el" w:eastAsia="el"/>
        </w:rPr>
      </w:pPr>
      <w:r>
        <w:rPr>
          <w:lang w:val="el" w:eastAsia="el"/>
        </w:rPr>
        <w:t>3) Το σύνολο των ενισχύσεων ήσσονος σημασίας που έχει λάβει αυτός και οι επιχειρήσεις που συνιστούν ενιαία με αυτόν επιχείρηση κατά τη διάρκεια των τριών τελευταίων ετών</w:t>
      </w:r>
    </w:p>
    <w:p>
      <w:pPr>
        <w:spacing w:before="240" w:after="240"/>
        <w:rPr>
          <w:lang w:val="el" w:eastAsia="el"/>
        </w:rPr>
      </w:pPr>
      <w:r>
        <w:rPr>
          <w:lang w:val="el" w:eastAsia="el"/>
        </w:rPr>
        <w:t>4) Τα στοιχεία ταυτότητας εκπροσώπων.</w:t>
      </w:r>
    </w:p>
    <w:p>
      <w:pPr>
        <w:spacing w:before="240" w:after="240"/>
        <w:rPr>
          <w:lang w:val="el" w:eastAsia="el"/>
        </w:rPr>
      </w:pPr>
      <w:r>
        <w:rPr>
          <w:lang w:val="el" w:eastAsia="el"/>
        </w:rPr>
        <w:t>5) Τα στοιχεία εταιρικής σύνθεσης.</w:t>
      </w:r>
    </w:p>
    <w:p>
      <w:pPr>
        <w:spacing w:before="240" w:after="240"/>
        <w:rPr>
          <w:lang w:val="el" w:eastAsia="el"/>
        </w:rPr>
      </w:pPr>
      <w:r>
        <w:rPr>
          <w:lang w:val="el" w:eastAsia="el"/>
        </w:rPr>
        <w:t>6) Τα στοιχεία του τόπου εκτέλεσης υλοποίησης των δαπανών.</w:t>
      </w:r>
    </w:p>
    <w:p>
      <w:pPr>
        <w:spacing w:before="240" w:after="240"/>
        <w:rPr>
          <w:lang w:val="el" w:eastAsia="el"/>
        </w:rPr>
      </w:pPr>
      <w:r>
        <w:rPr>
          <w:lang w:val="el" w:eastAsia="el"/>
        </w:rPr>
        <w:t>7) Τις επιλέξιμες δαπάνες που εκτιμά ότι θα υλοποιήσει.</w:t>
      </w:r>
    </w:p>
    <w:p>
      <w:pPr>
        <w:spacing w:before="240" w:after="240"/>
        <w:rPr>
          <w:lang w:val="el" w:eastAsia="el"/>
        </w:rPr>
      </w:pPr>
      <w:r>
        <w:rPr>
          <w:lang w:val="el" w:eastAsia="el"/>
        </w:rPr>
        <w:t>8) Τους όρους και τις προϋποθέσεις.</w:t>
      </w:r>
    </w:p>
    <w:p>
      <w:pPr>
        <w:spacing w:before="240" w:after="240"/>
        <w:rPr>
          <w:lang w:val="el" w:eastAsia="el"/>
        </w:rPr>
      </w:pPr>
      <w:r>
        <w:rPr>
          <w:lang w:val="el" w:eastAsia="el"/>
        </w:rPr>
        <w:t>Ο χρήστης υποβάλει τα παραπάνω στοιχεία μέσω συμπλήρωσης των αντίστοιχων φορμών ή/και προσκόμισης των απαιτούμενων δικαιολογητικών.</w:t>
      </w:r>
    </w:p>
    <w:p>
      <w:pPr>
        <w:spacing w:before="240" w:after="240"/>
        <w:rPr>
          <w:lang w:val="el" w:eastAsia="el"/>
        </w:rPr>
      </w:pPr>
      <w:r>
        <w:rPr>
          <w:lang w:val="el" w:eastAsia="el"/>
        </w:rPr>
        <w:t>Να σημειωθεί ότι κατά τη διάρκεια υποβολής της αίτησης συμμετοχής διενεργείται αυτόματα από την πλατφόρμα, μέσω του Πληροφοριακού Συστήματος Σώρευσης Κρατικών Ενισχύσεων (Sorefsis.gr), έλεγχος σώρευσης έτσι ώστε εντοπιστούν τυχόν κρατικές ενισχύσεις που έχει λάβει η επιχείρηση.</w:t>
      </w:r>
    </w:p>
    <w:p>
      <w:pPr>
        <w:spacing w:before="240" w:after="240"/>
        <w:rPr>
          <w:lang w:val="el" w:eastAsia="el"/>
        </w:rPr>
      </w:pPr>
      <w:r>
        <w:rPr>
          <w:lang w:val="el" w:eastAsia="el"/>
        </w:rPr>
        <w:t>Σε περίπτωση υποβολής της Αίτησης Συμμετοχής χωρίς 1</w:t>
      </w:r>
      <w:r>
        <w:rPr>
          <w:sz w:val="30"/>
          <w:szCs w:val="30"/>
          <w:vertAlign w:val="superscript"/>
          <w:lang w:val="el" w:eastAsia="el"/>
        </w:rPr>
        <w:t>ο</w:t>
      </w:r>
      <w:r>
        <w:rPr>
          <w:lang w:val="el" w:eastAsia="el"/>
        </w:rPr>
        <w:t xml:space="preserve"> ΠΕΑ (ή ενεργειακό έλεγχο εφόσον απαιτείται ή Βεβαίωση Εκτίμησης Εκπομπών CO2 υφιστάμενου Συστήματος/Συσκευής βάσει συντελεστών απόδοσης και εκπομπών κατά ΚΕΝΑΚ για σημειακές παρεμβάσεις) θα πρέπει να υποβληθεί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u w:val="single"/>
          <w:lang w:val="el" w:eastAsia="el"/>
        </w:rPr>
        <w:t>Ένταξη και Έλεγχος Αίτησης Συμμετοχής</w:t>
      </w:r>
    </w:p>
    <w:p>
      <w:pPr>
        <w:spacing w:before="240" w:after="240"/>
        <w:rPr>
          <w:lang w:val="el" w:eastAsia="el"/>
        </w:rPr>
      </w:pPr>
      <w:r>
        <w:rPr>
          <w:lang w:val="el" w:eastAsia="el"/>
        </w:rPr>
        <w:t>Κάθε αίτηση ελέγχεται με βάση τα στοιχεία που έχουν δηλωθεί στην ψηφιακή πλατφόρμα. Επίσης πραγματοποιείται ο έλεγχος Σώρευσης.</w:t>
      </w:r>
    </w:p>
    <w:p>
      <w:pPr>
        <w:spacing w:before="240" w:after="240"/>
        <w:rPr>
          <w:lang w:val="el" w:eastAsia="el"/>
        </w:rPr>
      </w:pPr>
      <w:r>
        <w:rPr>
          <w:lang w:val="el" w:eastAsia="el"/>
        </w:rPr>
        <w:t>Το αποτέλεσμα του ελέγχου θα καταγράφεται στην Ψηφιακή Πλατφόρμα και θα κοινοποιείται ηλεκτρονικά στον χρήστη που υπέβαλε την Αίτηση Συμμετοχής.</w:t>
      </w:r>
    </w:p>
    <w:p>
      <w:pPr>
        <w:spacing w:before="240" w:after="240"/>
        <w:rPr>
          <w:lang w:val="el" w:eastAsia="el"/>
        </w:rPr>
      </w:pPr>
      <w:r>
        <w:rPr>
          <w:lang w:val="el" w:eastAsia="el"/>
        </w:rPr>
        <w:t>Σε περίπτωση προσωρινής απόρριψης, ισχύουν τα οριζόμενα στην ενότητα «Ενστάσεις».</w:t>
      </w:r>
    </w:p>
    <w:p>
      <w:pPr>
        <w:spacing w:before="240" w:after="240"/>
        <w:rPr>
          <w:lang w:val="el" w:eastAsia="el"/>
        </w:rPr>
      </w:pPr>
      <w:r>
        <w:rPr>
          <w:lang w:val="el" w:eastAsia="el"/>
        </w:rPr>
        <w:t>Τυχόν οριστική απόρριψη μίας αίτησης που οφείλεται σε έλλειψη ή λάθος του χρήστη δεν αποτρέπει την εκ νέου υποβολή της, με την επιφύλαξη της δυνατότητας υποβολής αιτήσεων, στο πλαίσιο της χρονικής προτεραιότητας.</w:t>
      </w:r>
    </w:p>
    <w:p>
      <w:pPr>
        <w:spacing w:before="240" w:after="240"/>
        <w:rPr>
          <w:lang w:val="el" w:eastAsia="el"/>
        </w:rPr>
      </w:pPr>
      <w:r>
        <w:rPr>
          <w:u w:val="single"/>
          <w:lang w:val="el" w:eastAsia="el"/>
        </w:rPr>
        <w:t>Υλοποίηση έργου</w:t>
      </w:r>
    </w:p>
    <w:p>
      <w:pPr>
        <w:spacing w:before="240" w:after="240"/>
        <w:rPr>
          <w:lang w:val="el" w:eastAsia="el"/>
        </w:rPr>
      </w:pPr>
      <w:r>
        <w:rPr>
          <w:lang w:val="el" w:eastAsia="el"/>
        </w:rPr>
        <w:t>Με την έκδοση απόφασης ένταξης αίτησης στο Πρόγραμμα, εκκινεί η προθεσμία υλοποίησης, εντός της οποίας θα πρέπει να πραγματοποιηθούν οι εργασίες, να εκδοθούν και να αναρτηθούν τα παραστατικά δαπανών, να εκδοθεί και να αναρτηθεί το 2</w:t>
      </w:r>
      <w:r>
        <w:rPr>
          <w:sz w:val="30"/>
          <w:szCs w:val="30"/>
          <w:vertAlign w:val="superscript"/>
          <w:lang w:val="el" w:eastAsia="el"/>
        </w:rPr>
        <w:t>ο</w:t>
      </w:r>
      <w:r>
        <w:rPr>
          <w:lang w:val="el" w:eastAsia="el"/>
        </w:rPr>
        <w:t xml:space="preserve"> ΠΕΑ (ή οι Βεβαιώσεις Μείωσης εκπομπών CO2 αν πρόκειται για αντικατάσταση σημειακών παρεμβάσεων) και να υποβληθεί αίτημα για την τελική πιστοποίηση δαπανών.</w:t>
      </w:r>
    </w:p>
    <w:p>
      <w:pPr>
        <w:spacing w:before="240" w:after="240"/>
        <w:rPr>
          <w:lang w:val="el" w:eastAsia="el"/>
        </w:rPr>
      </w:pPr>
      <w:r>
        <w:rPr>
          <w:lang w:val="el" w:eastAsia="el"/>
        </w:rPr>
        <w:t>Αν μία αίτηση έχει ενταχθεί με Υπεύθυνη Δήλωση περί επίτευξης του στόχου μείωσης εκπομπών διοξειδίου του άνθρακα (CO2) τουλάχιστον κατά 30%), θα πρέπει να εκδώσει το 1</w:t>
      </w:r>
      <w:r>
        <w:rPr>
          <w:sz w:val="30"/>
          <w:szCs w:val="30"/>
          <w:vertAlign w:val="superscript"/>
          <w:lang w:val="el" w:eastAsia="el"/>
        </w:rPr>
        <w:t>ο</w:t>
      </w:r>
      <w:r>
        <w:rPr>
          <w:lang w:val="el" w:eastAsia="el"/>
        </w:rPr>
        <w:t xml:space="preserve"> ενεργειακό αποδεικτικό (κατά περίπτωση 1</w:t>
      </w:r>
      <w:r>
        <w:rPr>
          <w:sz w:val="30"/>
          <w:szCs w:val="30"/>
          <w:vertAlign w:val="superscript"/>
          <w:lang w:val="el" w:eastAsia="el"/>
        </w:rPr>
        <w:t>ο</w:t>
      </w:r>
      <w:r>
        <w:rPr>
          <w:lang w:val="el" w:eastAsia="el"/>
        </w:rPr>
        <w:t xml:space="preserve"> ΠΕΑ/1</w:t>
      </w:r>
      <w:r>
        <w:rPr>
          <w:sz w:val="30"/>
          <w:szCs w:val="30"/>
          <w:vertAlign w:val="superscript"/>
          <w:lang w:val="el" w:eastAsia="el"/>
        </w:rPr>
        <w:t>ο</w:t>
      </w:r>
      <w:r>
        <w:rPr>
          <w:lang w:val="el" w:eastAsia="el"/>
        </w:rPr>
        <w:t xml:space="preserve"> Ενεργειακό Έλεγχο/ Βεβαίωση Εκτίμησης Εκπομπών CO2 υφιστάμενου Συστήματος/Συσκευής βάσει συντελεστών απόδοσης και εκπομπών κατά ΚΕΝΑΚ), </w:t>
      </w:r>
      <w:r>
        <w:rPr>
          <w:b/>
          <w:bCs/>
          <w:lang w:val="el" w:eastAsia="el"/>
        </w:rPr>
        <w:t xml:space="preserve">πριν </w:t>
      </w:r>
      <w:r>
        <w:rPr>
          <w:lang w:val="el" w:eastAsia="el"/>
        </w:rPr>
        <w:t>την έναρξη εργασιών, ήτοι την έναρξη υλοποίησης του φυσικού αντικειμένου.</w:t>
      </w:r>
    </w:p>
    <w:p>
      <w:pPr>
        <w:spacing w:before="240" w:after="240"/>
        <w:rPr>
          <w:lang w:val="el" w:eastAsia="el"/>
        </w:rPr>
      </w:pPr>
      <w:r>
        <w:rPr>
          <w:u w:val="single"/>
          <w:lang w:val="el" w:eastAsia="el"/>
        </w:rPr>
        <w:t xml:space="preserve">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γίνονται με </w:t>
      </w:r>
      <w:r>
        <w:rPr>
          <w:lang w:val="el" w:eastAsia="el"/>
        </w:rPr>
        <w:t>αυτοματοποιημένο τρόπο.</w:t>
      </w:r>
    </w:p>
    <w:p>
      <w:pPr>
        <w:spacing w:before="240" w:after="240"/>
        <w:rPr>
          <w:lang w:val="el" w:eastAsia="el"/>
        </w:rPr>
      </w:pPr>
      <w:r>
        <w:rPr>
          <w:u w:val="single"/>
          <w:lang w:val="el" w:eastAsia="el"/>
        </w:rPr>
        <w:t>Έλεγχος Πιστοποίησης Δαπανών</w:t>
      </w:r>
    </w:p>
    <w:p>
      <w:pPr>
        <w:spacing w:before="240" w:after="240"/>
        <w:rPr>
          <w:lang w:val="el" w:eastAsia="el"/>
        </w:rPr>
      </w:pPr>
      <w:r>
        <w:rPr>
          <w:lang w:val="el" w:eastAsia="el"/>
        </w:rPr>
        <w:t>Τέλος, ο χρήστης υποβάλλει Αίτημα Επαλήθευσης– Πιστοποίησης Δαπανών.</w:t>
      </w:r>
    </w:p>
    <w:p>
      <w:pPr>
        <w:spacing w:before="240" w:after="240"/>
        <w:rPr>
          <w:lang w:val="el" w:eastAsia="el"/>
        </w:rPr>
      </w:pPr>
      <w:r>
        <w:rPr>
          <w:lang w:val="el" w:eastAsia="el"/>
        </w:rPr>
        <w:t>Με την υποβολή του αιτήματος Επαλήθευσης πραγματοποιούνται:</w:t>
      </w:r>
    </w:p>
    <w:p>
      <w:pPr>
        <w:spacing w:before="240" w:after="240"/>
        <w:rPr>
          <w:lang w:val="el" w:eastAsia="el"/>
        </w:rPr>
      </w:pPr>
      <w:r>
        <w:rPr>
          <w:lang w:val="el" w:eastAsia="el"/>
        </w:rPr>
        <w:t>Α) ο σχετικός έλεγχος μέσω του οποίου θα τεκμηριωθεί η μείωση ετήσιων εκπομπών CO2 κατά τουλάχιστον 30,00%. Σε περίπτωση που είχε διενεργηθεί 1</w:t>
      </w:r>
      <w:r>
        <w:rPr>
          <w:sz w:val="30"/>
          <w:szCs w:val="30"/>
          <w:vertAlign w:val="superscript"/>
          <w:lang w:val="el" w:eastAsia="el"/>
        </w:rPr>
        <w:t>ος</w:t>
      </w:r>
      <w:r>
        <w:rPr>
          <w:lang w:val="el" w:eastAsia="el"/>
        </w:rPr>
        <w:t xml:space="preserve"> ενεργειακός έλεγχος, πραγματοποιείται 2</w:t>
      </w:r>
      <w:r>
        <w:rPr>
          <w:sz w:val="30"/>
          <w:szCs w:val="30"/>
          <w:vertAlign w:val="superscript"/>
          <w:lang w:val="el" w:eastAsia="el"/>
        </w:rPr>
        <w:t>ος</w:t>
      </w:r>
      <w:r>
        <w:rPr>
          <w:lang w:val="el" w:eastAsia="el"/>
        </w:rPr>
        <w:t xml:space="preserve"> ενεργειακός έλεγχος, τουλάχιστον 12 μήνες μετά την ολοκλήρωση του φυσικού αντικειμένου και κατόπιν να υποβληθεί για την ολοκλήρωση του ελέγχου.</w:t>
      </w:r>
    </w:p>
    <w:p>
      <w:pPr>
        <w:spacing w:before="240" w:after="240"/>
        <w:rPr>
          <w:lang w:val="el" w:eastAsia="el"/>
        </w:rPr>
      </w:pPr>
      <w:r>
        <w:rPr>
          <w:lang w:val="el" w:eastAsia="el"/>
        </w:rPr>
        <w:t>Β) Ο έλεγχος των δικαιολογητικών καταβολής ενίσχυσης (Παράρτημα IV).</w:t>
      </w:r>
    </w:p>
    <w:p>
      <w:pPr>
        <w:spacing w:before="240" w:after="240"/>
        <w:rPr>
          <w:lang w:val="el" w:eastAsia="el"/>
        </w:rPr>
      </w:pPr>
      <w:r>
        <w:rPr>
          <w:lang w:val="el" w:eastAsia="el"/>
        </w:rPr>
        <w:t>Σε περίπτωση που εξασφαλίζονται οι τελικοί έλεγχοι και ελεγχθούν και τα δικαιολογητικά Καταβολής Επιχορήγησης, ο χρήστης θα προχωρήσει στην πληρωμή (βλ. Παράρτημα ΙΙ). Σε διαφορετική περίπτωση, εκδίδεται απόφαση ανάκλησης της απόφασης ένταξης (Απόφαση Απένταξης) από το Πρόγραμμα.</w:t>
      </w:r>
    </w:p>
    <w:p>
      <w:pPr>
        <w:spacing w:before="240" w:after="240"/>
        <w:rPr>
          <w:lang w:val="el" w:eastAsia="el"/>
        </w:rPr>
      </w:pPr>
      <w:r>
        <w:rPr>
          <w:b/>
          <w:bCs/>
          <w:lang w:val="el" w:eastAsia="el"/>
        </w:rPr>
        <w:t xml:space="preserve">Επισημαίνεται </w:t>
      </w:r>
      <w:r>
        <w:rPr>
          <w:lang w:val="el" w:eastAsia="el"/>
        </w:rPr>
        <w:t>ότι τα υποβληθέντα 2 ΠΕΑ (αρχικό και τελικό) / ενεργειακοί έλεγχοι (αρχικό και τελικό) / 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επιθεωρήσεων/Ελεγκτών.</w:t>
      </w:r>
    </w:p>
    <w:p>
      <w:pPr>
        <w:spacing w:before="240" w:after="240"/>
        <w:rPr>
          <w:lang w:val="el" w:eastAsia="el"/>
        </w:rPr>
      </w:pPr>
      <w:r>
        <w:rPr>
          <w:b/>
          <w:bCs/>
          <w:lang w:val="el" w:eastAsia="el"/>
        </w:rPr>
        <w:t>ΠΑΡΑΡΤΗΜΑ ΙΙ Λειτουργία Καταπιστευτικού Λογαριασμού (escrow account)</w:t>
      </w:r>
    </w:p>
    <w:p>
      <w:pPr>
        <w:spacing w:before="240" w:after="240"/>
        <w:rPr>
          <w:lang w:val="el" w:eastAsia="el"/>
        </w:rPr>
      </w:pPr>
      <w:r>
        <w:rPr>
          <w:b/>
          <w:bCs/>
          <w:lang w:val="el" w:eastAsia="el"/>
        </w:rPr>
        <w:t>Ορισμοί</w:t>
      </w:r>
    </w:p>
    <w:p>
      <w:pPr>
        <w:spacing w:before="240" w:after="240"/>
        <w:rPr>
          <w:lang w:val="el" w:eastAsia="el"/>
        </w:rPr>
      </w:pPr>
      <w:r>
        <w:rPr>
          <w:lang w:val="el" w:eastAsia="el"/>
        </w:rPr>
        <w:t>• Ολοκληρωμένο Πληροφοριακό Σύστημα (Ο.Π.Σ.): το ολοκληρωμένο πληροφοριακό σύστημα μέσω του οποίου διενεργείται η διαχείριση αιτήσεων και η κατά τα ορισθέντα κατωτέρω η διαδικασία ανοίγματος ειδικού δεσμευμένου καταπιστευτικού λογαριασμού σε πιστωτικό ίδρυμα και η διαδικασία αποδέσμευσης των εκάστοτε ποσών προς το Δικαιούχο.</w:t>
      </w:r>
    </w:p>
    <w:p>
      <w:pPr>
        <w:spacing w:before="240" w:after="240"/>
        <w:rPr>
          <w:lang w:val="el" w:eastAsia="el"/>
        </w:rPr>
      </w:pPr>
      <w:r>
        <w:rPr>
          <w:lang w:val="el" w:eastAsia="el"/>
        </w:rPr>
        <w:t>• Δικαιούχοι χρηματοδότησης: τα νομικά πρόσωπα, όπως ορίζονται στο άρθρο 2 της παρούσας.</w:t>
      </w:r>
    </w:p>
    <w:p>
      <w:pPr>
        <w:spacing w:before="240" w:after="240"/>
        <w:rPr>
          <w:lang w:val="el" w:eastAsia="el"/>
        </w:rPr>
      </w:pPr>
      <w:r>
        <w:rPr>
          <w:lang w:val="el" w:eastAsia="el"/>
        </w:rPr>
        <w:t>• Ειδικός δεσμευμένος καταπιστευτικός λογαριασμός: ο λογαριασμός του άρθρου 58 του ν.4915/2022 (Α’63) τον οποίο ο δικαιούχος οφείλει να ανοίξει σε λογαριασμό που ήδη τηρεί σε πιστωτικό ίδρυμα, προκειμένου να του καταβληθεί η χρηματοδότηση δυνάμει της εκάστοτε Απόφασης ένταξης. Το κόστος ανοίγματος του δεσμευμένου λογαριασμού βαρύνει το δικαιούχο.</w:t>
      </w:r>
    </w:p>
    <w:p>
      <w:pPr>
        <w:spacing w:before="240" w:after="240"/>
        <w:rPr>
          <w:lang w:val="el" w:eastAsia="el"/>
        </w:rPr>
      </w:pPr>
      <w:r>
        <w:rPr>
          <w:lang w:val="el" w:eastAsia="el"/>
        </w:rPr>
        <w:t>• Ποσό εγκεκριμένης επιδότησης: το ποσό που δικαιούνται οι δικαιούχοι χρηματοδότησης σύμφωνα και με την σχετική απόφαση ένταξης τους.</w:t>
      </w:r>
    </w:p>
    <w:p>
      <w:pPr>
        <w:spacing w:before="240" w:after="240"/>
        <w:rPr>
          <w:lang w:val="el" w:eastAsia="el"/>
        </w:rPr>
      </w:pPr>
      <w:r>
        <w:rPr>
          <w:b/>
          <w:bCs/>
          <w:lang w:val="el" w:eastAsia="el"/>
        </w:rPr>
        <w:t>Διαδικασία ανοίγματος ειδικού δεσμευμένου καταπιστευτικού λογαριασμού</w:t>
      </w:r>
    </w:p>
    <w:p>
      <w:pPr>
        <w:spacing w:before="240" w:after="240"/>
        <w:rPr>
          <w:lang w:val="el" w:eastAsia="el"/>
        </w:rPr>
      </w:pPr>
      <w:r>
        <w:rPr>
          <w:lang w:val="el" w:eastAsia="el"/>
        </w:rPr>
        <w:t>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spacing w:before="240" w:after="240"/>
        <w:rPr>
          <w:lang w:val="el" w:eastAsia="el"/>
        </w:rPr>
      </w:pPr>
      <w:r>
        <w:rPr>
          <w:lang w:val="el" w:eastAsia="el"/>
        </w:rPr>
        <w:t>1) Επιλογή του πιστωτικού ιδρύματος για την δημιουργία/διαχείριση του ειδικού δεσμευμένου καταπιστευτικού λογαριασμού,</w:t>
      </w:r>
    </w:p>
    <w:p>
      <w:pPr>
        <w:spacing w:before="240" w:after="240"/>
        <w:rPr>
          <w:lang w:val="el" w:eastAsia="el"/>
        </w:rPr>
      </w:pPr>
      <w:r>
        <w:rPr>
          <w:lang w:val="el" w:eastAsia="el"/>
        </w:rPr>
        <w:t>2) 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lang w:val="el" w:eastAsia="el"/>
        </w:rPr>
        <w:t>• εξόδων, για τις περιπτώσεις πληρωμής προμηθευτών</w:t>
      </w:r>
    </w:p>
    <w:p>
      <w:pPr>
        <w:spacing w:before="240" w:after="240"/>
        <w:rPr>
          <w:lang w:val="el" w:eastAsia="el"/>
        </w:rPr>
      </w:pPr>
      <w:r>
        <w:rPr>
          <w:lang w:val="el" w:eastAsia="el"/>
        </w:rPr>
        <w:t>• πληρωμών, για τις περιπτώσεις πιστώσεων απευθείας στην δικαιούχο χρηματοδότησης</w:t>
      </w:r>
    </w:p>
    <w:p>
      <w:pPr>
        <w:spacing w:before="240" w:after="240"/>
        <w:rPr>
          <w:lang w:val="el" w:eastAsia="el"/>
        </w:rPr>
      </w:pPr>
      <w:r>
        <w:rPr>
          <w:lang w:val="el" w:eastAsia="el"/>
        </w:rPr>
        <w:t xml:space="preserve">3) 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το οποίο και αποτελεί αναπόσπαστο μέρος της παρούσης, και περιλαμβάνει </w:t>
      </w:r>
      <w:r>
        <w:rPr>
          <w:u w:val="single"/>
          <w:lang w:val="el" w:eastAsia="el"/>
        </w:rPr>
        <w:t>κατ’ ελάχιστον</w:t>
      </w:r>
      <w:r>
        <w:rPr>
          <w:lang w:val="el" w:eastAsia="el"/>
        </w:rPr>
        <w:t xml:space="preserve"> τα κάτωθι:</w:t>
      </w:r>
    </w:p>
    <w:p>
      <w:pPr>
        <w:spacing w:before="240" w:after="240"/>
        <w:rPr>
          <w:lang w:val="el" w:eastAsia="el"/>
        </w:rPr>
      </w:pPr>
      <w:r>
        <w:rPr>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b/>
          <w:bCs/>
          <w:lang w:val="el" w:eastAsia="el"/>
        </w:rPr>
        <w:t>Χρηματοδότηση - Πίστωση λογαριασμού- Αποδέσμευση ποσών - Διαδικασία πληρωμών</w:t>
      </w:r>
    </w:p>
    <w:p>
      <w:pPr>
        <w:spacing w:before="240" w:after="240"/>
        <w:rPr>
          <w:lang w:val="el" w:eastAsia="el"/>
        </w:rPr>
      </w:pPr>
      <w:r>
        <w:rPr>
          <w:lang w:val="el" w:eastAsia="el"/>
        </w:rPr>
        <w:t>Το έργο/δράση εντάσσεται στο Πρόγραμμα Δημοσίων Επενδύσεων (ΠΔΕ) του Υπουργείου Περιβάλλοντος και Ενέργειας σε Συλλογική Απόφαση (ΣΑΤΑ) και χρηματοδοτείται από το Ταμείο Ανάκαμψης και Ανθεκτικότητας.</w:t>
      </w:r>
    </w:p>
    <w:p>
      <w:pPr>
        <w:spacing w:before="240" w:after="240"/>
        <w:rPr>
          <w:lang w:val="el" w:eastAsia="el"/>
        </w:rPr>
      </w:pPr>
      <w:r>
        <w:rPr>
          <w:lang w:val="el" w:eastAsia="el"/>
        </w:rPr>
        <w:t>Η χρηματοδότηση του έργου /δράσης από το Πρόγραμμα Δημοσίων Επενδύσεων.</w:t>
      </w:r>
    </w:p>
    <w:p>
      <w:pPr>
        <w:spacing w:before="240" w:after="240"/>
        <w:rPr>
          <w:lang w:val="el" w:eastAsia="el"/>
        </w:rPr>
      </w:pPr>
      <w:r>
        <w:rPr>
          <w:lang w:val="el" w:eastAsia="el"/>
        </w:rPr>
        <w:t xml:space="preserve">Η πίστωση του καταπιστευτικού λογαριασμού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μετά την έκδοση απόφασης Ένταξης</w:t>
      </w:r>
      <w:r>
        <w:rPr>
          <w:lang w:val="el" w:eastAsia="el"/>
        </w:rPr>
        <w:t>.</w:t>
      </w:r>
    </w:p>
    <w:p>
      <w:pPr>
        <w:spacing w:before="240" w:after="240"/>
        <w:rPr>
          <w:lang w:val="el" w:eastAsia="el"/>
        </w:rPr>
      </w:pPr>
      <w:r>
        <w:rPr>
          <w:lang w:val="el" w:eastAsia="el"/>
        </w:rPr>
        <w:t>Η ανωτέρω πίστωση του λογαριασμού υλοποιείται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Ελληνικού Δημοσίου στην Τράπεζα της Ελλάδας.</w:t>
      </w:r>
    </w:p>
    <w:p>
      <w:pPr>
        <w:pStyle w:val="StructureList1"/>
        <w:spacing w:before="120" w:after="0"/>
        <w:rPr>
          <w:lang w:val="el" w:eastAsia="el"/>
        </w:rPr>
      </w:pPr>
      <w:r>
        <w:rPr>
          <w:lang w:val="el" w:eastAsia="el"/>
        </w:rPr>
        <w:t>β)</w:t>
      </w:r>
      <w:r>
        <w:rPr>
          <w:lang w:val="en" w:eastAsia="en"/>
        </w:rPr>
        <w:tab/>
      </w:r>
      <w:r>
        <w:rPr>
          <w:lang w:val="el" w:eastAsia="el"/>
        </w:rPr>
        <w:t>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pStyle w:val="StructureList1"/>
        <w:spacing w:before="120" w:after="0"/>
        <w:rPr>
          <w:lang w:val="el" w:eastAsia="el"/>
        </w:rPr>
      </w:pPr>
      <w:r>
        <w:rPr>
          <w:lang w:val="el" w:eastAsia="el"/>
        </w:rPr>
        <w:t>γ)</w:t>
      </w:r>
      <w:r>
        <w:rPr>
          <w:lang w:val="en" w:eastAsia="en"/>
        </w:rPr>
        <w:tab/>
      </w:r>
      <w:r>
        <w:rPr>
          <w:lang w:val="el" w:eastAsia="el"/>
        </w:rPr>
        <w:t>Για την αποδέσμευση των χρηματικών ποσών ο εκάστοτε δικαιούχος ανεβάζει στο Ολοκληρωμένο Πληροφοριακό Σύστημα Πληρωμών όλα τα απαραίτητα δικαιολογητικά που σχετίζονται με τις δαπάνες που πραγματοποιήθηκαν (σύμφωνα με τις οδηγίες του Παραρτήματος IV) και καταχωρεί Αίτημα Επαλήθευσης– Πιστοποίησης Δαπανών (ενάριθμος ΠΔΕ).</w:t>
      </w:r>
    </w:p>
    <w:p>
      <w:pPr>
        <w:pStyle w:val="StructureList1"/>
        <w:spacing w:before="120" w:after="0"/>
        <w:rPr>
          <w:lang w:val="el" w:eastAsia="el"/>
        </w:rPr>
      </w:pPr>
      <w:r>
        <w:rPr>
          <w:lang w:val="el" w:eastAsia="el"/>
        </w:rPr>
        <w:t>δ)</w:t>
      </w:r>
      <w:r>
        <w:rPr>
          <w:lang w:val="en" w:eastAsia="en"/>
        </w:rPr>
        <w:tab/>
      </w:r>
      <w:r>
        <w:rPr>
          <w:lang w:val="el" w:eastAsia="el"/>
        </w:rPr>
        <w:t xml:space="preserve">Εντός είκοσι (20) εργάσιμων ημερών από την υποβολή του σχετικού αιτήματος, στο Ολοκληρωμένο Πληροφοριακό Σύστημα Πληρωμών ελέγχεται η επιλεξιμότητα των σχετικών δαπανών. Επίσης διενεργείται ο έλεγχος ελάχιστου ενεργειακού στόχου. Για την αποδέσμευση του αιτούμενου ποσού προς εξόφληση του κατά περίπτωση εκδίδεται από τον Φορέα Διαχείρισης και Ελέγχου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από τον οριστικό κατάλογο δικαιούχων). </w:t>
      </w:r>
      <w:r>
        <w:rPr>
          <w:u w:val="single"/>
          <w:lang w:val="el" w:eastAsia="el"/>
        </w:rPr>
        <w:t>Απαραίτητη προϋπόθεση για την βεβαίωση πιστοποίησης αποτελεί η ορθή υποβολή Στοιχείων Πραγματικών Δικαιούχων (Υπεύθυνη Δήλωση και Μητρώο).</w:t>
      </w:r>
    </w:p>
    <w:p>
      <w:pPr>
        <w:pStyle w:val="StructureList1"/>
        <w:spacing w:before="120" w:after="0"/>
        <w:rPr>
          <w:lang w:val="el" w:eastAsia="el"/>
        </w:rPr>
      </w:pPr>
      <w:r>
        <w:rPr>
          <w:lang w:val="el" w:eastAsia="el"/>
        </w:rPr>
        <w:t>ε)</w:t>
      </w:r>
      <w:r>
        <w:rPr>
          <w:lang w:val="en" w:eastAsia="en"/>
        </w:rPr>
        <w:tab/>
      </w:r>
      <w:r>
        <w:rPr>
          <w:lang w:val="el" w:eastAsia="el"/>
        </w:rPr>
        <w:t>Η ΓΔΟΥ του Υπουργείου Περιβάλλοντος και Ενέργειας αφού παραλάβει την «τελική κατάσταση δικαιούχων αποδέσμευσης ποσών», εγκρίνει την αποδέσμευση των ποσών για έκαστο των δικαιούχων της τελικής κατάστασης σύμφωνα με την παρ. 2 του άρθρου 58 του ν. 4915/2022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pStyle w:val="StructureList1"/>
        <w:spacing w:before="120" w:after="0"/>
        <w:rPr>
          <w:lang w:val="el" w:eastAsia="el"/>
        </w:rPr>
      </w:pPr>
      <w:r>
        <w:rPr>
          <w:lang w:val="el" w:eastAsia="el"/>
        </w:rPr>
        <w:t>στ)</w:t>
      </w:r>
      <w:r>
        <w:rPr>
          <w:lang w:val="en" w:eastAsia="en"/>
        </w:rPr>
        <w:tab/>
      </w:r>
      <w:r>
        <w:rPr>
          <w:lang w:val="el" w:eastAsia="el"/>
        </w:rPr>
        <w:t>Μετά την αποδέσμευση των ποσών, πραγματοποιείται ενημέρωση του Πληροφοριακού Συστήματος Σώρευσης Κρατικών Ενισχύσεων με την δοθείσα ενίσχυση.</w:t>
      </w:r>
    </w:p>
    <w:p>
      <w:pPr>
        <w:spacing w:before="240" w:after="240"/>
        <w:rPr>
          <w:lang w:val="el" w:eastAsia="el"/>
        </w:rPr>
      </w:pPr>
      <w:r>
        <w:rPr>
          <w:b/>
          <w:bCs/>
          <w:lang w:val="el" w:eastAsia="el"/>
        </w:rPr>
        <w:t>Διαδικασία παρακολούθησης του ειδικού δεσμευμένου καταπιστευτικού λογαριασμού</w:t>
      </w:r>
    </w:p>
    <w:p>
      <w:pPr>
        <w:spacing w:before="240" w:after="240"/>
        <w:rPr>
          <w:lang w:val="el" w:eastAsia="el"/>
        </w:rPr>
      </w:pPr>
      <w:r>
        <w:rPr>
          <w:lang w:val="el" w:eastAsia="el"/>
        </w:rPr>
        <w:t>Προς το σκοπό της ορθής παρακολούθησης της υλοποίησης του προγράμματος χρηματοδότησης, η Γενική Διεύθυνση Οικονομικών Υπηρεσιών του Υπουργείου Περιβάλλοντος και Ενέργειας και η Διεύθυνση Δημοσίων Επενδύσεων του Υπουργείου Εθνικής Οικονομίας και Οικονομικών λαμβάνει μηνιαία ενημέρωση από το πιστωτικό ίδρυμα αναφορικά με τις κινήσεις του λογαριασμού, τυχόν τόκους που έχουν δημιουργηθεί καθώς και τυχόν υπόλοιπά του.</w:t>
      </w:r>
    </w:p>
    <w:p>
      <w:pPr>
        <w:spacing w:before="240" w:after="240"/>
        <w:rPr>
          <w:lang w:val="el" w:eastAsia="el"/>
        </w:rPr>
      </w:pPr>
      <w:r>
        <w:rPr>
          <w:b/>
          <w:bCs/>
          <w:lang w:val="el" w:eastAsia="el"/>
        </w:rPr>
        <w:t>Διαδικασία κλεισίματος λογαριασμού και επιστροφής ποσών και τόκων στο Ελληνικό Δημόσιο</w:t>
      </w:r>
    </w:p>
    <w:p>
      <w:pPr>
        <w:spacing w:before="240" w:after="240"/>
        <w:rPr>
          <w:lang w:val="el" w:eastAsia="el"/>
        </w:rPr>
      </w:pPr>
      <w:r>
        <w:rPr>
          <w:lang w:val="el" w:eastAsia="el"/>
        </w:rPr>
        <w:t>Ο λογαριασμός του δικαιούχου χρηματοδότησης κλείνει με αίτημα του Υπουργείου Περιβάλλοντος και Ενέργειας ως φορέα χρηματοδότησης προς το πιστωτικό ίδρυμα. Τυχόν αδιάθετα ποσά στον ειδικό δεσμευμένο καταπιστευτικό λογαριασμό επιστρέφονται στο ελληνικό Δημόσιο με εντολή της Γενικής Διεύθυνσης Οικονομικών Υπηρεσιών.</w:t>
      </w:r>
    </w:p>
    <w:p>
      <w:pPr>
        <w:spacing w:before="240" w:after="240"/>
        <w:rPr>
          <w:lang w:val="el" w:eastAsia="el"/>
        </w:rPr>
      </w:pPr>
      <w:r>
        <w:rPr>
          <w:b/>
          <w:bCs/>
          <w:lang w:val="el" w:eastAsia="el"/>
        </w:rPr>
        <w:t>Ακατάσχετος λογαριασμός</w:t>
      </w:r>
    </w:p>
    <w:p>
      <w:pPr>
        <w:spacing w:before="240" w:after="240"/>
        <w:rPr>
          <w:lang w:val="el" w:eastAsia="el"/>
        </w:rPr>
      </w:pPr>
      <w:r>
        <w:rPr>
          <w:lang w:val="el" w:eastAsia="el"/>
        </w:rPr>
        <w:t>Οι πληρωμές προς τους δικαιούχους δεν κατάσχονται και ο ανωτέρω λογαριασμός είναι ακατάσχετος έναντι όλων των δανειστών του Δικαιούχου, για χρέη και οφειλές του από κάθε αιτία. Επί του ειδικού δεσμευμένου καταπιστευτικού λογαριασμού της παρούσας, δεν ισχύουν οι διατάξεις περί επαγγελματικού και τραπεζικού απορρήτου, συμπεριλαμβανομένου του απορρήτου των τραπεζικών καταθέσεων του άρθρου 1 του ν.δ. 1059/1971 (Α’ 270).</w:t>
      </w:r>
    </w:p>
    <w:p>
      <w:pPr>
        <w:spacing w:before="240" w:after="240"/>
        <w:rPr>
          <w:lang w:val="el" w:eastAsia="el"/>
        </w:rPr>
      </w:pPr>
      <w:r>
        <w:rPr>
          <w:b/>
          <w:bCs/>
          <w:lang w:val="el" w:eastAsia="el"/>
        </w:rPr>
        <w:t>ΠΑΡΑΡΤΗΜΑ ΙΙΙ Δικαιολογητικά και Όροι Συμμετοχής</w:t>
      </w:r>
    </w:p>
    <w:p>
      <w:pPr>
        <w:spacing w:before="240" w:after="240"/>
        <w:rPr>
          <w:lang w:val="el" w:eastAsia="el"/>
        </w:rPr>
      </w:pPr>
      <w:r>
        <w:rPr>
          <w:lang w:val="el" w:eastAsia="el"/>
        </w:rPr>
        <w:t>Για την υποβολή της αίτησης απαιτείται η αποδοχή των ακολούθων στην ηλεκτρονική πλατφόρμα:</w:t>
      </w:r>
    </w:p>
    <w:p>
      <w:pPr>
        <w:spacing w:before="240" w:after="240"/>
        <w:rPr>
          <w:lang w:val="el" w:eastAsia="el"/>
        </w:rPr>
      </w:pPr>
      <w:r>
        <w:rPr>
          <w:lang w:val="el" w:eastAsia="el"/>
        </w:rPr>
        <w:t>1) Επιβεβαιώνεται ότι 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2) Επιβεβαιώνεται ότι η Επιχείρηση δραστηριοποιείται στην Ελληνική Επικράτεια με ελληνικό ΑΦΜ.</w:t>
      </w:r>
    </w:p>
    <w:p>
      <w:pPr>
        <w:spacing w:before="240" w:after="240"/>
        <w:rPr>
          <w:lang w:val="el" w:eastAsia="el"/>
        </w:rPr>
      </w:pPr>
      <w:r>
        <w:rPr>
          <w:lang w:val="el" w:eastAsia="el"/>
        </w:rPr>
        <w:t>3) Επιβεβαιώνεται ότι η ιδιότητα της Επιχείρησης (Πολύ Μικρή, Μικρή, Μεσαία, Μεγάλη) έχει υπολογισθεί σύμφωνα με το Παράρτημα Ι του ΚΑΝ(ΕΚ) 651/2014, όπως αποτυπώνεται στο Παράρτημα V Ορισμός ΜΜΕ του Οδηγού Προγράμματος.</w:t>
      </w:r>
    </w:p>
    <w:p>
      <w:pPr>
        <w:spacing w:before="240" w:after="240"/>
        <w:rPr>
          <w:lang w:val="el" w:eastAsia="el"/>
        </w:rPr>
      </w:pPr>
      <w:r>
        <w:rPr>
          <w:lang w:val="el" w:eastAsia="el"/>
        </w:rPr>
        <w:t>4) Επιβεβαιώνεται ότι η Επιχείρηση είναι ενεργή κατά την ημερομηνία υποβολής της αίτησης συμμετοχής στο Πρόγραμμα.</w:t>
      </w:r>
    </w:p>
    <w:p>
      <w:pPr>
        <w:spacing w:before="240" w:after="240"/>
        <w:rPr>
          <w:lang w:val="el" w:eastAsia="el"/>
        </w:rPr>
      </w:pPr>
      <w:r>
        <w:rPr>
          <w:lang w:val="el" w:eastAsia="el"/>
        </w:rPr>
        <w:t>5) Επιβεβαιώνεται ότι η Επιχείρηση έχει ιδρυθεί / συσταθεί έως την 31.12.2023.</w:t>
      </w:r>
    </w:p>
    <w:p>
      <w:pPr>
        <w:spacing w:before="240" w:after="240"/>
        <w:rPr>
          <w:lang w:val="el" w:eastAsia="el"/>
        </w:rPr>
      </w:pPr>
      <w:r>
        <w:rPr>
          <w:lang w:val="el" w:eastAsia="el"/>
        </w:rPr>
        <w:t>6) Επιβεβαιώνεται ότι η Επιχείρηση υποβάλλει μόνο μία (1) Αίτηση Χρηματοδότησης ανά ΑΦΜ στο πλαίσιο του παρόντος Προγράμματος.</w:t>
      </w:r>
    </w:p>
    <w:p>
      <w:pPr>
        <w:spacing w:before="240" w:after="240"/>
        <w:rPr>
          <w:lang w:val="el" w:eastAsia="el"/>
        </w:rPr>
      </w:pPr>
      <w:r>
        <w:rPr>
          <w:lang w:val="el" w:eastAsia="el"/>
        </w:rPr>
        <w:t>7) Επιβεβαιώνεται ότι η Επιχείρηση έχει εκδώσει το 1ο Πιστοποιητικό Ενεργειακής Απόδοσης (ΠΕΑ) (ή 1</w:t>
      </w:r>
      <w:r>
        <w:rPr>
          <w:sz w:val="30"/>
          <w:szCs w:val="30"/>
          <w:vertAlign w:val="superscript"/>
          <w:lang w:val="el" w:eastAsia="el"/>
        </w:rPr>
        <w:t>ο</w:t>
      </w:r>
      <w:r>
        <w:rPr>
          <w:lang w:val="el" w:eastAsia="el"/>
        </w:rPr>
        <w:t xml:space="preserve"> ενεργειακό έλεγχο) ή (για αντικατάσταση σημειακών παρεμβάσεων) Βεβαίωση Εκτίμησης Εκπομπών CO2 υφιστάμενου Συστήματος/Συσκευής βάσει συντελεστών απόδοσης και εκπομπών κατά ΚΕΝΑΚ της εγκατάστασης υλοποίησης της επένδυσης (ή έχει υποβάλει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lang w:val="el" w:eastAsia="el"/>
        </w:rPr>
        <w:t>8) Επιβεβαιώνεται ότι γίνεται αποδεκτό πως η αίτηση θα απορριφθεί από τη διαδικασία τελικής αξιολόγησης αιτήματος ενίσχυσης σε περίπτωση που δεν ικανοποιήσει τον στόχο του Προγράμματος, που είναι η μείωση των εκτιμωμένων εκπεμπόμενων ρύπων CO2 τουλάχιστον κατά 30,00%, ή σε περίπτωση όπου δεν εξασφαλιστεί ο τελικός έλεγχος Σώρευσης πριν από την καταβολή της ενίσχυσης.</w:t>
      </w:r>
    </w:p>
    <w:p>
      <w:pPr>
        <w:spacing w:before="240" w:after="240"/>
        <w:rPr>
          <w:lang w:val="el" w:eastAsia="el"/>
        </w:rPr>
      </w:pPr>
      <w:r>
        <w:rPr>
          <w:lang w:val="el" w:eastAsia="el"/>
        </w:rPr>
        <w:t>9) Επιβεβαιώνεται ότι η Επιχείρηση δραστηριοποιείται σε επιλέξιμη δραστηριότητα.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 Σε αυτές προστίθεται κάθε οικονομική δραστηριότητα που ασκείται στην ελεύθερη αγορά στην πρωτογενή παραγωγή γεωργικών προϊόντων, εκτός εκείνων που αποτυπώνονται ως μη επιλέξιμες προς ενίσχυση στο πλαίσιο του Κανονισμού 2013/1408 (de minimis).</w:t>
      </w:r>
    </w:p>
    <w:p>
      <w:pPr>
        <w:spacing w:before="240" w:after="240"/>
        <w:rPr>
          <w:lang w:val="el" w:eastAsia="el"/>
        </w:rPr>
      </w:pPr>
      <w:r>
        <w:rPr>
          <w:lang w:val="el" w:eastAsia="el"/>
        </w:rPr>
        <w:t>10) Επιβεβαιώνεται ότι η Επιχείρηση δεν ασκεί δραστηριότητες οι οποίες εξαιρούνται στο πλαίσιο του Προγράμματος (βλ. Κεφάλαιο 2.1 του Οδηγού Προγράμματος).</w:t>
      </w:r>
    </w:p>
    <w:p>
      <w:pPr>
        <w:spacing w:before="240" w:after="240"/>
        <w:rPr>
          <w:lang w:val="el" w:eastAsia="el"/>
        </w:rPr>
      </w:pPr>
      <w:r>
        <w:rPr>
          <w:lang w:val="el" w:eastAsia="el"/>
        </w:rPr>
        <w:t>11) Επιβεβαιώνεται ότι η Επιχείρηση λειτουργεί νόμιμα και συμμορφώνεται με τη σχετική ενωσιακή και εθνική περιβαλλοντική νομοθεσία, διαθέτοντας, εφόσον της ζητηθεί, το κατάλληλο έγγραφο αδειοδότησης, σύμφωνα με την κείμενη νομοθεσία και την ασκούμενη δραστηριότητά της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lang w:val="el" w:eastAsia="el"/>
        </w:rPr>
      </w:pPr>
      <w:r>
        <w:rPr>
          <w:lang w:val="el" w:eastAsia="el"/>
        </w:rPr>
        <w:t>12) Επιβεβαιώνεται ότι η Επιχείρηση συνιστά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τηρεί απλογραφικά ή διπλογραφικά βιβλία.</w:t>
      </w:r>
    </w:p>
    <w:p>
      <w:pPr>
        <w:spacing w:before="240" w:after="240"/>
        <w:rPr>
          <w:lang w:val="el" w:eastAsia="el"/>
        </w:rPr>
      </w:pPr>
      <w:r>
        <w:rPr>
          <w:lang w:val="el" w:eastAsia="el"/>
        </w:rPr>
        <w:t>13) Επιβεβαιώνεται ότι η Επιχείρηση δεν βρίσκεται υπό πτώχευση, εκκαθάριση ή αναγκαστική διαχείριση.</w:t>
      </w:r>
    </w:p>
    <w:p>
      <w:pPr>
        <w:spacing w:before="240" w:after="240"/>
        <w:rPr>
          <w:lang w:val="el" w:eastAsia="el"/>
        </w:rPr>
      </w:pPr>
      <w:r>
        <w:rPr>
          <w:lang w:val="el" w:eastAsia="el"/>
        </w:rPr>
        <w:t>14) Επιβεβαιώνεται ότι δεν έχουν επιβληθεί σε βάρος της, κατά τα 2 τελευταία έτη πριν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15) Επιβεβαιώνεται ότι στη διεύθυνση που έχει δηλωθεί στον Τόπο Εκτέλεσης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lang w:val="el" w:eastAsia="el"/>
        </w:rPr>
        <w:t>16) Επιβεβαιώνεται ότι έχει λάβει γνώση για την τήρηση της αποφυγής διπλής χρηματοδότησης και δεν έχει λάβει χρηματοδότηση από άλλους ενωσιακούς πόρους για τον ίδιο εξοπλισμό (π.χ. Εξοικονομώ – Επιχειρώ).</w:t>
      </w:r>
    </w:p>
    <w:p>
      <w:pPr>
        <w:spacing w:before="240" w:after="240"/>
        <w:rPr>
          <w:lang w:val="el" w:eastAsia="el"/>
        </w:rPr>
      </w:pPr>
      <w:r>
        <w:rPr>
          <w:lang w:val="el" w:eastAsia="el"/>
        </w:rPr>
        <w:t>17) Επιβεβαιώνεται ότι για την ίδια εγκατάσταση στην οποία αναφέρεται το ΠΕΑ (ή ο ενεργειακός έλεγχος),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lang w:val="el" w:eastAsia="el"/>
        </w:rPr>
      </w:pPr>
      <w:r>
        <w:rPr>
          <w:lang w:val="el" w:eastAsia="el"/>
        </w:rPr>
        <w:t>18) Επιβεβαιώνεται ότι έχει λάβει γνώση για την ισχύουσα νομοθεσία περί Ασυμβίβαστου των Ενεργειακών Επιθεωρήσεων.</w:t>
      </w:r>
    </w:p>
    <w:p>
      <w:pPr>
        <w:spacing w:before="240" w:after="240"/>
        <w:rPr>
          <w:lang w:val="el" w:eastAsia="el"/>
        </w:rPr>
      </w:pPr>
      <w:r>
        <w:rPr>
          <w:lang w:val="el" w:eastAsia="el"/>
        </w:rPr>
        <w:t>19) Επιβεβαιώνεται ότι έχει λάβει γνώση για την υποχρέωση υποβολής Στοιχείων Πραγματικών Δικαιούχων.</w:t>
      </w:r>
    </w:p>
    <w:p>
      <w:pPr>
        <w:spacing w:before="240" w:after="240"/>
        <w:rPr>
          <w:lang w:val="el" w:eastAsia="el"/>
        </w:rPr>
      </w:pPr>
      <w:r>
        <w:rPr>
          <w:lang w:val="el" w:eastAsia="el"/>
        </w:rPr>
        <w:t>Όταν ο χρήστης στην επιλογή της ηλεκτρονικής πλατφόρμας έχει επιλέξει το Μισθωτής θα βγαίνει ένας επιπλέον όρος και προϋπόθεση:</w:t>
      </w:r>
    </w:p>
    <w:p>
      <w:pPr>
        <w:spacing w:before="240" w:after="240"/>
        <w:rPr>
          <w:lang w:val="el" w:eastAsia="el"/>
        </w:rPr>
      </w:pPr>
      <w:r>
        <w:rPr>
          <w:lang w:val="el" w:eastAsia="el"/>
        </w:rPr>
        <w:t>• Επιβεβαιώνεται ότι στην ενοικιαζόμενη / παραχωρούμενη εγκατάσταση όπου λαμβάνει χώρα η επένδυση, υπάρχει και υποβάλλεται η συναίνεση του ιδιοκτήτη για την τοποθέτηση του εξοπλισμού.</w:t>
      </w:r>
    </w:p>
    <w:p>
      <w:pPr>
        <w:spacing w:before="240" w:after="240"/>
        <w:rPr>
          <w:lang w:val="el" w:eastAsia="el"/>
        </w:rPr>
      </w:pPr>
      <w:r>
        <w:rPr>
          <w:lang w:val="el" w:eastAsia="el"/>
        </w:rPr>
        <w:t>Επιλογή μίας εκ των δύο (2) επιλογών κατά περίπτωση:</w:t>
      </w:r>
    </w:p>
    <w:p>
      <w:pPr>
        <w:spacing w:before="240" w:after="240"/>
        <w:rPr>
          <w:lang w:val="el" w:eastAsia="el"/>
        </w:rPr>
      </w:pPr>
      <w:r>
        <w:rPr>
          <w:lang w:val="el" w:eastAsia="el"/>
        </w:rPr>
        <w:t>• Η αιτούσα Επιχείρηση και τυχόν συνδεδεμένες με την αιτούσα Επιχειρήσεις δεν έχουν λάβει καμία ενίσχυση.</w:t>
      </w:r>
    </w:p>
    <w:p>
      <w:pPr>
        <w:spacing w:before="240" w:after="240"/>
        <w:rPr>
          <w:lang w:val="el" w:eastAsia="el"/>
        </w:rPr>
      </w:pPr>
      <w:r>
        <w:rPr>
          <w:lang w:val="el" w:eastAsia="el"/>
        </w:rPr>
        <w:t>• Το συνολικό ποσό των ενισχύσεων ήσσονος σημασίας που έχει λάβει ως ενιαία επιχείρηση, συμπεριλαμβανομένης της ενίσχυσης από το παρόν Πρόγραμμα, δεν υπερβαίνει κατά περίπτωση, το ποσό των 300.000 ευρώ σε οποιαδήποτε περίοδο 3 ετών πριν από τον χρόνο χορήγησης του εννόμου δικαιώματος της ενίσχυσης όπως αυτή ορίζεται στο Άρθρο 2, παρ. 2 του Κανονισμού 2023/2831, είτε (για τους δραστηριοποιούμενους στην πρωτογενή γεωργική παραγωγή αγρότες) το ποσό των 20.000 ευρώ κατά τη διάρκεια οποιασδήποτε περιόδου τριών οικονομικών ετών όπως αυτή ορίζεται στο Άρθρο 3, παρ. 2 του Κανονισμού 1408/2013.</w:t>
      </w:r>
    </w:p>
    <w:p>
      <w:pPr>
        <w:spacing w:before="240" w:after="240"/>
        <w:rPr>
          <w:lang w:val="el" w:eastAsia="el"/>
        </w:rPr>
      </w:pPr>
      <w:r>
        <w:rPr>
          <w:lang w:val="el" w:eastAsia="el"/>
        </w:rPr>
        <w:t>Επίσης επιλογή ΝΑΙ ή ΟΧΙ για τα κατωτέρω :</w:t>
      </w:r>
    </w:p>
    <w:p>
      <w:pPr>
        <w:spacing w:before="240" w:after="240"/>
        <w:rPr>
          <w:lang w:val="el" w:eastAsia="el"/>
        </w:rPr>
      </w:pPr>
      <w:r>
        <w:rPr>
          <w:lang w:val="el" w:eastAsia="el"/>
        </w:rPr>
        <w:t>• Η αιτούσα Επιχείρηση αποτελεί Επιχείρηση με μικτή δραστηριότητα, όπου ο δικαιούχος υποχρεούται σε διαχωρισμό των δραστηριοτήτων και διάκριση των στοιχείων του κόστους, ούτως ώστε να μην επωφελείται από την παρούσα ενίσχυση, δραστηριότητα μη επιλέξιμη με βάση τον ΕE 2023/2831.</w:t>
      </w:r>
    </w:p>
    <w:p>
      <w:pPr>
        <w:spacing w:before="240" w:after="240"/>
        <w:rPr>
          <w:lang w:val="el" w:eastAsia="el"/>
        </w:rPr>
      </w:pPr>
      <w:r>
        <w:rPr>
          <w:lang w:val="el" w:eastAsia="el"/>
        </w:rPr>
        <w:t>• Περίπτωση συγχώνευσης, εξαγοράς και διάσπασης, όπου για τον υπολογισμό της τήρησης των ορίων του προηγούμενου εδαφίου εφαρμόζονται κατά περίπτωση, είτε οι διατάξεις των παρ. 7-9 του άρθρου 3 του Κανονισμού 2023/2831 (de minimis), είτε (για τους δραστηριοποιούμενους στην πρωτογενή γεωργική παραγωγή αγρότες) οι διατάξεις των παρ. 8-9 του άρθρου 3 του Κανονισμού 1408/2013.</w:t>
      </w:r>
    </w:p>
    <w:p>
      <w:pPr>
        <w:spacing w:before="240" w:after="240"/>
        <w:rPr>
          <w:lang w:val="el" w:eastAsia="el"/>
        </w:rPr>
      </w:pPr>
      <w:r>
        <w:rPr>
          <w:lang w:val="el" w:eastAsia="el"/>
        </w:rPr>
        <w:t>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δύναται να γίνουν με αυτοματοποιημένο τρόπο, όπου και ελέγχονται τα ανωτέρω σημεία και δικαιολογητικά επιλεξιμότητας για την ένταξη της αίτησης στο Πρόγραμμα.</w:t>
      </w:r>
    </w:p>
    <w:p>
      <w:pPr>
        <w:spacing w:before="240" w:after="240"/>
        <w:rPr>
          <w:lang w:val="el" w:eastAsia="el"/>
        </w:rPr>
      </w:pPr>
      <w:r>
        <w:rPr>
          <w:b/>
          <w:bCs/>
          <w:lang w:val="el" w:eastAsia="el"/>
        </w:rPr>
        <w:t>ΠΑΡΑΡΤΗΜΑ IV Δικαιολογητικά Καταβολής Επιχορήγησης</w:t>
      </w:r>
    </w:p>
    <w:p>
      <w:pPr>
        <w:spacing w:before="240" w:after="240"/>
        <w:rPr>
          <w:lang w:val="el" w:eastAsia="el"/>
        </w:rPr>
      </w:pPr>
      <w:r>
        <w:rPr>
          <w:lang w:val="el" w:eastAsia="el"/>
        </w:rPr>
        <w:t>Για την καταβολή της επιχορήγησης απαιτούνται:</w:t>
      </w:r>
    </w:p>
    <w:p>
      <w:pPr>
        <w:spacing w:before="240" w:after="240"/>
        <w:rPr>
          <w:lang w:val="el" w:eastAsia="el"/>
        </w:rPr>
      </w:pPr>
      <w:r>
        <w:rPr>
          <w:lang w:val="el" w:eastAsia="el"/>
        </w:rPr>
        <w:t xml:space="preserve">1) Δυο (2) ΠΕΑ/ Ενεργειακοί Έλεγχοι/Βεβαίωση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(κατά περίπτωση), ένα (1) </w:t>
      </w:r>
      <w:r>
        <w:rPr>
          <w:u w:val="single"/>
          <w:lang w:val="el" w:eastAsia="el"/>
        </w:rPr>
        <w:t>πριν</w:t>
      </w:r>
      <w:r>
        <w:rPr>
          <w:lang w:val="el" w:eastAsia="el"/>
        </w:rPr>
        <w:t xml:space="preserve"> την υλοποίηση της εγκατάστασης και ένα (1) μετά την εγκατάσταση του επιλέξιμου εξοπλισμού. Επισημαίνεται ότι τα ΠΕΑ/Ενεργειακοί Έλεγχοι/Βεβαίωση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θα πρέπει να εκδίδονται από διαφορετικούς Ενεργειακούς Επιθεωρητές και πως θα πρέπει σε κάθε περίπτωση να τηρείται η νομοθεσία περί Ασυμβίβαστου των Ενεργειακών Επιθεωρήσεων/Ελέγχων.</w:t>
      </w:r>
    </w:p>
    <w:p>
      <w:pPr>
        <w:spacing w:before="240" w:after="240"/>
        <w:rPr>
          <w:lang w:val="el" w:eastAsia="el"/>
        </w:rPr>
      </w:pPr>
      <w:r>
        <w:rPr>
          <w:lang w:val="el" w:eastAsia="el"/>
        </w:rPr>
        <w:t xml:space="preserve">2) Φορολογικά παραστατικά επιλέξιμων δαπανών καθώς </w:t>
      </w:r>
      <w:r>
        <w:rPr>
          <w:u w:val="single"/>
          <w:lang w:val="el" w:eastAsia="el"/>
        </w:rPr>
        <w:t>και κάθε άλλο απαιτούμενο κατά περίπτωση δικαιολογητικό σύμφωνα με τους όρους του Προγράμματος (όπως τα δικαιολογητικά για τις περιπτώσεις επιχειρήσεων αγροτών και για τις περιπτώσεις απόσυρσης και ανακύκλωσης),</w:t>
      </w:r>
      <w:r>
        <w:rPr>
          <w:lang w:val="el" w:eastAsia="el"/>
        </w:rPr>
        <w:t xml:space="preserve"> για τον έλεγχο επιλεξιμότητας και τους τεχνικούς ελέγχους, σύμφωνα με το παρόντα οδηγό.</w:t>
      </w:r>
    </w:p>
    <w:p>
      <w:pPr>
        <w:spacing w:before="240" w:after="240"/>
        <w:rPr>
          <w:lang w:val="el" w:eastAsia="el"/>
        </w:rPr>
      </w:pPr>
      <w:r>
        <w:rPr>
          <w:lang w:val="el" w:eastAsia="el"/>
        </w:rPr>
        <w:t xml:space="preserve">3) Βεβαίωση Γ.Ε.Μ.Η </w:t>
      </w:r>
      <w:r>
        <w:rPr>
          <w:b/>
          <w:bCs/>
          <w:lang w:val="el" w:eastAsia="el"/>
        </w:rPr>
        <w:t>(μόνο για όσους είναι υπόχρεοι εγγραφής σε αυτό).</w:t>
      </w:r>
    </w:p>
    <w:p>
      <w:pPr>
        <w:spacing w:before="240" w:after="240"/>
        <w:rPr>
          <w:lang w:val="el" w:eastAsia="el"/>
        </w:rPr>
      </w:pPr>
      <w:r>
        <w:rPr>
          <w:lang w:val="el" w:eastAsia="el"/>
        </w:rPr>
        <w:t>4) Αποδεικτικό τραπεζικού λογαριασμού (ΙΒΑΝ).</w:t>
      </w:r>
    </w:p>
    <w:p>
      <w:pPr>
        <w:spacing w:before="240" w:after="240"/>
        <w:rPr>
          <w:lang w:val="el" w:eastAsia="el"/>
        </w:rPr>
      </w:pPr>
      <w:r>
        <w:rPr>
          <w:lang w:val="el" w:eastAsia="el"/>
        </w:rPr>
        <w:t>5) Αποδεικτικό φορολογικής ενημερότητας και Αποδεικτικό ασφαλιστικής ενημερότητας ή Βεβαίωση παρακράτησης (απόδοσης) φόρων και ασφαλιστικών εισφορών σε ισχύ κατά την ημερομηνία καταβολής της ενίσχυσης στον δηλωθέντα τραπεζικό λογαριασμό του δικαιούχου.</w:t>
      </w:r>
    </w:p>
    <w:p>
      <w:pPr>
        <w:spacing w:before="240" w:after="240"/>
        <w:rPr>
          <w:lang w:val="el" w:eastAsia="el"/>
        </w:rPr>
      </w:pPr>
      <w:r>
        <w:rPr>
          <w:lang w:val="el" w:eastAsia="el"/>
        </w:rPr>
        <w:t xml:space="preserve">6) Δικαιολογητικά για τα </w:t>
      </w:r>
      <w:r>
        <w:rPr>
          <w:b/>
          <w:bCs/>
          <w:lang w:val="el" w:eastAsia="el"/>
        </w:rPr>
        <w:t xml:space="preserve">Στοιχεία Πραγματικών Δικαιούχων (μόνο για νομικά πρόσωπα ή νομικές οντότητες που είναι υπόχρεα συμπλήρωσης αυτών) </w:t>
      </w:r>
      <w:r>
        <w:rPr>
          <w:lang w:val="el" w:eastAsia="el"/>
        </w:rPr>
        <w:t xml:space="preserve">και συγκεκριμένα: </w:t>
      </w:r>
      <w:r>
        <w:rPr>
          <w:b/>
          <w:bCs/>
          <w:lang w:val="el" w:eastAsia="el"/>
        </w:rPr>
        <w:t xml:space="preserve">α) </w:t>
      </w:r>
      <w:r>
        <w:rPr>
          <w:lang w:val="el" w:eastAsia="el"/>
        </w:rPr>
        <w:t xml:space="preserve">Υπεύθυνη Δήλωση Πραγματικών Δικαιούχων (Παράρτημα IX), </w:t>
      </w:r>
      <w:r>
        <w:rPr>
          <w:b/>
          <w:bCs/>
          <w:lang w:val="el" w:eastAsia="el"/>
        </w:rPr>
        <w:t xml:space="preserve">β) </w:t>
      </w:r>
      <w:r>
        <w:rPr>
          <w:lang w:val="el" w:eastAsia="el"/>
        </w:rPr>
        <w:t>Εκτύπωση από το Μητρώο Πραγματικών Δικαιούχων.</w:t>
      </w:r>
    </w:p>
    <w:p>
      <w:pPr>
        <w:spacing w:before="240" w:after="240"/>
        <w:rPr>
          <w:lang w:val="el" w:eastAsia="el"/>
        </w:rPr>
      </w:pPr>
      <w:r>
        <w:rPr>
          <w:lang w:val="el" w:eastAsia="el"/>
        </w:rPr>
        <w:t>7) Υπεύθυνη Δήλωση σχετικά με το Ασυμβίβαστο των Ενεργειακών Επιθεωρητών, σύμφωνα με την σχετική νομοθεσία (άρθρο 53 του Ν.4409/2016 (ΦΕΚ Α’ 136).</w:t>
      </w:r>
    </w:p>
    <w:p>
      <w:pPr>
        <w:spacing w:before="240" w:after="240"/>
        <w:rPr>
          <w:lang w:val="el" w:eastAsia="el"/>
        </w:rPr>
      </w:pPr>
      <w:r>
        <w:rPr>
          <w:b/>
          <w:bCs/>
          <w:lang w:val="el" w:eastAsia="el"/>
        </w:rPr>
        <w:t>ΠΑΡΑΡΤΗΜΑ V: Ορισμός MME</w:t>
      </w:r>
    </w:p>
    <w:p>
      <w:pPr>
        <w:spacing w:before="240" w:after="240"/>
        <w:rPr>
          <w:lang w:val="el" w:eastAsia="el"/>
        </w:rPr>
      </w:pPr>
      <w:r>
        <w:rPr>
          <w:lang w:val="el" w:eastAsia="el"/>
        </w:rPr>
        <w:t>(Παράρτημα Ι του ΚΑΝ (ΕΚ) 651/2014, όπως ισχύει)</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Επιχείρηση</w:t>
      </w:r>
    </w:p>
    <w:p>
      <w:pPr>
        <w:spacing w:before="240" w:after="240"/>
        <w:rPr>
          <w:lang w:val="el" w:eastAsia="el"/>
        </w:rPr>
      </w:pPr>
      <w:r>
        <w:rPr>
          <w:lang w:val="el" w:eastAsia="el"/>
        </w:rPr>
        <w:t>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Αριθμός απασχολουμένων και οικονομικά όρια προσδιορίζοντα τις κατηγορίες επιχειρήσεων</w:t>
      </w:r>
    </w:p>
    <w:p>
      <w:pPr>
        <w:spacing w:before="240" w:after="240"/>
        <w:rPr>
          <w:lang w:val="el" w:eastAsia="el"/>
        </w:rPr>
      </w:pPr>
      <w:r>
        <w:rPr>
          <w:lang w:val="el" w:eastAsia="el"/>
        </w:rPr>
        <w:t>•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p>
    <w:p>
      <w:pPr>
        <w:spacing w:before="240" w:after="240"/>
        <w:rPr>
          <w:lang w:val="el" w:eastAsia="el"/>
        </w:rPr>
      </w:pPr>
      <w:r>
        <w:rPr>
          <w:lang w:val="el" w:eastAsia="el"/>
        </w:rPr>
        <w:t>•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pPr>
        <w:spacing w:before="240" w:after="240"/>
        <w:rPr>
          <w:lang w:val="el" w:eastAsia="el"/>
        </w:rPr>
      </w:pPr>
      <w:r>
        <w:rPr>
          <w:lang w:val="el" w:eastAsia="el"/>
        </w:rPr>
        <w:t>•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Τύποι επιχειρήσεων που λαμβάνονται υπόψη για τον υπολογισμό του αριθμού απασχολουμένων και των χρηματικών ποσών</w:t>
      </w:r>
    </w:p>
    <w:p>
      <w:pPr>
        <w:spacing w:before="240" w:after="240"/>
        <w:rPr>
          <w:lang w:val="el" w:eastAsia="el"/>
        </w:rPr>
      </w:pPr>
      <w:r>
        <w:rPr>
          <w:lang w:val="el" w:eastAsia="el"/>
        </w:rPr>
        <w:t>•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spacing w:before="240" w:after="240"/>
        <w:rPr>
          <w:lang w:val="el" w:eastAsia="el"/>
        </w:rPr>
      </w:pPr>
      <w:r>
        <w:rPr>
          <w:lang w:val="el" w:eastAsia="el"/>
        </w:rPr>
        <w:t>•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w:t>
      </w:r>
    </w:p>
    <w:p>
      <w:pPr>
        <w:spacing w:before="240" w:after="240"/>
        <w:rPr>
          <w:lang w:val="el" w:eastAsia="el"/>
        </w:rPr>
      </w:pPr>
      <w:r>
        <w:rPr>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w:t>
      </w:r>
    </w:p>
    <w:p>
      <w:pPr>
        <w:pStyle w:val="StructureList1"/>
        <w:spacing w:before="120" w:after="0"/>
        <w:rPr>
          <w:lang w:val="el" w:eastAsia="el"/>
        </w:rPr>
      </w:pPr>
      <w:r>
        <w:rPr>
          <w:lang w:val="el" w:eastAsia="el"/>
        </w:rPr>
        <w:t>α)</w:t>
      </w:r>
      <w:r>
        <w:rPr>
          <w:lang w:val="en" w:eastAsia="en"/>
        </w:rPr>
        <w:tab/>
      </w:r>
      <w:r>
        <w:rPr>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(business angels), εφόσον το σύνολο της επένδυσης αυτής σε μία επιχείρηση δεν υπερβαίνει τα 1.250.000 ευρώ·</w:t>
      </w:r>
    </w:p>
    <w:p>
      <w:pPr>
        <w:pStyle w:val="StructureList1"/>
        <w:spacing w:before="120" w:after="0"/>
        <w:rPr>
          <w:lang w:val="el" w:eastAsia="el"/>
        </w:rPr>
      </w:pPr>
      <w:r>
        <w:rPr>
          <w:lang w:val="el" w:eastAsia="el"/>
        </w:rPr>
        <w:t>β)</w:t>
      </w:r>
      <w:r>
        <w:rPr>
          <w:lang w:val="en" w:eastAsia="en"/>
        </w:rPr>
        <w:tab/>
      </w:r>
      <w:r>
        <w:rPr>
          <w:lang w:val="el" w:eastAsia="el"/>
        </w:rPr>
        <w:t>πανεπιστήμια ή ερευνητικά κέντρα μη κερδοσκοπικού σκοπού·</w:t>
      </w:r>
    </w:p>
    <w:p>
      <w:pPr>
        <w:pStyle w:val="StructureList1"/>
        <w:spacing w:before="120" w:after="0"/>
        <w:rPr>
          <w:lang w:val="el" w:eastAsia="el"/>
        </w:rPr>
      </w:pPr>
      <w:r>
        <w:rPr>
          <w:lang w:val="el" w:eastAsia="el"/>
        </w:rPr>
        <w:t>γ)</w:t>
      </w:r>
      <w:r>
        <w:rPr>
          <w:lang w:val="en" w:eastAsia="en"/>
        </w:rPr>
        <w:tab/>
      </w:r>
      <w:r>
        <w:rPr>
          <w:lang w:val="el" w:eastAsia="el"/>
        </w:rPr>
        <w:t>θεσμικοί επενδυτές, συμπεριλαμβανομένων των ταμείων περιφερειακής ανάπτυξης</w:t>
      </w:r>
    </w:p>
    <w:p>
      <w:pPr>
        <w:pStyle w:val="StructureList1"/>
        <w:spacing w:before="120" w:after="0"/>
        <w:rPr>
          <w:lang w:val="el" w:eastAsia="el"/>
        </w:rPr>
      </w:pPr>
      <w:r>
        <w:rPr>
          <w:lang w:val="el" w:eastAsia="el"/>
        </w:rPr>
        <w:t>δ)</w:t>
      </w:r>
      <w:r>
        <w:rPr>
          <w:lang w:val="en" w:eastAsia="en"/>
        </w:rPr>
        <w:tab/>
      </w:r>
      <w:r>
        <w:rPr>
          <w:lang w:val="el" w:eastAsia="el"/>
        </w:rPr>
        <w:t>αυτόνομες τοπικές αρχές με ετήσιο προϋπολογισμό μικρότερο από 10 εκατ. ευρώ και με λιγότερους από 5.000 κατοίκους.</w:t>
      </w:r>
    </w:p>
    <w:p>
      <w:pPr>
        <w:spacing w:before="240" w:after="240"/>
        <w:rPr>
          <w:lang w:val="el" w:eastAsia="el"/>
        </w:rPr>
      </w:pPr>
      <w:r>
        <w:rPr>
          <w:lang w:val="el" w:eastAsia="el"/>
        </w:rPr>
        <w:t>«Συνδεδεμένες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pPr>
        <w:spacing w:before="240" w:after="240"/>
        <w:rPr>
          <w:lang w:val="el" w:eastAsia="el"/>
        </w:rPr>
      </w:pPr>
      <w:r>
        <w:rPr>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w:t>
      </w:r>
    </w:p>
    <w:p>
      <w:pPr>
        <w:spacing w:before="240" w:after="240"/>
        <w:rPr>
          <w:lang w:val="el" w:eastAsia="el"/>
        </w:rPr>
      </w:pPr>
      <w:r>
        <w:rPr>
          <w:lang w:val="el" w:eastAsia="el"/>
        </w:rPr>
        <w:t>Ως «όμορη αγορά» νοείται η αγορά προϊόντος ή υπηρεσίας που βρίσκεται αμέσως ανάντη ή κατάντη της σχετικής αγοράς.</w:t>
      </w:r>
    </w:p>
    <w:p>
      <w:pPr>
        <w:pStyle w:val="StructureList1"/>
        <w:spacing w:before="120" w:after="0"/>
        <w:rPr>
          <w:lang w:val="el" w:eastAsia="el"/>
        </w:rPr>
      </w:pPr>
      <w:r>
        <w:rPr>
          <w:lang w:val="el" w:eastAsia="el"/>
        </w:rPr>
        <w:t>α)</w:t>
      </w:r>
      <w:r>
        <w:rPr>
          <w:lang w:val="en" w:eastAsia="en"/>
        </w:rPr>
        <w:tab/>
      </w:r>
      <w:r>
        <w:rPr>
          <w:lang w:val="el" w:eastAsia="el"/>
        </w:rPr>
        <w:t>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w:t>
      </w:r>
    </w:p>
    <w:p>
      <w:pPr>
        <w:pStyle w:val="StructureList1"/>
        <w:spacing w:before="120" w:after="0"/>
        <w:rPr>
          <w:lang w:val="el" w:eastAsia="el"/>
        </w:rPr>
      </w:pPr>
      <w:r>
        <w:rPr>
          <w:lang w:val="el" w:eastAsia="el"/>
        </w:rPr>
        <w:t>β)</w:t>
      </w:r>
      <w:r>
        <w:rPr>
          <w:lang w:val="en" w:eastAsia="en"/>
        </w:rPr>
        <w:tab/>
      </w:r>
      <w:r>
        <w:rPr>
          <w:lang w:val="el" w:eastAsia="el"/>
        </w:rPr>
        <w:t>Μια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Στοιχεία για τον υπολογισμό του αριθμού απασχολουμένων και των χρηματικών ποσών και περίοδος αναφοράς</w:t>
      </w:r>
    </w:p>
    <w:p>
      <w:pPr>
        <w:spacing w:before="240" w:after="240"/>
        <w:rPr>
          <w:lang w:val="el" w:eastAsia="el"/>
        </w:rPr>
      </w:pPr>
      <w:r>
        <w:rPr>
          <w:lang w:val="el" w:eastAsia="el"/>
        </w:rPr>
        <w:t>•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w:t>
      </w:r>
    </w:p>
    <w:p>
      <w:pPr>
        <w:spacing w:before="240" w:after="240"/>
        <w:rPr>
          <w:lang w:val="el" w:eastAsia="el"/>
        </w:rPr>
      </w:pPr>
      <w:r>
        <w:rPr>
          <w:lang w:val="el" w:eastAsia="el"/>
        </w:rPr>
        <w:t>•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w:t>
      </w:r>
    </w:p>
    <w:p>
      <w:pPr>
        <w:spacing w:before="240" w:after="240"/>
        <w:rPr>
          <w:lang w:val="el" w:eastAsia="el"/>
        </w:rPr>
      </w:pPr>
      <w:r>
        <w:rPr>
          <w:lang w:val="el" w:eastAsia="el"/>
        </w:rPr>
        <w:t>•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Ο αριθμός απασχολουμένων</w:t>
      </w:r>
    </w:p>
    <w:p>
      <w:pPr>
        <w:spacing w:before="240" w:after="240"/>
        <w:rPr>
          <w:lang w:val="el" w:eastAsia="el"/>
        </w:rPr>
      </w:pPr>
      <w:r>
        <w:rPr>
          <w:lang w:val="el" w:eastAsia="el"/>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μισθωτοί·</w:t>
      </w:r>
    </w:p>
    <w:p>
      <w:pPr>
        <w:pStyle w:val="StructureList1"/>
        <w:spacing w:before="120" w:after="0"/>
        <w:rPr>
          <w:lang w:val="el" w:eastAsia="el"/>
        </w:rPr>
      </w:pPr>
      <w:r>
        <w:rPr>
          <w:lang w:val="el" w:eastAsia="el"/>
        </w:rPr>
        <w:t>β)</w:t>
      </w:r>
      <w:r>
        <w:rPr>
          <w:lang w:val="en" w:eastAsia="en"/>
        </w:rPr>
        <w:tab/>
      </w:r>
      <w:r>
        <w:rPr>
          <w:lang w:val="el" w:eastAsia="el"/>
        </w:rPr>
        <w:t>τα άτομα που εργάζονται για την επιχείρηση, έχουν σχέση εξάρτησης προς αυτήν και εξομοιώνονται με μισθωτούς με βάση το εθνικό δίκαιο·</w:t>
      </w:r>
    </w:p>
    <w:p>
      <w:pPr>
        <w:pStyle w:val="StructureList1"/>
        <w:spacing w:before="120" w:after="0"/>
        <w:rPr>
          <w:lang w:val="el" w:eastAsia="el"/>
        </w:rPr>
      </w:pPr>
      <w:r>
        <w:rPr>
          <w:lang w:val="el" w:eastAsia="el"/>
        </w:rPr>
        <w:t>γ)</w:t>
      </w:r>
      <w:r>
        <w:rPr>
          <w:lang w:val="en" w:eastAsia="en"/>
        </w:rPr>
        <w:tab/>
      </w:r>
      <w:r>
        <w:rPr>
          <w:lang w:val="el" w:eastAsia="el"/>
        </w:rPr>
        <w:t>οι ιδιοκτήτες επιχειρηματίες·</w:t>
      </w:r>
    </w:p>
    <w:p>
      <w:pPr>
        <w:pStyle w:val="StructureList1"/>
        <w:spacing w:before="120" w:after="0"/>
        <w:rPr>
          <w:lang w:val="el" w:eastAsia="el"/>
        </w:rPr>
      </w:pPr>
      <w:r>
        <w:rPr>
          <w:lang w:val="el" w:eastAsia="el"/>
        </w:rPr>
        <w:t>δ)</w:t>
      </w:r>
      <w:r>
        <w:rPr>
          <w:lang w:val="en" w:eastAsia="en"/>
        </w:rPr>
        <w:tab/>
      </w:r>
      <w:r>
        <w:rPr>
          <w:lang w:val="el" w:eastAsia="el"/>
        </w:rPr>
        <w:t>οι εταίροι που ασκούν τακτική δραστηριότητα εντός της επιχείρησης και προσπορίζονται οικονομικά οφέλη από την επιχείρηση.</w:t>
      </w:r>
    </w:p>
    <w:p>
      <w:pPr>
        <w:spacing w:before="240" w:after="240"/>
        <w:rPr>
          <w:lang w:val="el" w:eastAsia="el"/>
        </w:rPr>
      </w:pPr>
      <w:r>
        <w:rPr>
          <w:lang w:val="el" w:eastAsia="el"/>
        </w:rPr>
        <w:t>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Καθορισμός των στοιχείων της επιχείρησης</w:t>
      </w:r>
    </w:p>
    <w:p>
      <w:pPr>
        <w:spacing w:before="240" w:after="240"/>
        <w:rPr>
          <w:lang w:val="el" w:eastAsia="el"/>
        </w:rPr>
      </w:pPr>
      <w:r>
        <w:rPr>
          <w:lang w:val="el" w:eastAsia="el"/>
        </w:rPr>
        <w:t>•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w:t>
      </w:r>
    </w:p>
    <w:p>
      <w:pPr>
        <w:spacing w:before="240" w:after="240"/>
        <w:rPr>
          <w:lang w:val="el" w:eastAsia="el"/>
        </w:rPr>
      </w:pPr>
      <w:r>
        <w:rPr>
          <w:lang w:val="el" w:eastAsia="el"/>
        </w:rPr>
        <w:t>• 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w:t>
      </w:r>
    </w:p>
    <w:p>
      <w:pPr>
        <w:spacing w:before="240" w:after="240"/>
        <w:rPr>
          <w:lang w:val="el" w:eastAsia="el"/>
        </w:rPr>
      </w:pPr>
      <w:r>
        <w:rPr>
          <w:lang w:val="el" w:eastAsia="el"/>
        </w:rPr>
        <w:t>•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w:t>
      </w:r>
    </w:p>
    <w:p>
      <w:pPr>
        <w:spacing w:before="240" w:after="240"/>
        <w:rPr>
          <w:lang w:val="el" w:eastAsia="el"/>
        </w:rPr>
      </w:pPr>
      <w:r>
        <w:rPr>
          <w:lang w:val="el" w:eastAsia="el"/>
        </w:rPr>
        <w:t>•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spacing w:before="240" w:after="240"/>
        <w:rPr>
          <w:lang w:val="el" w:eastAsia="el"/>
        </w:rPr>
      </w:pPr>
      <w:r>
        <w:rPr>
          <w:lang w:val="el" w:eastAsia="el"/>
        </w:rPr>
        <w:t>•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w:t>
      </w:r>
    </w:p>
    <w:p>
      <w:pPr>
        <w:spacing w:before="240" w:after="240"/>
        <w:rPr>
          <w:lang w:val="el" w:eastAsia="el"/>
        </w:rPr>
      </w:pPr>
      <w:r>
        <w:rPr>
          <w:lang w:val="el" w:eastAsia="el"/>
        </w:rPr>
        <w:t>• 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w:t>
      </w:r>
    </w:p>
    <w:p>
      <w:pPr>
        <w:spacing w:before="240" w:after="240"/>
        <w:rPr>
          <w:lang w:val="el" w:eastAsia="el"/>
        </w:rPr>
      </w:pPr>
      <w:r>
        <w:rPr>
          <w:lang w:val="el" w:eastAsia="el"/>
        </w:rPr>
        <w:t>•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spacing w:before="240" w:after="240"/>
        <w:rPr>
          <w:lang w:val="el" w:eastAsia="el"/>
        </w:rPr>
      </w:pPr>
      <w:r>
        <w:rPr>
          <w:lang w:val="el" w:eastAsia="el"/>
        </w:rPr>
        <w:t>•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w:t>
      </w:r>
    </w:p>
    <w:p>
      <w:pPr>
        <w:spacing w:before="240" w:after="240"/>
        <w:rPr>
          <w:lang w:val="el" w:eastAsia="el"/>
        </w:rPr>
      </w:pPr>
      <w:r>
        <w:rPr>
          <w:b/>
          <w:bCs/>
          <w:lang w:val="el" w:eastAsia="el"/>
        </w:rPr>
        <w:t>ΠΑΡΑΡΤΗΜΑ VI: Προϋποθέσεις Κανονισμώνών De Minimis</w:t>
      </w:r>
    </w:p>
    <w:p>
      <w:pPr>
        <w:spacing w:before="240" w:after="240"/>
        <w:rPr>
          <w:lang w:val="el" w:eastAsia="el"/>
        </w:rPr>
      </w:pPr>
      <w:r>
        <w:rPr>
          <w:b/>
          <w:bCs/>
          <w:lang w:val="el" w:eastAsia="el"/>
        </w:rPr>
        <w:t>Προϋποθέσεις Κανονισμού ΕΕ 2023/2831 De Minimis</w:t>
      </w:r>
    </w:p>
    <w:p>
      <w:pPr>
        <w:spacing w:before="240" w:after="240"/>
        <w:rPr>
          <w:lang w:val="el" w:eastAsia="el"/>
        </w:rPr>
      </w:pPr>
      <w:r>
        <w:rPr>
          <w:lang w:val="el" w:eastAsia="el"/>
        </w:rPr>
        <w:t>Προκειμένου να είναι οι ενισχύσεις συμβατές με τον Κανονισμό Καν Ε.Ε. 2023/2831 πρέπει να ισχύουν οι παρακάτω όροι και προϋποθέσεις:</w:t>
      </w:r>
    </w:p>
    <w:p>
      <w:pPr>
        <w:spacing w:before="240" w:after="240"/>
        <w:rPr>
          <w:lang w:val="el" w:eastAsia="el"/>
        </w:rPr>
      </w:pPr>
      <w:r>
        <w:rPr>
          <w:b/>
          <w:bCs/>
          <w:lang w:val="el" w:eastAsia="el"/>
        </w:rPr>
        <w:t>Α. Γενικοί όροι</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τις ενισχύσεις προς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σε έναν από τους τομείς οι οποίοι αναφέρονται στην παράγραφο 1 στοιχεία α), β), γ) ή δ) και δραστηριοποιούνται επίσης σε έναν ή περισσότερους από τους άλλους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τη χρήση κατάλληλων μέσων, όπως ο διαχωρισμός των δραστηριοτήτων ή ο διαχωρισμός των λογαριασμών,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spacing w:before="240" w:after="240"/>
        <w:rPr>
          <w:lang w:val="el" w:eastAsia="el"/>
        </w:rPr>
      </w:pPr>
      <w:r>
        <w:rPr>
          <w:b/>
          <w:bCs/>
          <w:lang w:val="el" w:eastAsia="el"/>
        </w:rPr>
        <w:t>Β. Ειδικοί όροι</w:t>
      </w:r>
    </w:p>
    <w:p>
      <w:pPr>
        <w:spacing w:before="240" w:after="240"/>
        <w:rPr>
          <w:lang w:val="el" w:eastAsia="el"/>
        </w:rPr>
      </w:pPr>
      <w:r>
        <w:rPr>
          <w:lang w:val="el" w:eastAsia="el"/>
        </w:rPr>
        <w:t>Η ενίσχυση, δεν μπορεί να υπερβαίνει τα 300.000€ Δημόσια Δαπάνη, συναθροίζοντας και τυχόν ενισχύσεις που έχουν χορηγηθεί από άλλα μέτρα που χορηγούνται βάσει των Καν. 1408/2013 και Καν. 717/2014 της Επιτροπής σε οποιαδήποτε περίοδο τριών ετών και από οποιοδήποτε φορέα χορήγησης σε επίπεδο ενιαίας επιχείρησης.</w:t>
      </w:r>
    </w:p>
    <w:p>
      <w:pPr>
        <w:spacing w:before="240" w:after="240"/>
        <w:rPr>
          <w:lang w:val="el" w:eastAsia="el"/>
        </w:rPr>
      </w:pPr>
      <w:r>
        <w:rPr>
          <w:lang w:val="el" w:eastAsia="el"/>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lang w:val="el" w:eastAsia="el"/>
        </w:rPr>
      </w:pPr>
      <w:r>
        <w:rPr>
          <w:lang w:val="el" w:eastAsia="el"/>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σε οποιαδήποτε περίοδο 3 ετών.</w:t>
      </w:r>
    </w:p>
    <w:p>
      <w:pPr>
        <w:spacing w:before="240" w:after="240"/>
        <w:rPr>
          <w:lang w:val="el" w:eastAsia="el"/>
        </w:rPr>
      </w:pPr>
      <w:r>
        <w:rPr>
          <w:lang w:val="el" w:eastAsia="el"/>
        </w:rPr>
        <w:t>Τα κράτη μέλη χορηγούν νέα ενίσχυση ήσσονος σημασίας σύμφωνα με τον παρόντα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παρόντος κανονισμού και ότι τηρούνται όλοι οι όροι που καθορίζονται στον παρόντα κανονισμό.</w:t>
      </w:r>
    </w:p>
    <w:p>
      <w:pPr>
        <w:spacing w:before="240" w:after="240"/>
        <w:rPr>
          <w:lang w:val="el" w:eastAsia="el"/>
        </w:rPr>
      </w:pPr>
      <w:r>
        <w:rPr>
          <w:lang w:val="el" w:eastAsia="el"/>
        </w:rPr>
        <w:t>Διατήρηση των στοιχείων του φακέλου από τη χορηγούσα αρχή για δέκα έτη.</w:t>
      </w:r>
    </w:p>
    <w:p>
      <w:pPr>
        <w:spacing w:before="240" w:after="240"/>
        <w:rPr>
          <w:lang w:val="el" w:eastAsia="el"/>
        </w:rPr>
      </w:pPr>
      <w:r>
        <w:rPr>
          <w:b/>
          <w:bCs/>
          <w:lang w:val="el" w:eastAsia="el"/>
        </w:rPr>
        <w:t>Προϋποθέσεις Κανονισμού ΕΕ 2013/1408 De Minimis</w:t>
      </w:r>
    </w:p>
    <w:p>
      <w:pPr>
        <w:spacing w:before="240" w:after="240"/>
        <w:rPr>
          <w:lang w:val="el" w:eastAsia="el"/>
        </w:rPr>
      </w:pPr>
      <w:r>
        <w:rPr>
          <w:lang w:val="el" w:eastAsia="el"/>
        </w:rPr>
        <w:t>Προκειμένου να είναι οι ενισχύσεις συμβατές με τον Κανονισμό Καν Ε.Ε. 2013/1408 πρέπει να ισχύουν οι παρακάτω όροι και προϋποθέσεις:</w:t>
      </w:r>
    </w:p>
    <w:p>
      <w:pPr>
        <w:spacing w:before="240" w:after="240"/>
        <w:rPr>
          <w:lang w:val="el" w:eastAsia="el"/>
        </w:rPr>
      </w:pPr>
      <w:r>
        <w:rPr>
          <w:b/>
          <w:bCs/>
          <w:lang w:val="el" w:eastAsia="el"/>
        </w:rPr>
        <w:t>Α. Γενικοί όροι</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οι οποίες δραστηριοποιούνται στην πρωτογενή παραγωγή γεωργικών προϊόντων, με εξαίρεση:</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pStyle w:val="MainText"/>
        <w:spacing w:before="120" w:after="0"/>
        <w:rPr>
          <w:lang w:val="el" w:eastAsia="el"/>
        </w:rPr>
      </w:pPr>
      <w:r>
        <w:rPr>
          <w:b/>
          <w:bCs/>
          <w:lang w:val="el" w:eastAsia="el"/>
        </w:rPr>
        <w:t>2.</w:t>
      </w:r>
      <w:r>
        <w:rPr>
          <w:lang w:val="el" w:eastAsia="el"/>
        </w:rPr>
        <w:t xml:space="preserve"> Στην περίπτωση επιχείρησης που δραστηριοποιείται στην πρωτογενή παραγωγή γεωργικών προϊόντων, καθώς και σε άλλους τομείς, ή έχει άλλες δραστηριότητες που εμπίπτουν στο πεδίο εφαρμογής του κανονισμού (ΕΕ) αριθ. 14072831/2013, ο εν λόγω κανονισμός εφαρμόζεται στις ενισχύσεις που χορηγούνται στους τελευταίους αυτούς τομείς ή δραστηριότητες,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δυνάμει του εν λόγω κανονισμού ενισχύσεις ήσσονος σημασίας για την πρωτογενή παραγωγή γεωργικών προϊόντων.</w:t>
      </w:r>
    </w:p>
    <w:p>
      <w:pPr>
        <w:pStyle w:val="MainText"/>
        <w:spacing w:before="120" w:after="0"/>
        <w:rPr>
          <w:lang w:val="el" w:eastAsia="el"/>
        </w:rPr>
      </w:pPr>
      <w:r>
        <w:rPr>
          <w:b/>
          <w:bCs/>
          <w:lang w:val="el" w:eastAsia="el"/>
        </w:rPr>
        <w:t>3.</w:t>
      </w:r>
      <w:r>
        <w:rPr>
          <w:lang w:val="el" w:eastAsia="el"/>
        </w:rPr>
        <w:t xml:space="preserve"> Στην περίπτωση επιχείρησης που δραστηριοποιείται στην πρωτογενή παραγωγή γεωργικών προϊόντων καθώς και στον τομέα της αλιείας και της υδατοκαλλιέργειας, οι διατάξεις του κανονισμού (ΕΚ) αριθ. 875/2007 εφαρμόζονται στις ενισχύσεις που χορηγούνται στον εν λόγω τομέα,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δυνάμει του εν λόγω κανονισμού ενισχύσεις ήσσονος σημασίας για την πρωτογενή παραγωγή γεωργικών προϊόντων.</w:t>
      </w:r>
    </w:p>
    <w:p>
      <w:pPr>
        <w:spacing w:before="240" w:after="240"/>
        <w:rPr>
          <w:lang w:val="el" w:eastAsia="el"/>
        </w:rPr>
      </w:pPr>
      <w:r>
        <w:rPr>
          <w:b/>
          <w:bCs/>
          <w:lang w:val="el" w:eastAsia="el"/>
        </w:rPr>
        <w:t>Β. Ειδικοί όροι</w:t>
      </w:r>
    </w:p>
    <w:p>
      <w:pPr>
        <w:spacing w:before="240" w:after="240"/>
        <w:rPr>
          <w:lang w:val="el" w:eastAsia="el"/>
        </w:rPr>
      </w:pPr>
      <w:r>
        <w:rPr>
          <w:lang w:val="el" w:eastAsia="el"/>
        </w:rPr>
        <w:t>Η ενίσχυση, δεν μπορεί να υπερβαίνει τα 2300.000€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οποιοδήποτε φορέα χορήγησης σε επίπεδο ενιαίας επιχείρησης.</w:t>
      </w:r>
    </w:p>
    <w:p>
      <w:pPr>
        <w:spacing w:before="240" w:after="240"/>
        <w:rPr>
          <w:lang w:val="el" w:eastAsia="el"/>
        </w:rPr>
      </w:pPr>
      <w:r>
        <w:rPr>
          <w:lang w:val="el" w:eastAsia="el"/>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lang w:val="el" w:eastAsia="el"/>
        </w:rPr>
      </w:pPr>
      <w:r>
        <w:rPr>
          <w:lang w:val="el" w:eastAsia="el"/>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κατά τα δύο προηγούμενα οικονομικά έτη και κατά τρέχον οικονομικό έτος.</w:t>
      </w:r>
    </w:p>
    <w:p>
      <w:pPr>
        <w:spacing w:before="240" w:after="240"/>
        <w:rPr>
          <w:lang w:val="el" w:eastAsia="el"/>
        </w:rPr>
      </w:pPr>
      <w:r>
        <w:rPr>
          <w:lang w:val="el" w:eastAsia="el"/>
        </w:rPr>
        <w:t>Τα κράτη μέλη χορηγούν νέα ενίσχυση ήσσονος σημασίας σύμφωνα με τον Καν. ΕΕ2831/2023, μόνο αφού εξακριβώσουν ότι η ενίσχυση αυτή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στο άρθρο 3 παράγραφοι 2 και 3 και ότι τηρούνται όλοι οι όροι που καθορίζονται στον κανονισμό αυτό.</w:t>
      </w:r>
    </w:p>
    <w:p>
      <w:pPr>
        <w:spacing w:before="240" w:after="240"/>
        <w:rPr>
          <w:lang w:val="el" w:eastAsia="el"/>
        </w:rPr>
      </w:pPr>
      <w:r>
        <w:rPr>
          <w:lang w:val="el" w:eastAsia="el"/>
        </w:rPr>
        <w:t>Τα κράτη μέλη χορηγούν νέα ενίσχυση ήσσονος σημασίας σύμφωνα με τον Καν. ΕΕ 1407/2013, μόνο αφού εξακριβώσουν ότι η ενίσχυση αυτή δεν αυξάνει το συνολικό ποσό των ενισχύσεων ήσσονος σημασίας που έχουν χορηγηθεί στην οικεία επιχείρηση σε επίπεδο που υπερβαίνει το σχετικό ανώτατο όριο που καθορίζεται στο άρθρο 3 παράγραφος 2 και ότι τηρούνται όλοι οι όροι που καθορίζονται στον κανονισμό αυτό.Διατήρηση των στοιχείων του φακέλου από τη χορηγούσα αρχή για 10 οικονομικά έτη από την ημερομηνία χορήγησης της τελευταίας μεμονωμένης ενίσχυσης δυνάμει του καθεστώτος ενίσχυσης.</w:t>
      </w:r>
    </w:p>
    <w:p>
      <w:pPr>
        <w:spacing w:before="240" w:after="240"/>
        <w:rPr>
          <w:lang w:val="el" w:eastAsia="el"/>
        </w:rPr>
      </w:pPr>
      <w:r>
        <w:rPr>
          <w:b/>
          <w:bCs/>
          <w:lang w:val="el" w:eastAsia="el"/>
        </w:rPr>
        <w:t>ΠΑΡΑΡΤΗΜΑ VII: Μη Επιλέξιμοι ΚΑΔ</w:t>
      </w:r>
    </w:p>
    <w:p>
      <w:pPr>
        <w:spacing w:before="240" w:after="240"/>
        <w:rPr>
          <w:lang w:val="el" w:eastAsia="el"/>
        </w:rPr>
      </w:pPr>
      <w:r>
        <w:rPr>
          <w:lang w:val="el" w:eastAsia="el"/>
        </w:rPr>
        <w:t>Σύμφωνα με το άρθρο 1 του Κανονισμού 2023/2831,ο συγκεκριμένος κανονισμός εφαρμόζεται στις ενισχύσεις που χορηγούνται σε επιχειρήσεις σε όλους τους τομείς, εκτός από: :</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Σύμφωνα με το άρθρο 1 του Κανονισμού 2013/1408, ο συγκεκριμένος κανονισμός εφαρμόζεται στις ενισχύσεις που χορηγούνται σε επιχειρήσεις οι οποίες δραστηριοποιούνται στην πρωτογενή παραγωγή γεωργικών προϊόντων, με εξαίρεση: Σύμφωνα με τον Κανονισμό 2023/2831, εξαιρούνται οι ακόλουθοι παραγωγικοί τομείς:</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spacing w:before="240" w:after="240"/>
        <w:rPr>
          <w:lang w:val="el" w:eastAsia="el"/>
        </w:rPr>
      </w:pPr>
      <w:r>
        <w:rPr>
          <w:lang w:val="el" w:eastAsia="el"/>
        </w:rPr>
        <w:t>Σύμφωνα με τον Κανονισμό 2013/1408, εξαιρούνται οι ακόλουθοι παραγωγικοί τομείς:</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spacing w:before="240" w:after="240"/>
        <w:rPr>
          <w:lang w:val="el" w:eastAsia="el"/>
        </w:rPr>
      </w:pPr>
      <w:r>
        <w:rPr>
          <w:lang w:val="el" w:eastAsia="el"/>
        </w:rPr>
        <w:t xml:space="preserve">Επίσης, στο πλαίσιο του Προγράμματος δεν είναι επιλέξιμες δραστηριότητες που συνδέονται με την εφαρμογή της </w:t>
      </w:r>
      <w:r>
        <w:rPr>
          <w:b/>
          <w:bCs/>
          <w:lang w:val="el" w:eastAsia="el"/>
        </w:rPr>
        <w:t xml:space="preserve">αρχής της «μη πρόκλησης σημαντικής βλάβης» </w:t>
      </w:r>
      <w:r>
        <w:rPr>
          <w:lang w:val="el" w:eastAsia="el"/>
        </w:rPr>
        <w:t>(2021/C 58/01), και ειδικότερα:</w:t>
      </w:r>
    </w:p>
    <w:p>
      <w:pPr>
        <w:pStyle w:val="StructureList1"/>
        <w:spacing w:before="120" w:after="0"/>
        <w:rPr>
          <w:lang w:val="el" w:eastAsia="el"/>
        </w:rPr>
      </w:pPr>
      <w:r>
        <w:rPr>
          <w:lang w:val="el" w:eastAsia="el"/>
        </w:rPr>
        <w:t>α)</w:t>
      </w:r>
      <w:r>
        <w:rPr>
          <w:lang w:val="en" w:eastAsia="en"/>
        </w:rPr>
        <w:tab/>
      </w:r>
      <w:r>
        <w:rPr>
          <w:lang w:val="el" w:eastAsia="el"/>
        </w:rPr>
        <w:t>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pStyle w:val="StructureList1"/>
        <w:spacing w:before="120" w:after="0"/>
        <w:rPr>
          <w:lang w:val="el" w:eastAsia="el"/>
        </w:rPr>
      </w:pPr>
      <w:r>
        <w:rPr>
          <w:lang w:val="el" w:eastAsia="el"/>
        </w:rPr>
        <w:t>β)</w:t>
      </w:r>
      <w:r>
        <w:rPr>
          <w:lang w:val="en" w:eastAsia="en"/>
        </w:rPr>
        <w:tab/>
      </w:r>
      <w:r>
        <w:rPr>
          <w:lang w:val="el" w:eastAsia="el"/>
        </w:rPr>
        <w:t>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pStyle w:val="StructureList1"/>
        <w:spacing w:before="120" w:after="0"/>
        <w:rPr>
          <w:lang w:val="el" w:eastAsia="el"/>
        </w:rPr>
      </w:pPr>
      <w:r>
        <w:rPr>
          <w:lang w:val="el" w:eastAsia="el"/>
        </w:rPr>
        <w:t>γ)</w:t>
      </w:r>
      <w:r>
        <w:rPr>
          <w:lang w:val="en" w:eastAsia="en"/>
        </w:rPr>
        <w:tab/>
      </w:r>
      <w:r>
        <w:rPr>
          <w:lang w:val="el" w:eastAsia="el"/>
        </w:rPr>
        <w:t>δραστηριότητες που σχετίζονται με χώρους υγειονομικής ταφής αποβλήτων, αποτεφρωτήρες και μονάδες βιολογικής επεξεργασίας·</w:t>
      </w:r>
    </w:p>
    <w:p>
      <w:pPr>
        <w:spacing w:before="240" w:after="240"/>
        <w:rPr>
          <w:lang w:val="el" w:eastAsia="el"/>
        </w:rPr>
      </w:pPr>
      <w:r>
        <w:rPr>
          <w:lang w:val="el" w:eastAsia="el"/>
        </w:rPr>
        <w:t>• 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lang w:val="el" w:eastAsia="el"/>
        </w:rPr>
      </w:pPr>
      <w:r>
        <w:rPr>
          <w:lang w:val="el" w:eastAsia="el"/>
        </w:rPr>
        <w:t>δ)</w:t>
      </w:r>
      <w:r>
        <w:rPr>
          <w:lang w:val="en" w:eastAsia="en"/>
        </w:rPr>
        <w:tab/>
      </w:r>
      <w:r>
        <w:rPr>
          <w:lang w:val="el" w:eastAsia="el"/>
        </w:rPr>
        <w:t>δραστηριότητες κατά τις οποίες η μακροπρόθεσμη διάθεση αποβλήτων μπορεί να βλάψει το περιβάλλον.</w:t>
      </w:r>
    </w:p>
    <w:p>
      <w:pPr>
        <w:spacing w:before="240" w:after="240"/>
        <w:rPr>
          <w:lang w:val="el" w:eastAsia="el"/>
        </w:rPr>
      </w:pPr>
      <w:r>
        <w:rPr>
          <w:lang w:val="el" w:eastAsia="el"/>
        </w:rPr>
        <w:t>Οι ανωτέρω δραστηριότητες, οι οποίες καθίστανται ΜΗ ΕΠΙΛΕΞΙΜΕΣ για συμμετοχή στο Πρόγραμμα, αναλύονται με βάση τον Κωδικό Αριθμό Δραστηριότητας (ΚΑΔ) ως ακολούθως (</w:t>
      </w:r>
      <w:r>
        <w:rPr>
          <w:u w:val="single"/>
          <w:lang w:val="el" w:eastAsia="el"/>
        </w:rPr>
        <w:t>Επισήμανση</w:t>
      </w:r>
      <w:r>
        <w:rPr>
          <w:lang w:val="el" w:eastAsia="el"/>
        </w:rPr>
        <w:t>: στους μη επιλέξιμους ΚΑΔ του Προγράμματος εντάσσονται και όλες οι υποδιαιρέσεις των ΚΑΔ που αναφέρονται στον πίνακα που ακολουθεί):</w:t>
      </w:r>
    </w:p>
    <w:p>
      <w:pPr>
        <w:spacing w:before="240" w:after="240"/>
        <w:rPr>
          <w:lang w:val="el" w:eastAsia="el"/>
        </w:rPr>
      </w:pPr>
      <w:r>
        <w:rPr>
          <w:b/>
          <w:bCs/>
          <w:i/>
          <w:iCs/>
          <w:lang w:val="el" w:eastAsia="el"/>
        </w:rPr>
        <w:t xml:space="preserve">Πίνακας </w:t>
      </w:r>
      <w:r>
        <w:rPr>
          <w:b/>
          <w:bCs/>
          <w:i/>
          <w:iCs/>
          <w:lang w:val="el" w:eastAsia="el"/>
        </w:rPr>
        <w:t xml:space="preserve">4: </w:t>
      </w:r>
      <w:r>
        <w:rPr>
          <w:b/>
          <w:bCs/>
          <w:i/>
          <w:iCs/>
          <w:lang w:val="el" w:eastAsia="el"/>
        </w:rPr>
        <w:t>Μη επιλέξιμοι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Φυτική και ζωική παραγωγή, θήρα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άνθρακα και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εξαγωγή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εμπλουτισμένου ουράνιου και πλουτώνιου· εξαντλημένου ουράνιου και θόριου· άλλων ραδιενεργών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των τύπων που χρησιμοποιούνται για αγωγούς πετρελαίου ή φυσικού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φρεάτων και διατρητικών στελεχών αγωγών, των τύπων που χρησιμοποιούνται για τη γεώτρηση πετρελαίου ή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κάθε είδους των τύπων που χρησιμοποιούνται για τους αγωγούς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των τύπων που χρησιμοποιούνται για τους αγωγούς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w:t>
            </w:r>
          </w:p>
          <w:p>
            <w:pPr>
              <w:spacing w:before="240"/>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για οχήματα και άλλων νέων εμπορευμάτων π.δ.κ.α., με αλληλογραφία ή μέσω διαδίκτυου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καυσίμων για οχήματα και άλλων νέων εμπορευμάτων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Δημόσια διοίκηση και άμυνα·</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-και υπηρεσιών-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w:t>
            </w:r>
          </w:p>
        </w:tc>
      </w:tr>
    </w:tbl>
    <w:p>
      <w:pPr>
        <w:spacing w:before="240" w:after="240"/>
        <w:rPr>
          <w:lang w:val="el" w:eastAsia="el"/>
        </w:rPr>
      </w:pPr>
      <w:r>
        <w:rPr>
          <w:b/>
          <w:bCs/>
          <w:lang w:val="el" w:eastAsia="el"/>
        </w:rPr>
        <w:t>ΠΑΡΑΡΤΗΜΑ VIIΙ: Διαδικτυακές Υπηρεσίες (WS) μέσω Τρίτων Συστημάτων</w:t>
      </w:r>
    </w:p>
    <w:p>
      <w:pPr>
        <w:spacing w:before="240" w:after="240"/>
        <w:rPr>
          <w:lang w:val="el" w:eastAsia="el"/>
        </w:rPr>
      </w:pPr>
      <w:r>
        <w:rPr>
          <w:lang w:val="el" w:eastAsia="el"/>
        </w:rPr>
        <w:t>1) Αυθεντικοποίηση Χρηστών με την χρήση διαπιστευτηρίων taxisnet: 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lang w:val="el" w:eastAsia="el"/>
        </w:rPr>
        <w:t>2) Καταχώρηση και έλεγχος σώρευσης ενισχύσεων - Διασύνδεση με το ΠΣΣΚΕΗΣ: Μετά την ταυτοποίηση του δικαιούχου, δημιουργείται νέα αίτηση και ακολούθως με την είσοδό του γίνεται ο έλεγχος σώρευσης ενισχύσεων ήσσονος σημασίας αυτόματα από την ηλεκτρονική πλατφόρμα, βάσει του Κανονισμού 2023/2831 της Ευρωπαϊκής Ένωσης (De Minimis). Εφόσον ο έλεγχος είναι αρνητικός, ήτοι ο αιτών υπερβαίνει τα εκάστοτε όρια, τότε η αίτηση δεν δύναται να προχωρήσει περαιτέρω.</w:t>
      </w:r>
    </w:p>
    <w:p>
      <w:pPr>
        <w:spacing w:before="240" w:after="240"/>
        <w:rPr>
          <w:lang w:val="el" w:eastAsia="el"/>
        </w:rPr>
      </w:pPr>
      <w:r>
        <w:rPr>
          <w:lang w:val="el" w:eastAsia="el"/>
        </w:rPr>
        <w:t>3) Αναζήτηση Τ.Κ. Φορολογικού Μητρώου με Τ.Κ. ΕΛΤΑ: 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w:t>
      </w:r>
    </w:p>
    <w:p>
      <w:pPr>
        <w:spacing w:before="240" w:after="240"/>
        <w:rPr>
          <w:lang w:val="el" w:eastAsia="el"/>
        </w:rPr>
      </w:pPr>
      <w:r>
        <w:rPr>
          <w:lang w:val="el" w:eastAsia="el"/>
        </w:rPr>
        <w:t>4) Πληροφορίες Φορολογικού Μητρώου (Α.Α.Δ.Ε): Εφόσον μέσω του προγράμματος θα δοθούν ενισχύσεις σε επιχειρήσεις είναι απαραίτητη η αναζήτηση και η ταυτοποίηση των στοιχείων των χρηστών.</w:t>
      </w:r>
    </w:p>
    <w:p>
      <w:pPr>
        <w:spacing w:before="240" w:after="240"/>
        <w:rPr>
          <w:lang w:val="el" w:eastAsia="el"/>
        </w:rPr>
      </w:pPr>
      <w:r>
        <w:rPr>
          <w:b/>
          <w:bCs/>
          <w:lang w:val="el" w:eastAsia="el"/>
        </w:rPr>
        <w:t>ΠΑΡΑΡΤΗΜΑ ΙΧ: Κανόνες Σώρευσης</w:t>
      </w:r>
    </w:p>
    <w:p>
      <w:pPr>
        <w:spacing w:before="240" w:after="240"/>
        <w:rPr>
          <w:lang w:val="el" w:eastAsia="el"/>
        </w:rPr>
      </w:pPr>
      <w:r>
        <w:rPr>
          <w:lang w:val="el" w:eastAsia="el"/>
        </w:rPr>
        <w:t>Σύμφωνα με το άρθρο 5 του Κανονισμού ΕΕ 2023/2831 De Minimis, ισχύουν οι ακόλουθοι κανόνες σώρευσης:</w:t>
      </w:r>
    </w:p>
    <w:p>
      <w:pPr>
        <w:spacing w:before="240" w:after="240"/>
        <w:rPr>
          <w:lang w:val="el" w:eastAsia="el"/>
        </w:rPr>
      </w:pPr>
      <w:r>
        <w:rPr>
          <w:lang w:val="el" w:eastAsia="el"/>
        </w:rPr>
        <w:t>1)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 της Επιτροπής.</w:t>
      </w:r>
    </w:p>
    <w:p>
      <w:pPr>
        <w:spacing w:before="240" w:after="240"/>
        <w:rPr>
          <w:lang w:val="el" w:eastAsia="el"/>
        </w:rPr>
      </w:pPr>
      <w:r>
        <w:rPr>
          <w:lang w:val="el" w:eastAsia="el"/>
        </w:rPr>
        <w:t>2)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αριθ. 1408/2013 της Επιτροπής και του κανονισμού (ΕΕ) αριθ. 717/2014 της Επιτροπής μέχρι το σχετικό ανώτατο όριο που ορίζεται στο άρθρο 3 παράγραφος 2 του παρόντος κανονισμού.</w:t>
      </w:r>
    </w:p>
    <w:p>
      <w:pPr>
        <w:spacing w:before="240" w:after="240"/>
        <w:rPr>
          <w:lang w:val="el" w:eastAsia="el"/>
        </w:rPr>
      </w:pPr>
      <w:r>
        <w:rPr>
          <w:lang w:val="el" w:eastAsia="el"/>
        </w:rPr>
        <w:t>Απαγορεύεται η σώρευση ενισχύσεων ήσσονος σημασίας που χορηγούνται σύμφωνα με τον παρόντα κανονισμό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Επιτροπή.Σύμφωνα με το άρθρ. 5 του ΕΚ 1408/2013, στην περίπτωση επιχειρήσεων που δραστηριοποιούνται στην πρωτογενή παραγωγή γεωργικών προϊόντων, καθώς και σε έναν ή περισσότερους άλλους τομείς ή έχουν άλλες δραστηριότητες που εμπίπτουν στο πεδίο εφαρμογής του κανονισμού (ΕΕ) αριθ. 1407/2013, οι ενισχύσεις ήσσονος σημασίας που χορηγούνται για δραστηριότητες στον τομέα της παραγωγής γεωργικών προϊόντων σύμφωνα με τον παρόντα κανονισμό μπορούν να σωρεύονται με ενισχύσεις ήσσονος σημασίας που χορηγούνται στον δεύτερο τομέα(-είς) ή δραστηριότητες μέχρι το σχετικό ανώτατο όριο που καθορίζεται στο άρθρο 3 παράγραφος 2 του κανονισμού (ΕΕ) αριθ. 1407/2013, υπό την προϋπόθεση ότι τα οικεία κράτη μέλη διασφαλίζουν με τα κατάλληλα μέσα όπως ο διαχωρισμός των δραστηριοτήτων ή η διάκριση των στοιχείων κόστους, ότι δεν χορηγούνται για την πρωτογενή παραγωγή γεωργικών προϊόντων ενισχύσεις σύμφωνα με τον κανονισμό (ΕΕ) αριθ. 1407/2013.. Στην περίπτωση επιχείρησης που δραστηριοποιείται τόσο στην πρωτογενή παραγωγή γεωργικών προϊόντων όσο και στην πρωτογενή παραγωγή προϊόντων αλιείας και υδατοκαλλιέργειας, οι ενισχύσεις ήσσονος σημασίας που χορηγούνται για δραστηριότητες στον τομέα της παραγωγής γεωργικών προϊόντων σύμφωνα με τον παρόντα κανονισμό είναι δυνατό να σωρεύονται με ενισχύσεις ήσσονος σημασίας που χορηγούνται για δραστηριότητες στον τομέα της πρωτογενούς παραγωγής προϊόντων αλιείας και υδατοκαλλιέργειας σύμφωνα με τον κανονισμό (ΕΕ) αριθ. 717/2014 μέχρι το σχετικό ανώτατο όριο που καθορίζεται στον εν λόγω κανονισμό,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ενισχύσεις ήσσονος σημασίας δυνάμει του κανονισμού (ΕΕ) αριθ. 717/2014 για την πρωτογενή παραγωγή γεωργικών προϊόντων.—.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spacing w:before="240" w:after="240"/>
        <w:rPr>
          <w:lang w:val="el" w:eastAsia="el"/>
        </w:rPr>
      </w:pPr>
      <w:r>
        <w:rPr>
          <w:b/>
          <w:bCs/>
          <w:lang w:val="el" w:eastAsia="el"/>
        </w:rPr>
        <w:t xml:space="preserve">ΠΑΡΑΡΤΗΜΑ Χ: Υπόδειγμα Υπεύθυνης Δήλωσης Πραγματικών Δικαιούχων </w:t>
      </w:r>
      <w:r>
        <w:rPr>
          <w:lang w:val="el" w:eastAsia="el"/>
        </w:rPr>
        <w:t>όπως αυτή ορίζεται στο Σύστημα Διαχείρισης και ελέγχου (έντυπο Δ20_Ε_1)</w:t>
      </w:r>
    </w:p>
    <w:p>
      <w:pPr>
        <w:spacing w:before="240" w:after="240"/>
        <w:rPr>
          <w:lang w:val="el" w:eastAsia="el"/>
        </w:rPr>
      </w:pPr>
      <w:r>
        <w:rPr>
          <w:b/>
          <w:bCs/>
          <w:i/>
          <w:iCs/>
          <w:lang w:val="el" w:eastAsia="el"/>
        </w:rPr>
        <w:t>(Επισημαίνεται ότι επιπρόσθετα της εν λόγω ΥΔ, απαιτείται και η υποβολή εκτύπωσης από τοΜητρώο Πραγματικών Δικαιούχων)</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6"/>
        <w:gridCol w:w="193"/>
        <w:gridCol w:w="246"/>
        <w:gridCol w:w="68"/>
        <w:gridCol w:w="4691"/>
        <w:gridCol w:w="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 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Με την ιδιότητά μου, ως νόμιμος εκπρόσωπος της εταιρείας ___ή υπεύθυνος κανονιστικής συμμόρφωσης της εταιρείας , δηλώνω υπεύθυνα ότι σύμφωνα με την παρ. 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lang w:val="el" w:eastAsia="el"/>
        </w:rPr>
        <w:t>Όνομα 1, επώνυμο 1, Ημερ. γέννησης, ΑΦΜ, ιδιότητα ΠΔ, έκταση δικαιώματος ΠΔ</w:t>
      </w:r>
    </w:p>
    <w:p>
      <w:pPr>
        <w:spacing w:before="240" w:after="240"/>
        <w:rPr>
          <w:lang w:val="el" w:eastAsia="el"/>
        </w:rPr>
      </w:pPr>
      <w:r>
        <w:rPr>
          <w:lang w:val="el" w:eastAsia="el"/>
        </w:rPr>
        <w:t>Όνομα 2, επώνυμο 2, Ημερ. γέννησης, ΑΦΜ, ιδιότητα ΠΔ, έκταση δικαιώματος ΠΔ</w:t>
      </w:r>
    </w:p>
    <w:p>
      <w:pPr>
        <w:spacing w:before="240" w:after="240"/>
        <w:rPr>
          <w:lang w:val="el" w:eastAsia="el"/>
        </w:rPr>
      </w:pPr>
      <w:r>
        <w:rPr>
          <w:i/>
          <w:iCs/>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lang w:val="el" w:eastAsia="el"/>
        </w:rPr>
      </w:pPr>
      <w:r>
        <w:rPr>
          <w:lang w:val="el" w:eastAsia="el"/>
        </w:rPr>
        <w:t>Ημερομηνία: … /…. /20……</w:t>
      </w:r>
    </w:p>
    <w:p>
      <w:pPr>
        <w:spacing w:before="240" w:after="240"/>
        <w:rPr>
          <w:lang w:val="el" w:eastAsia="el"/>
        </w:rPr>
      </w:pPr>
      <w:r>
        <w:rPr>
          <w:lang w:val="el" w:eastAsia="el"/>
        </w:rPr>
        <w:t xml:space="preserve">Ο – Η Δηλ </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ΠΑΡΑΡΤΗΜΑ ΧΙ: Υπόδειγμα Υπεύθυνης Δήλωσης Σώρευσης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3"/>
        <w:gridCol w:w="18"/>
        <w:gridCol w:w="149"/>
        <w:gridCol w:w="143"/>
        <w:gridCol w:w="1050"/>
        <w:gridCol w:w="27"/>
        <w:gridCol w:w="2907"/>
        <w:gridCol w:w="27"/>
        <w:gridCol w:w="15"/>
        <w:gridCol w:w="997"/>
        <w:gridCol w:w="286"/>
        <w:gridCol w:w="76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bCs/>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II. Δραστηριοποιείται στον τομέα/στους τομείς:……………………………………………………………….</w:t>
      </w:r>
    </w:p>
    <w:p>
      <w:pPr>
        <w:spacing w:before="240" w:after="240"/>
        <w:rPr>
          <w:lang w:val="el" w:eastAsia="el"/>
        </w:rPr>
      </w:pPr>
      <w:r>
        <w:rPr>
          <w:lang w:val="el" w:eastAsia="el"/>
        </w:rPr>
        <w:t>III. Συνιστά «ενιαία επιχείρηση»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w:t>
      </w:r>
      <w:r>
        <w:rPr>
          <w:sz w:val="30"/>
          <w:szCs w:val="30"/>
          <w:vertAlign w:val="superscript"/>
          <w:lang w:val="el" w:eastAsia="el"/>
        </w:rPr>
        <w:t>ii</w:t>
      </w:r>
      <w:r>
        <w:rPr>
          <w:lang w:val="el" w:eastAsia="el"/>
        </w:rPr>
        <w:t xml:space="preserve">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iii</w:t>
      </w:r>
      <w:r>
        <w:rPr>
          <w:lang w:val="el" w:eastAsia="el"/>
        </w:rPr>
        <w:t xml:space="preserve"> στην ως άνω επιχείρηση</w:t>
      </w:r>
      <w:r>
        <w:rPr>
          <w:sz w:val="30"/>
          <w:szCs w:val="30"/>
          <w:vertAlign w:val="superscript"/>
          <w:lang w:val="el" w:eastAsia="el"/>
        </w:rPr>
        <w:t>iv</w:t>
      </w:r>
      <w:r>
        <w:rPr>
          <w:lang w:val="el" w:eastAsia="el"/>
        </w:rPr>
        <w:t>,</w:t>
      </w:r>
      <w:r>
        <w:rPr>
          <w:sz w:val="30"/>
          <w:szCs w:val="30"/>
          <w:vertAlign w:val="superscript"/>
          <w:lang w:val="el" w:eastAsia="el"/>
        </w:rPr>
        <w:t>v</w:t>
      </w:r>
      <w:r>
        <w:rPr>
          <w:lang w:val="el" w:eastAsia="el"/>
        </w:rPr>
        <w:t xml:space="preserve"> βάσει της (αναφέρετε τη σχετική νομική βάση)……………………………………………………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 της υδατοκαλλιέργειας</w:t>
      </w:r>
      <w:r>
        <w:rPr>
          <w:sz w:val="30"/>
          <w:szCs w:val="30"/>
          <w:vertAlign w:val="superscript"/>
          <w:lang w:val="el" w:eastAsia="el"/>
        </w:rPr>
        <w:t>vi,vii</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viii</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ix</w:t>
      </w:r>
      <w:r>
        <w:rPr>
          <w:lang w:val="el" w:eastAsia="el"/>
        </w:rPr>
        <w:t xml:space="preserve"> γεωργικών προϊόντων</w:t>
      </w:r>
      <w:r>
        <w:rPr>
          <w:sz w:val="30"/>
          <w:szCs w:val="30"/>
          <w:vertAlign w:val="superscript"/>
          <w:lang w:val="el" w:eastAsia="el"/>
        </w:rPr>
        <w:t>x</w:t>
      </w:r>
      <w:r>
        <w:rPr>
          <w:lang w:val="el" w:eastAsia="el"/>
        </w:rPr>
        <w:t>,</w:t>
      </w:r>
    </w:p>
    <w:p>
      <w:pPr>
        <w:pStyle w:val="StructureList1"/>
        <w:spacing w:before="120" w:after="0"/>
        <w:rPr>
          <w:lang w:val="el" w:eastAsia="el"/>
        </w:rPr>
      </w:pPr>
      <w:r>
        <w:rPr>
          <w:lang w:val="el" w:eastAsia="el"/>
        </w:rPr>
        <w:t>iii)</w:t>
      </w:r>
      <w:r>
        <w:rPr>
          <w:lang w:val="en" w:eastAsia="en"/>
        </w:rPr>
        <w:tab/>
      </w:r>
      <w:r>
        <w:rPr>
          <w:lang w:val="el" w:eastAsia="el"/>
        </w:rPr>
        <w:t>στον τομέα της μεταποίησης</w:t>
      </w:r>
      <w:r>
        <w:rPr>
          <w:sz w:val="30"/>
          <w:szCs w:val="30"/>
          <w:vertAlign w:val="superscript"/>
          <w:lang w:val="el" w:eastAsia="el"/>
        </w:rPr>
        <w:t>xi</w:t>
      </w:r>
      <w:r>
        <w:rPr>
          <w:lang w:val="el" w:eastAsia="el"/>
        </w:rPr>
        <w:t xml:space="preserve"> και της εμπορίας</w:t>
      </w:r>
      <w:r>
        <w:rPr>
          <w:sz w:val="30"/>
          <w:szCs w:val="30"/>
          <w:vertAlign w:val="superscript"/>
          <w:lang w:val="el" w:eastAsia="el"/>
        </w:rPr>
        <w:t>xii</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w:t>
      </w:r>
    </w:p>
    <w:p>
      <w:pPr>
        <w:spacing w:before="240" w:after="240"/>
        <w:rPr>
          <w:lang w:val="el" w:eastAsia="el"/>
        </w:rPr>
      </w:pPr>
      <w:r>
        <w:rPr>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3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
        <w:gridCol w:w="1535"/>
        <w:gridCol w:w="1152"/>
        <w:gridCol w:w="1072"/>
        <w:gridCol w:w="1286"/>
        <w:gridCol w:w="1336"/>
        <w:gridCol w:w="1154"/>
        <w:gridCol w:w="137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sz w:val="30"/>
                <w:szCs w:val="30"/>
                <w:vertAlign w:val="superscript"/>
                <w:lang w:val="el" w:eastAsia="el"/>
              </w:rPr>
              <w:t>2</w:t>
            </w:r>
            <w:r>
              <w:rPr>
                <w:b w:val="0"/>
                <w:bCs w:val="0"/>
                <w:i/>
                <w:iCs/>
                <w:smallCaps w:val="0"/>
                <w:color w:val="000000"/>
                <w:lang w:val="el" w:eastAsia="el"/>
              </w:rPr>
              <w:t xml:space="preserve">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 όλες τις περιπτώσεις χρησιμοπ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οιούνται ακαθά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ιστα ποσά, 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λαδή πριν αφαι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ρεθεί ο οποιο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δήποτε φόρος ή άλλ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 επιβάρυνση.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 επι επι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 ενίσχυση χορηγείται με μορ ορήγησής της. Οι ενισχύσεις π τόκιο που χρησιμοποιείται για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φή άλλη από τ ου καταβάλλοντ ν αναγωγή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ην επιχορήγη αι σε δόσεις α το προεξοφλη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ση, ως ποσό τη νάγονται στην</w:t>
            </w:r>
          </w:p>
          <w:p>
            <w:pPr>
              <w:spacing w:before="240"/>
              <w:rPr>
                <w:b w:val="0"/>
                <w:bCs w:val="0"/>
                <w:i w:val="0"/>
                <w:iCs w:val="0"/>
                <w:smallCaps w:val="0"/>
                <w:color w:val="000000"/>
                <w:lang w:val="el" w:eastAsia="el"/>
              </w:rPr>
            </w:pPr>
            <w:r>
              <w:rPr>
                <w:b w:val="0"/>
                <w:bCs w:val="0"/>
                <w:i/>
                <w:iCs/>
                <w:smallCaps w:val="0"/>
                <w:color w:val="000000"/>
                <w:lang w:val="el" w:eastAsia="el"/>
              </w:rPr>
              <w:t>τικό επιτόκιο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ς ενίσχυσης ξία τους κατά ισχύει κατά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ογίζεται το ακαθάρισ το χρόνο της χορήγ ν χρόνο 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 ισοδύναμο ησής τους. Το της ενίσχυσης.</w:t>
            </w:r>
          </w:p>
        </w:tc>
      </w:tr>
    </w:tbl>
    <w:p>
      <w:pPr>
        <w:spacing w:before="240" w:after="240"/>
        <w:rPr>
          <w:lang w:val="el" w:eastAsia="el"/>
        </w:rPr>
      </w:pPr>
      <w:r>
        <w:rPr>
          <w:b/>
          <w:bCs/>
          <w:lang w:val="el" w:eastAsia="el"/>
        </w:rPr>
        <w:t xml:space="preserve">Ε. </w:t>
      </w:r>
      <w:r>
        <w:rPr>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αριθμ. 1408/2013 της Επιτροπής ή/και του Κανονισμού (ΕΕ) αριθμ. 717/2014 της Επιτροπής, δεν υπερβαίνει το ποσό των 300.000 ευρώ σε οποιαδήποτε περίοδο 3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i/>
          <w:iCs/>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i/>
          <w:iCs/>
          <w:lang w:val="el" w:eastAsia="el"/>
        </w:rPr>
        <w:t>ii Αναγράφεται ολογράφως.</w:t>
      </w:r>
    </w:p>
    <w:p>
      <w:pPr>
        <w:spacing w:before="240" w:after="240"/>
        <w:rPr>
          <w:lang w:val="el" w:eastAsia="el"/>
        </w:rPr>
      </w:pPr>
      <w:r>
        <w:rPr>
          <w:sz w:val="30"/>
          <w:szCs w:val="30"/>
          <w:vertAlign w:val="superscript"/>
          <w:lang w:val="el" w:eastAsia="el"/>
        </w:rPr>
        <w:t>iii</w:t>
      </w:r>
      <w:r>
        <w:rPr>
          <w:i/>
          <w:iCs/>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i/>
          <w:iCs/>
          <w:lang w:val="el" w:eastAsia="el"/>
        </w:rPr>
        <w:t>iv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i/>
          <w:i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i/>
          <w:i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i/>
          <w:i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i/>
          <w:i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i/>
          <w:iCs/>
          <w:lang w:val="el" w:eastAsia="el"/>
        </w:rPr>
        <w:t>v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i/>
          <w:iCs/>
          <w:lang w:val="el" w:eastAsia="el"/>
        </w:rPr>
        <w:t>vi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i/>
          <w:iCs/>
          <w:lang w:val="el" w:eastAsia="el"/>
        </w:rPr>
        <w:t>vii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i/>
          <w:iCs/>
          <w:lang w:val="el" w:eastAsia="el"/>
        </w:rPr>
        <w:t>viii Ως προϊόντα αλιείας και υδατοκαλλιέργειας νοούνται τα προϊόντα που ορίζονται στο άρθρο 5 στοιχεία α) και β) του κανονισμού (ΕΕ) αριθ. 1379/2013.</w:t>
      </w:r>
    </w:p>
    <w:p>
      <w:pPr>
        <w:spacing w:before="240" w:after="240"/>
        <w:rPr>
          <w:lang w:val="el" w:eastAsia="el"/>
        </w:rPr>
      </w:pPr>
      <w:r>
        <w:rPr>
          <w:i/>
          <w:iCs/>
          <w:lang w:val="el" w:eastAsia="el"/>
        </w:rPr>
        <w:t>ix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i/>
          <w:iCs/>
          <w:lang w:val="el" w:eastAsia="el"/>
        </w:rPr>
        <w:t>x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i/>
          <w:iCs/>
          <w:lang w:val="el" w:eastAsia="el"/>
        </w:rPr>
        <w:t>xi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i/>
          <w:iCs/>
          <w:lang w:val="el" w:eastAsia="el"/>
        </w:rPr>
        <w:t>xii Γεωργικά προϊόντα είναι τα προϊόντα που απαριθμούνται στο παράρτημα I της Συνθήκης, με εξαίρεση τα προϊόντα αλιείας και</w:t>
      </w:r>
    </w:p>
    <w:p>
      <w:pPr>
        <w:spacing w:before="240" w:after="240"/>
        <w:rPr>
          <w:lang w:val="el" w:eastAsia="el"/>
        </w:rPr>
      </w:pPr>
      <w:r>
        <w:rPr>
          <w:i/>
          <w:iCs/>
          <w:lang w:val="el" w:eastAsia="el"/>
        </w:rPr>
        <w:t>υδατοκαλλιέργειας που εμπίπτουν στο πεδίο εφαρμογής του κανονισμού (ΕΕ) 1379/2013.</w:t>
      </w:r>
    </w:p>
    <w:p>
      <w:pPr>
        <w:spacing w:before="240" w:after="240"/>
        <w:rPr>
          <w:lang w:val="el" w:eastAsia="el"/>
        </w:rPr>
      </w:pPr>
      <w:r>
        <w:rPr>
          <w:i/>
          <w:iCs/>
          <w:lang w:val="el" w:eastAsia="el"/>
        </w:rPr>
        <w:t>xiii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i/>
          <w:iCs/>
          <w:lang w:val="el" w:eastAsia="el"/>
        </w:rPr>
        <w:t>xiv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ΧΙI: Υπόδειγμα Υπεύθυνης Δήλωσης Σώρευσης (για τις επιχειρήσεις / δικαιούχους που δραστηριοποιούνται στην πρωτογενή παραγωγή γεωργικών προϊόντων)(για πρωτογενή γεωργική παραγωγή)</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ΣΤΟΝ ΓΕΩΡΓΙΚΟ ΤΟΜΕΑ ΒΑΣΕΙ ΤΟΥ ΚΑΝΟΝΙΣΜΟΥ (EE) 1408/2013</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0"/>
        <w:gridCol w:w="195"/>
        <w:gridCol w:w="245"/>
        <w:gridCol w:w="71"/>
        <w:gridCol w:w="4098"/>
        <w:gridCol w:w="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xiii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γέννησηςxiv:</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xml:space="preserve">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vii, viii</w:t>
      </w:r>
      <w:r>
        <w:rPr>
          <w:lang w:val="el" w:eastAsia="el"/>
        </w:rPr>
        <w:t xml:space="preserve"> βάσει της KYA (αναφέρετε τη σχετική νομική βάση)……………………………………………………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 Η επιχείρηση, καθώς δραστηριοποιείται στον τομέα (στους τομείς)………………………. στον οποίο (στους οποίους) εφαρμόζεται ο Κανονισμός (ΕΕ) 2831/2023,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στην πρωτογενή παραγωγή προϊόντων αλιείας και υδατοκαλλιέργειας στην οποία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5"/>
        <w:gridCol w:w="1545"/>
        <w:gridCol w:w="1160"/>
        <w:gridCol w:w="1033"/>
        <w:gridCol w:w="1294"/>
        <w:gridCol w:w="1344"/>
        <w:gridCol w:w="1161"/>
        <w:gridCol w:w="138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ΕΓΚΡΙΘΕΝ ΠΟΣΟ </w:t>
            </w:r>
            <w:r>
              <w:rPr>
                <w:b w:val="0"/>
                <w:bCs w:val="0"/>
                <w:i w:val="0"/>
                <w:iCs w:val="0"/>
                <w:smallCaps w:val="0"/>
                <w:color w:val="000000"/>
                <w:lang w:val="el" w:eastAsia="el"/>
              </w:rPr>
              <w:t>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ΣΤ. </w:t>
      </w:r>
      <w:r>
        <w:rPr>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Ζ</w:t>
      </w:r>
      <w:r>
        <w:rPr>
          <w:lang w:val="el" w:eastAsia="el"/>
        </w:rPr>
        <w:t xml:space="preserve">.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 xml:space="preserve">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την πρωτογενή παραγωγή προϊόντων αλιείας και υδατοκαλλιέργειας βάσει του Κανονισμού (ΕΕ) αριθ. 717/2014, κατά το τρέχον οικονομικό έτος και τα δύο προηγούμενα οικονομικά έτη, δεν υπερβαίνει το ποσό των 30.000 ευρώ. </w:t>
      </w: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1</w:t>
      </w:r>
      <w:r>
        <w:rPr>
          <w:lang w:val="el" w:eastAsia="el"/>
        </w:rPr>
        <w:t xml:space="preserve"> Αναγράφεται ολογράφως.</w:t>
      </w:r>
    </w:p>
    <w:p>
      <w:pPr>
        <w:spacing w:before="240" w:after="240"/>
        <w:rPr>
          <w:lang w:val="el" w:eastAsia="el"/>
        </w:rPr>
      </w:pPr>
      <w:r>
        <w:rPr>
          <w:lang w:val="el" w:eastAsia="el"/>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1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lang w:val="el" w:eastAsia="el"/>
        </w:rPr>
        <w:t>1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lang w:val="el" w:eastAsia="el"/>
        </w:rPr>
        <w:t>1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1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1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lang w:val="el" w:eastAsia="el"/>
        </w:rPr>
        <w:t>1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 xml:space="preserve">ΠΑΡΑΡΤΗΜΑ ΧΙΙI: </w:t>
      </w:r>
    </w:p>
    <w:p>
      <w:pPr>
        <w:spacing w:before="240" w:after="240"/>
        <w:rPr>
          <w:lang w:val="el" w:eastAsia="el"/>
        </w:rPr>
      </w:pPr>
      <w:r>
        <w:rPr>
          <w:b/>
          <w:bCs/>
          <w:lang w:val="el" w:eastAsia="el"/>
        </w:rPr>
        <w:t>Υπόδειγμα Υπεύθυνης Δήλωσης Επίτευξης Στόχου Προγράμματος</w:t>
      </w: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6"/>
        <w:gridCol w:w="193"/>
        <w:gridCol w:w="246"/>
        <w:gridCol w:w="68"/>
        <w:gridCol w:w="4691"/>
        <w:gridCol w:w="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 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Σε περίπτωση επιχορήγησής μου από το Πρόγραμμα «Αλλάζω συσκευή για τις επιχειρήσεις», που υλοποιείται στο πλαίσιο της Δράσης “Εξοικονομώ - Επιχειρώντας” με την υποστήριξη του Ταμείου Ανάκαμψης και Ανθεκτικότητας, δεσμεύομαι ότι με τις προτεινόμενες παρεμβάσεις θα πετύχω το στόχο μείωσης εκπομπών αερίων του θερμοκηπίου (GHG) και συγκεκριμένα των εκπομπών διοξειδίου του άνθρακα (CO2) τουλάχιστον κατά 30%. Για την πιστοποίηση της επίτευξης του στόχου θα υποβάλω τα αποδεικτικά ενεργειακής απόδοσης πριν και μετά τις παρεμβάσεις, εντός του προβλεπόμενου, χρονικού διαστήματος υλοποίησης του έργου (όπως αυτό αναφέρεται στο Κεφάλαιο 8.4 του Οδηγού). Γνωρίζω επίσης ότι ο στόχος είναι υποχρεωτικός και αν αυτός δεν επιτευχθεί, η αίτησή μου θα απορριφθεί από τη διαδικασία τελικής αξιολόγησης αιτήματος ενίσχυσης.</w:t>
      </w:r>
    </w:p>
    <w:p>
      <w:pPr>
        <w:spacing w:before="240" w:after="240"/>
        <w:rPr>
          <w:lang w:val="el" w:eastAsia="el"/>
        </w:rPr>
      </w:pPr>
      <w:r>
        <w:rPr>
          <w:i/>
          <w:iCs/>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lang w:val="el" w:eastAsia="el"/>
        </w:rPr>
      </w:pPr>
      <w:r>
        <w:rPr>
          <w:lang w:val="el" w:eastAsia="el"/>
        </w:rPr>
        <w:t>Ημερομηνία: … /….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ΠΑΡΑΡΤΗΜΑ ΧIV: Βεβαίωση Εκτίμησης Εκπομπών CO</w:t>
      </w:r>
      <w:r>
        <w:rPr>
          <w:lang w:val="el" w:eastAsia="el"/>
        </w:rPr>
        <w:t xml:space="preserve">2 </w:t>
      </w:r>
      <w:r>
        <w:rPr>
          <w:b/>
          <w:bCs/>
          <w:lang w:val="el" w:eastAsia="el"/>
        </w:rPr>
        <w:t>υφιστάμενου Συστήματος/Συσκευής βάσει συντελεστών απόδοσης και εκπομπών κατά ΚΕΝΑΚ</w:t>
      </w:r>
    </w:p>
    <w:p>
      <w:pPr>
        <w:spacing w:before="240" w:after="240"/>
        <w:rPr>
          <w:lang w:val="el" w:eastAsia="el"/>
        </w:rPr>
      </w:pPr>
      <w:r>
        <w:rPr>
          <w:lang w:val="el" w:eastAsia="el"/>
        </w:rPr>
        <w:t>Την ［ημερομηνία］, κατόπιν αυτοψίας που διενήργησα στο ακίνητο ［………………］ ιδιοκτησίας/εκμίσθωσης από ［όνομα επιχείρησης］ επί της οδού ［………］ με αρ. ［…………］ του Δήμου ［…………］, βεβαιώνω ότι είναι εγκατεστημένο/η το/η παρακάτω σύστημα/συσκευή στον χώρο ……………με τα σχετικά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Ενεργειακή Κλάση</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CO2 eq (kg/έτος)</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Στοιχεία Μηχανικού: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ΤΕΕ Μηχανικού (Εν.Επιθεωρητή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Εν. 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ΠΑΡΑΡΤΗΜΑ XV: Βεβαίωση Μείωσης Εκπομπών CO</w:t>
      </w:r>
      <w:r>
        <w:rPr>
          <w:lang w:val="el" w:eastAsia="el"/>
        </w:rPr>
        <w:t xml:space="preserve">2 </w:t>
      </w:r>
      <w:r>
        <w:rPr>
          <w:b/>
          <w:bCs/>
          <w:lang w:val="el" w:eastAsia="el"/>
        </w:rPr>
        <w:t>από Αντικατάσταση</w:t>
      </w:r>
    </w:p>
    <w:p>
      <w:pPr>
        <w:spacing w:before="240" w:after="240"/>
        <w:rPr>
          <w:lang w:val="el" w:eastAsia="el"/>
        </w:rPr>
      </w:pPr>
      <w:r>
        <w:rPr>
          <w:b/>
          <w:bCs/>
          <w:lang w:val="el" w:eastAsia="el"/>
        </w:rPr>
        <w:t>Συστήματος/Συσκευής βάσει συντελεστών απόδοσης και εκπομπών κατά ΚΕΝΑΚ</w:t>
      </w:r>
    </w:p>
    <w:p>
      <w:pPr>
        <w:spacing w:before="240" w:after="240"/>
        <w:rPr>
          <w:lang w:val="el" w:eastAsia="el"/>
        </w:rPr>
      </w:pPr>
      <w:r>
        <w:rPr>
          <w:lang w:val="el" w:eastAsia="el"/>
        </w:rPr>
        <w:t xml:space="preserve">Την ［ημερομηνία］, κατόπιν αυτοψίας που διενήργησα στον χώρο ……του ακινήτου……］ με αρ. ［…………］ του Δήμου ［…………］ , βεβαιώνω ότι, κατόπιν σχετικής ανάλυσης και υπολογισμών επέρχεται μείωση εκπομπών </w:t>
      </w:r>
      <w:r>
        <w:rPr>
          <w:b/>
          <w:bCs/>
          <w:lang w:val="el" w:eastAsia="el"/>
        </w:rPr>
        <w:t xml:space="preserve">CO2 </w:t>
      </w:r>
      <w:r>
        <w:rPr>
          <w:lang w:val="el" w:eastAsia="el"/>
        </w:rPr>
        <w:t>κατ’ ελάχιστον ίση με 30% ［……… kg CO2 eq/έτος］, βάσει της διαφοράς της ενεργειακής αποδοτικότητας συστημάτων/ συσκευών, η οποία προκύπτει από την αντικατάσταση συστήματος/συσκευής με νεότερο ενεργειακά αποδοτικής τεχνολογίας.</w:t>
      </w:r>
    </w:p>
    <w:p>
      <w:pPr>
        <w:spacing w:before="240" w:after="240"/>
        <w:rPr>
          <w:lang w:val="el" w:eastAsia="el"/>
        </w:rPr>
      </w:pPr>
      <w:r>
        <w:rPr>
          <w:lang w:val="el" w:eastAsia="el"/>
        </w:rPr>
        <w:t xml:space="preserve">Ειδικότερα, το/η </w:t>
      </w:r>
      <w:r>
        <w:rPr>
          <w:b/>
          <w:bCs/>
          <w:lang w:val="el" w:eastAsia="el"/>
        </w:rPr>
        <w:t xml:space="preserve">υφιστάμενο </w:t>
      </w:r>
      <w:r>
        <w:rPr>
          <w:lang w:val="el" w:eastAsia="el"/>
        </w:rPr>
        <w:t>σύστημα/ συσκευή έχει τα παρακάτω χαρακτηριστικά, όπως αυτά αναφέρονται στην Βεβαίωση Εκπομπών CO2 Υφιστάμενου Συστήματος/ Συσκευής: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CO2 eq (kg/έτος)</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και </w:t>
      </w:r>
      <w:r>
        <w:rPr>
          <w:b/>
          <w:bCs/>
          <w:lang w:val="el" w:eastAsia="el"/>
        </w:rPr>
        <w:t xml:space="preserve">αντικαθίσταται </w:t>
      </w:r>
      <w:r>
        <w:rPr>
          <w:lang w:val="el" w:eastAsia="el"/>
        </w:rPr>
        <w:t>από νέα συσκευή με τα παρακάτω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CO2 eq (kg/έτος)</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Στοιχεία Μηχανικού: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ΤΕΕ Μηχανικού (Εν.Επιθεωρητή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Εν. 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w:t>
      </w:r>
    </w:p>
    <w:p>
      <w:pPr>
        <w:spacing w:before="240" w:after="240"/>
        <w:rPr>
          <w:lang w:val="el" w:eastAsia="el"/>
        </w:rPr>
      </w:pPr>
      <w:r>
        <w:rPr>
          <w:lang w:val="el" w:eastAsia="el"/>
        </w:rPr>
        <w:t>Ημερομηνία</w:t>
      </w:r>
    </w:p>
    <w:p>
      <w:pPr>
        <w:spacing w:before="240" w:after="240"/>
        <w:rPr>
          <w:lang w:val="el" w:eastAsia="el"/>
        </w:rPr>
      </w:pPr>
      <w:r>
        <w:rPr>
          <w:lang w:val="el" w:eastAsia="el"/>
        </w:rPr>
        <w:t>1 Σύστημα θέρμανσης, Σύστημα ψύξης, ΖΝΧ, Σύστημα φωτισμού, άλλη συσκευή κατανάλωσης ενέργειας.</w:t>
      </w:r>
    </w:p>
    <w:p>
      <w:pPr>
        <w:spacing w:before="240" w:after="240"/>
        <w:rPr>
          <w:lang w:val="el" w:eastAsia="el"/>
        </w:rPr>
      </w:pPr>
      <w:r>
        <w:rPr>
          <w:lang w:val="el" w:eastAsia="el"/>
        </w:rPr>
        <w:t>2 Mε βάση το Ευρωπαϊκό Μητρώο Προϊόντων για την Ενεργειακή Σήμανση (EPREL).</w:t>
      </w:r>
    </w:p>
    <w:p>
      <w:pPr>
        <w:spacing w:before="240" w:after="240"/>
        <w:rPr>
          <w:lang w:val="el" w:eastAsia="el"/>
        </w:rPr>
      </w:pPr>
      <w:r>
        <w:rPr>
          <w:lang w:val="el" w:eastAsia="el"/>
        </w:rPr>
        <w:t xml:space="preserve">3 </w:t>
      </w:r>
      <w:r>
        <w:rPr>
          <w:b/>
          <w:bCs/>
          <w:lang w:val="el" w:eastAsia="el"/>
        </w:rPr>
        <w:t>Εκτίμηση εκπομπών CO</w:t>
      </w:r>
      <w:r>
        <w:rPr>
          <w:lang w:val="el" w:eastAsia="el"/>
        </w:rPr>
        <w:t xml:space="preserve">2 </w:t>
      </w:r>
      <w:r>
        <w:rPr>
          <w:b/>
          <w:bCs/>
          <w:lang w:val="el" w:eastAsia="el"/>
        </w:rPr>
        <w:t xml:space="preserve">Συστήματος/Συσκευής βάσει εκτιμώμενου ετήσιου προφίλ κατανάλωσης και </w:t>
      </w:r>
      <w:r>
        <w:rPr>
          <w:lang w:val="el" w:eastAsia="el"/>
        </w:rPr>
        <w:t>συντελεστή εκπομπών κατά ΚΕΝΑΚ. Υπολογίζεται για στατιστικούς λόγους.</w:t>
      </w:r>
    </w:p>
    <w:p>
      <w:pPr>
        <w:spacing w:before="240" w:after="240"/>
        <w:rPr>
          <w:lang w:val="el" w:eastAsia="el"/>
        </w:rPr>
      </w:pPr>
      <w:r>
        <w:rPr>
          <w:b/>
          <w:bCs/>
          <w:lang w:val="el" w:eastAsia="el"/>
        </w:rPr>
        <w:t>ΠΑΡΑΡΤΗΜΑ XVI: Βεβαίωση Εγκαταστάτη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την παρούσα βεβαίωση, εγώ ο/η υπογεγραμμένος/η [………………….], βεβαιώνω ότι η συσκευή [Τύπος Συσκευής] της εταιρείας [Κατασκευαστής], μοντέλου [Μοντέλο] με σειριακό αριθμό [Σειριακός αριθμός], Ι) είναι άρτια, όπως μπορεί να επιβεβαιωθεί μετά από γενικό οπτικό έλεγχο πριν την απόσυρσή της.</w:t>
      </w:r>
    </w:p>
    <w:p>
      <w:pPr>
        <w:spacing w:before="240" w:after="240"/>
        <w:rPr>
          <w:lang w:val="el" w:eastAsia="el"/>
        </w:rPr>
      </w:pPr>
      <w:r>
        <w:rPr>
          <w:lang w:val="el" w:eastAsia="el"/>
        </w:rPr>
        <w:t>ΙΙ) βρισκόταν πριν την αντικατάστασή της τοποθετημένη στο χώρο στον οποίο δηλώνεται στην αίτηση χρηματοδότησης.</w:t>
      </w:r>
    </w:p>
    <w:p>
      <w:pPr>
        <w:spacing w:before="240" w:after="240"/>
        <w:rPr>
          <w:lang w:val="el" w:eastAsia="el"/>
        </w:rPr>
      </w:pPr>
      <w:r>
        <w:rPr>
          <w:lang w:val="el" w:eastAsia="el"/>
        </w:rPr>
        <w:t>ΙΙΙ) η απεγκατάστασή της έγινε σύμφωνα με τις ισχύουσες κανονιστικές διατάξεις.</w:t>
      </w:r>
    </w:p>
    <w:p>
      <w:pPr>
        <w:spacing w:before="240" w:after="240"/>
        <w:rPr>
          <w:lang w:val="el" w:eastAsia="el"/>
        </w:rPr>
      </w:pPr>
      <w:r>
        <w:rPr>
          <w:lang w:val="el" w:eastAsia="el"/>
        </w:rPr>
        <w:t>Στην περίπτωση που η απεγκατάσταση αφορά συσκευή – κλιματιστικού βεβαιώνονται επιπρόσθετα τα κάτωθι:</w:t>
      </w:r>
    </w:p>
    <w:p>
      <w:pPr>
        <w:spacing w:before="240" w:after="240"/>
        <w:rPr>
          <w:lang w:val="el" w:eastAsia="el"/>
        </w:rPr>
      </w:pPr>
      <w:r>
        <w:rPr>
          <w:lang w:val="el" w:eastAsia="el"/>
        </w:rPr>
        <w:t>Ι) φέρει τα κάτωθι ψυκτικά υγρά, (α) R22 (β) R407C (γ) R410A.</w:t>
      </w:r>
    </w:p>
    <w:p>
      <w:pPr>
        <w:spacing w:before="240" w:after="240"/>
        <w:rPr>
          <w:lang w:val="el" w:eastAsia="el"/>
        </w:rPr>
      </w:pPr>
      <w:r>
        <w:rPr>
          <w:lang w:val="el" w:eastAsia="el"/>
        </w:rPr>
        <w:t>ΙΙ) η απεγκατάσταση πραγματοποιήθηκε από πιστοποιημένο τεχνικό εγκατάστασης συσκευών κλιματισμού. ΙΙΙ) συμμορφώνονται με τις κάτωθι ενεργειακές οδηγίες (α) 92/75/22.09.92, με εφαρμογή από το 1993 (β) 94/2/21.01.94, με εφαρμογή από το 1995. (γ) 1060/2010/28.09.10, με εφαρμογή από 30/11/2011.</w:t>
      </w:r>
    </w:p>
    <w:p>
      <w:pPr>
        <w:spacing w:before="240" w:after="240"/>
        <w:rPr>
          <w:lang w:val="el" w:eastAsia="el"/>
        </w:rPr>
      </w:pPr>
      <w:r>
        <w:rPr>
          <w:lang w:val="el" w:eastAsia="el"/>
        </w:rPr>
        <w:t>Ημερομηνία Υπογραφή</w:t>
      </w:r>
    </w:p>
    <w:p>
      <w:pPr>
        <w:spacing w:before="240" w:after="240"/>
        <w:rPr>
          <w:lang w:val="el" w:eastAsia="el"/>
        </w:rPr>
      </w:pPr>
      <w:r>
        <w:rPr>
          <w:lang w:val="el" w:eastAsia="el"/>
        </w:rPr>
        <w:t>Η ισχύς της παρούσας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28 Αυγούστου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Σύστημα θέρμανσης, Σύστημα ψύξης, ΖΝΧ, Σύστημα φωτισμού, άλλη συσκευή κατανάλωσης ενέργειας.</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Mε βάση το Ευρωπαϊκό Μητρώο Προϊόντων για την Ενεργειακή Σήμανση (EPREL).</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Εκτίμηση εκπομπών CO</w:t>
      </w:r>
      <w:r>
        <w:rPr>
          <w:b w:val="0"/>
          <w:bCs w:val="0"/>
          <w:i w:val="0"/>
          <w:iCs w:val="0"/>
          <w:smallCaps w:val="0"/>
          <w:color w:val="000000"/>
          <w:lang w:val="el" w:eastAsia="el"/>
        </w:rPr>
        <w:t xml:space="preserve">2 </w:t>
      </w:r>
      <w:r>
        <w:rPr>
          <w:b/>
          <w:bCs/>
          <w:i w:val="0"/>
          <w:iCs w:val="0"/>
          <w:smallCaps w:val="0"/>
          <w:color w:val="000000"/>
          <w:lang w:val="el" w:eastAsia="el"/>
        </w:rPr>
        <w:t xml:space="preserve">Συστήματος/Συσκευής βάσει εκτιμώμενου ετήσιου προφίλ κατανάλωσης και </w:t>
      </w:r>
      <w:r>
        <w:rPr>
          <w:b w:val="0"/>
          <w:bCs w:val="0"/>
          <w:i w:val="0"/>
          <w:iCs w:val="0"/>
          <w:smallCaps w:val="0"/>
          <w:color w:val="000000"/>
          <w:lang w:val="el" w:eastAsia="el"/>
        </w:rPr>
        <w:t>συντελεστή εκπομπών κατά ΚΕΝΑΚ. Υπολογίζεται για στατιστικούς λόγους.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exoikonomo-epixeiro2023.gov.gr/" TargetMode="External" /><Relationship Id="rId6" Type="http://schemas.openxmlformats.org/officeDocument/2006/relationships/hyperlink" Target="http://www.soref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